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9F" w:rsidRPr="00937E15" w:rsidRDefault="0039683E" w:rsidP="00937E1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Doporučená struktura studijní přípravy na výuku</w:t>
      </w:r>
    </w:p>
    <w:p w:rsidR="00B6699F" w:rsidRPr="00937E15" w:rsidRDefault="00B6699F" w:rsidP="00B6699F">
      <w:pPr>
        <w:rPr>
          <w:b/>
          <w:sz w:val="22"/>
        </w:rPr>
      </w:pPr>
    </w:p>
    <w:p w:rsidR="00937E15" w:rsidRDefault="00937E15" w:rsidP="00937E15">
      <w:pPr>
        <w:rPr>
          <w:b/>
          <w:sz w:val="22"/>
        </w:rPr>
        <w:sectPr w:rsidR="00937E15" w:rsidSect="0039683E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937E15" w:rsidRDefault="00937E15" w:rsidP="00937E15">
      <w:pPr>
        <w:rPr>
          <w:b/>
          <w:sz w:val="22"/>
        </w:rPr>
      </w:pPr>
      <w:r w:rsidRPr="00937E15">
        <w:rPr>
          <w:b/>
          <w:sz w:val="22"/>
        </w:rPr>
        <w:lastRenderedPageBreak/>
        <w:t>Jméno studenta/studentů:</w:t>
      </w:r>
    </w:p>
    <w:p w:rsidR="00CB05C6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Téma vyučovací hodiny:</w:t>
      </w:r>
    </w:p>
    <w:p w:rsidR="00937E15" w:rsidRPr="00937E15" w:rsidRDefault="00937E15" w:rsidP="00B6699F">
      <w:pPr>
        <w:rPr>
          <w:b/>
          <w:sz w:val="22"/>
        </w:rPr>
      </w:pPr>
      <w:r>
        <w:rPr>
          <w:b/>
          <w:sz w:val="22"/>
        </w:rPr>
        <w:t>Jméno cvičného učitele:</w:t>
      </w:r>
    </w:p>
    <w:p w:rsidR="00937E15" w:rsidRPr="00937E15" w:rsidRDefault="00937E15" w:rsidP="00937E15">
      <w:pPr>
        <w:rPr>
          <w:b/>
          <w:sz w:val="22"/>
        </w:rPr>
      </w:pPr>
      <w:r w:rsidRPr="00937E15">
        <w:rPr>
          <w:b/>
          <w:sz w:val="22"/>
        </w:rPr>
        <w:lastRenderedPageBreak/>
        <w:t xml:space="preserve">Ročník:   </w:t>
      </w:r>
    </w:p>
    <w:p w:rsidR="00937E15" w:rsidRPr="00937E15" w:rsidRDefault="00937E15" w:rsidP="00937E15">
      <w:pPr>
        <w:rPr>
          <w:i/>
          <w:sz w:val="22"/>
        </w:rPr>
      </w:pPr>
      <w:r w:rsidRPr="00937E15">
        <w:rPr>
          <w:b/>
          <w:sz w:val="22"/>
        </w:rPr>
        <w:t>Předmět:</w:t>
      </w:r>
    </w:p>
    <w:p w:rsidR="00937E15" w:rsidRDefault="00937E15" w:rsidP="00937E15">
      <w:pPr>
        <w:rPr>
          <w:b/>
          <w:sz w:val="22"/>
        </w:rPr>
      </w:pPr>
      <w:r>
        <w:rPr>
          <w:b/>
          <w:sz w:val="22"/>
        </w:rPr>
        <w:t>Délka vyučovací jednotky:</w:t>
      </w:r>
    </w:p>
    <w:p w:rsidR="00937E15" w:rsidRDefault="00937E15" w:rsidP="00B6699F">
      <w:pPr>
        <w:rPr>
          <w:b/>
          <w:sz w:val="22"/>
        </w:rPr>
        <w:sectPr w:rsidR="00937E15" w:rsidSect="00937E15">
          <w:type w:val="continuous"/>
          <w:pgSz w:w="11906" w:h="16838"/>
          <w:pgMar w:top="1417" w:right="1417" w:bottom="1417" w:left="1417" w:header="708" w:footer="708" w:gutter="0"/>
          <w:cols w:num="2" w:space="710" w:equalWidth="0">
            <w:col w:w="5500" w:space="710"/>
            <w:col w:w="2862"/>
          </w:cols>
          <w:docGrid w:linePitch="360"/>
        </w:sectPr>
      </w:pPr>
    </w:p>
    <w:p w:rsidR="00CB05C6" w:rsidRPr="003E25E2" w:rsidRDefault="00CB05C6" w:rsidP="003E25E2">
      <w:pPr>
        <w:jc w:val="center"/>
        <w:rPr>
          <w:b/>
          <w:sz w:val="20"/>
        </w:rPr>
      </w:pPr>
    </w:p>
    <w:p w:rsidR="00CB05C6" w:rsidRDefault="00CB05C6" w:rsidP="00B6699F">
      <w:pPr>
        <w:rPr>
          <w:b/>
          <w:sz w:val="22"/>
        </w:rPr>
      </w:pPr>
      <w:r w:rsidRPr="00937E15">
        <w:rPr>
          <w:b/>
          <w:sz w:val="22"/>
        </w:rPr>
        <w:t>Výukové cíle</w:t>
      </w:r>
      <w:r w:rsidR="00937E15">
        <w:rPr>
          <w:b/>
          <w:sz w:val="22"/>
        </w:rPr>
        <w:t>:</w:t>
      </w:r>
    </w:p>
    <w:p w:rsidR="00937E15" w:rsidRPr="00C953F0" w:rsidRDefault="009E0C83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Rozlišujeme </w:t>
      </w:r>
      <w:r w:rsidR="000A2376" w:rsidRPr="00C953F0">
        <w:rPr>
          <w:i/>
          <w:color w:val="595959"/>
          <w:sz w:val="20"/>
        </w:rPr>
        <w:t xml:space="preserve">výukové </w:t>
      </w:r>
      <w:r w:rsidRPr="00C953F0">
        <w:rPr>
          <w:i/>
          <w:color w:val="595959"/>
          <w:sz w:val="20"/>
        </w:rPr>
        <w:t>cíle v doméně kognitivní, psychomotorické či afektivní</w:t>
      </w:r>
      <w:r w:rsidR="000A2376" w:rsidRPr="00C953F0">
        <w:rPr>
          <w:i/>
          <w:color w:val="595959"/>
          <w:sz w:val="20"/>
        </w:rPr>
        <w:t>; není ale nutné v každé hodině směřovat do všech tří dimenzí.</w:t>
      </w:r>
      <w:r w:rsidRPr="00C953F0">
        <w:rPr>
          <w:i/>
          <w:color w:val="595959"/>
          <w:sz w:val="20"/>
        </w:rPr>
        <w:t xml:space="preserve"> Při formulaci cílů je vhodné využít tzv. aktivní slovesa. Pro formulaci cílů v kognitivní doméně je vhodné využít tzv. </w:t>
      </w:r>
      <w:proofErr w:type="spellStart"/>
      <w:r w:rsidRPr="00C953F0">
        <w:rPr>
          <w:i/>
          <w:color w:val="595959"/>
          <w:sz w:val="20"/>
        </w:rPr>
        <w:t>Bloomovu</w:t>
      </w:r>
      <w:proofErr w:type="spellEnd"/>
      <w:r w:rsidRPr="00C953F0">
        <w:rPr>
          <w:i/>
          <w:color w:val="595959"/>
          <w:sz w:val="20"/>
        </w:rPr>
        <w:t xml:space="preserve"> taxonomii. </w:t>
      </w:r>
    </w:p>
    <w:p w:rsidR="00CB05C6" w:rsidRPr="00937E15" w:rsidRDefault="00CB05C6" w:rsidP="00B6699F">
      <w:pPr>
        <w:rPr>
          <w:b/>
          <w:sz w:val="22"/>
        </w:rPr>
      </w:pPr>
    </w:p>
    <w:p w:rsidR="00937E15" w:rsidRPr="00937E15" w:rsidRDefault="003735FB" w:rsidP="00937E15">
      <w:pPr>
        <w:rPr>
          <w:sz w:val="22"/>
        </w:rPr>
      </w:pPr>
      <w:r>
        <w:rPr>
          <w:b/>
          <w:sz w:val="22"/>
        </w:rPr>
        <w:t>P</w:t>
      </w:r>
      <w:r w:rsidR="00937E15">
        <w:rPr>
          <w:b/>
          <w:sz w:val="22"/>
        </w:rPr>
        <w:t>ojmy</w:t>
      </w:r>
      <w:r w:rsidR="00937E15" w:rsidRPr="00937E15">
        <w:rPr>
          <w:b/>
          <w:sz w:val="22"/>
        </w:rPr>
        <w:t xml:space="preserve">: </w:t>
      </w:r>
    </w:p>
    <w:p w:rsidR="00937E15" w:rsidRPr="00C953F0" w:rsidRDefault="003735FB" w:rsidP="00937E15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Pojmová analýza má vést k ujasnění toho, které pojmy jsou v dané hodině pro žáky klíčové (nové či podstatné), a které jsou doplňující či prohlubující. I v psychomotoricky zaměřených hodinách se s pojmy pracuje (názvosloví).</w:t>
      </w:r>
    </w:p>
    <w:p w:rsidR="00937E15" w:rsidRDefault="00937E15" w:rsidP="00B6699F">
      <w:pPr>
        <w:rPr>
          <w:b/>
          <w:sz w:val="22"/>
        </w:rPr>
      </w:pPr>
    </w:p>
    <w:p w:rsidR="00B6699F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Pomůcky:</w:t>
      </w:r>
    </w:p>
    <w:p w:rsidR="007F4B17" w:rsidRPr="00937E15" w:rsidRDefault="007F4B17" w:rsidP="00B6699F">
      <w:pPr>
        <w:rPr>
          <w:b/>
        </w:rPr>
      </w:pPr>
    </w:p>
    <w:p w:rsidR="00B6699F" w:rsidRPr="00937E15" w:rsidRDefault="00B6699F" w:rsidP="003E25E2">
      <w:pPr>
        <w:pBdr>
          <w:top w:val="single" w:sz="4" w:space="1" w:color="auto"/>
        </w:pBdr>
        <w:rPr>
          <w:b/>
        </w:rPr>
      </w:pPr>
      <w:r w:rsidRPr="00937E15">
        <w:rPr>
          <w:b/>
        </w:rPr>
        <w:t>Podrobný scénář výuky</w:t>
      </w:r>
    </w:p>
    <w:p w:rsidR="00B6699F" w:rsidRPr="00C953F0" w:rsidRDefault="00EA6666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… popisuje</w:t>
      </w:r>
      <w:r w:rsidR="00B6699F" w:rsidRPr="00C953F0">
        <w:rPr>
          <w:i/>
          <w:color w:val="595959"/>
          <w:sz w:val="20"/>
        </w:rPr>
        <w:t xml:space="preserve"> promyšlený postup výuky. </w:t>
      </w:r>
      <w:r w:rsidRPr="00C953F0">
        <w:rPr>
          <w:i/>
          <w:color w:val="595959"/>
          <w:sz w:val="20"/>
        </w:rPr>
        <w:t>Jaké úlohy (aktivity, činnosti, úkoly) budou žáci řešit? V jakém pořadí? Jak na sebe budou úlohy navazovat? (Smyslem scénáře je nahlédnout, jak se ve výuce účelně střídají vhodné organizační formy či metody práce, a také jak spolu souvisejí úlohy s různou mírou kognitivní náročnosti.)</w:t>
      </w:r>
      <w:r w:rsidR="00D02A1F">
        <w:rPr>
          <w:i/>
          <w:color w:val="595959"/>
          <w:sz w:val="20"/>
        </w:rPr>
        <w:t xml:space="preserve"> </w:t>
      </w:r>
      <w:r w:rsidR="00A67B15" w:rsidRPr="00C953F0">
        <w:rPr>
          <w:i/>
          <w:color w:val="595959"/>
          <w:sz w:val="20"/>
        </w:rPr>
        <w:t>Doporučuje se</w:t>
      </w:r>
      <w:r w:rsidRPr="00C953F0">
        <w:rPr>
          <w:i/>
          <w:color w:val="595959"/>
          <w:sz w:val="20"/>
        </w:rPr>
        <w:t xml:space="preserve"> promyslet a uvést </w:t>
      </w:r>
      <w:r w:rsidR="00B6699F" w:rsidRPr="00C953F0">
        <w:rPr>
          <w:i/>
          <w:color w:val="595959"/>
          <w:sz w:val="20"/>
        </w:rPr>
        <w:t xml:space="preserve">odhad délky jednotlivých </w:t>
      </w:r>
      <w:r w:rsidRPr="00C953F0">
        <w:rPr>
          <w:i/>
          <w:color w:val="595959"/>
          <w:sz w:val="20"/>
        </w:rPr>
        <w:t>úloh</w:t>
      </w:r>
      <w:r w:rsidR="00B6699F" w:rsidRPr="00C953F0">
        <w:rPr>
          <w:i/>
          <w:color w:val="595959"/>
          <w:sz w:val="20"/>
        </w:rPr>
        <w:t>.</w:t>
      </w:r>
    </w:p>
    <w:p w:rsidR="00B6699F" w:rsidRPr="00937E15" w:rsidRDefault="00B6699F" w:rsidP="00B6699F">
      <w:pPr>
        <w:rPr>
          <w:b/>
          <w:i/>
          <w:sz w:val="22"/>
        </w:rPr>
      </w:pPr>
    </w:p>
    <w:p w:rsidR="00B6699F" w:rsidRPr="00937E15" w:rsidRDefault="0039683E" w:rsidP="00B6699F">
      <w:pPr>
        <w:rPr>
          <w:b/>
          <w:sz w:val="22"/>
        </w:rPr>
      </w:pPr>
      <w:r>
        <w:rPr>
          <w:b/>
          <w:sz w:val="22"/>
        </w:rPr>
        <w:t>1. Úvod</w:t>
      </w:r>
    </w:p>
    <w:p w:rsidR="00B6699F" w:rsidRPr="00C953F0" w:rsidRDefault="00EA6666" w:rsidP="00B6699F">
      <w:pPr>
        <w:rPr>
          <w:i/>
          <w:color w:val="595959"/>
          <w:sz w:val="22"/>
        </w:rPr>
      </w:pPr>
      <w:r w:rsidRPr="00C953F0">
        <w:rPr>
          <w:i/>
          <w:color w:val="595959"/>
          <w:sz w:val="20"/>
        </w:rPr>
        <w:t>Je vhodné promyslet způsob navození tématu (příp. seznámení s cíli)</w:t>
      </w:r>
      <w:r w:rsidR="003A6BEF">
        <w:rPr>
          <w:i/>
          <w:color w:val="595959"/>
          <w:sz w:val="20"/>
        </w:rPr>
        <w:t>,</w:t>
      </w:r>
      <w:r w:rsidRPr="00C953F0">
        <w:rPr>
          <w:i/>
          <w:color w:val="595959"/>
          <w:sz w:val="20"/>
        </w:rPr>
        <w:t xml:space="preserve"> kontrol</w:t>
      </w:r>
      <w:r w:rsidR="003A6BEF">
        <w:rPr>
          <w:i/>
          <w:color w:val="595959"/>
          <w:sz w:val="20"/>
        </w:rPr>
        <w:t>y</w:t>
      </w:r>
      <w:r w:rsidRPr="00C953F0">
        <w:rPr>
          <w:i/>
          <w:color w:val="595959"/>
          <w:sz w:val="20"/>
        </w:rPr>
        <w:t xml:space="preserve"> připravených pomůcek apod.</w:t>
      </w:r>
    </w:p>
    <w:p w:rsidR="00B6699F" w:rsidRPr="00937E15" w:rsidRDefault="00B6699F" w:rsidP="00B6699F">
      <w:pPr>
        <w:rPr>
          <w:b/>
          <w:sz w:val="22"/>
        </w:rPr>
      </w:pPr>
    </w:p>
    <w:p w:rsidR="00A67B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2. Hlavní část</w:t>
      </w:r>
    </w:p>
    <w:p w:rsidR="00B6699F" w:rsidRPr="00C953F0" w:rsidRDefault="00A67B15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… </w:t>
      </w:r>
      <w:r w:rsidR="00B6699F" w:rsidRPr="00C953F0">
        <w:rPr>
          <w:i/>
          <w:color w:val="595959"/>
          <w:sz w:val="20"/>
        </w:rPr>
        <w:t>může a nemusí obsahovat následující body: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Opakování učiva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Motivace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Vyvození nového učiva 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Upevňování a procvičování nového učiva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Aplikační úkoly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Zadání domácího úkolu</w:t>
      </w:r>
    </w:p>
    <w:p w:rsidR="00B6699F" w:rsidRPr="00937E15" w:rsidRDefault="00B6699F" w:rsidP="00B6699F">
      <w:pPr>
        <w:rPr>
          <w:sz w:val="22"/>
        </w:rPr>
      </w:pPr>
    </w:p>
    <w:p w:rsidR="00B6699F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3. Závěrečná část</w:t>
      </w:r>
    </w:p>
    <w:p w:rsidR="00B6699F" w:rsidRDefault="00EA6666" w:rsidP="003E25E2">
      <w:pPr>
        <w:pBdr>
          <w:bottom w:val="single" w:sz="4" w:space="1" w:color="auto"/>
        </w:pBd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Je třeba dbát na to, aby měla hodina náležitý závěr se shrnutím učiva a zhodnocením práce žáků. Jakým způsobem dojde k ověření dosažení stanovených cílů?</w:t>
      </w:r>
    </w:p>
    <w:p w:rsidR="00D02A1F" w:rsidRPr="00C953F0" w:rsidRDefault="00D02A1F" w:rsidP="003E25E2">
      <w:pPr>
        <w:pBdr>
          <w:bottom w:val="single" w:sz="4" w:space="1" w:color="auto"/>
        </w:pBdr>
        <w:rPr>
          <w:i/>
          <w:color w:val="595959"/>
          <w:sz w:val="20"/>
        </w:rPr>
      </w:pPr>
    </w:p>
    <w:p w:rsidR="00A67B15" w:rsidRPr="0039683E" w:rsidRDefault="00D02A1F" w:rsidP="00EA6666">
      <w:pPr>
        <w:rPr>
          <w:i/>
          <w:color w:val="595959"/>
          <w:sz w:val="20"/>
        </w:rPr>
      </w:pPr>
      <w:r w:rsidRPr="0039683E">
        <w:rPr>
          <w:i/>
          <w:color w:val="595959"/>
          <w:sz w:val="20"/>
        </w:rPr>
        <w:t xml:space="preserve">Po sestavení scénáře výuky je žádoucí </w:t>
      </w:r>
      <w:r w:rsidR="003A6BEF">
        <w:rPr>
          <w:i/>
          <w:color w:val="595959"/>
          <w:sz w:val="20"/>
        </w:rPr>
        <w:t>promyslet následující body</w:t>
      </w:r>
      <w:r w:rsidR="0039683E" w:rsidRPr="0039683E">
        <w:rPr>
          <w:i/>
          <w:color w:val="595959"/>
          <w:sz w:val="20"/>
        </w:rPr>
        <w:t xml:space="preserve"> a poté případně scénář upravit:</w:t>
      </w:r>
    </w:p>
    <w:p w:rsidR="00D02A1F" w:rsidRPr="00937E15" w:rsidRDefault="00D02A1F" w:rsidP="00EA6666">
      <w:pPr>
        <w:rPr>
          <w:sz w:val="22"/>
        </w:rPr>
      </w:pPr>
    </w:p>
    <w:p w:rsidR="00EA6666" w:rsidRPr="00A67B15" w:rsidRDefault="00A67B15" w:rsidP="00B6699F">
      <w:pPr>
        <w:rPr>
          <w:b/>
          <w:sz w:val="22"/>
        </w:rPr>
      </w:pPr>
      <w:r w:rsidRPr="00A67B15">
        <w:rPr>
          <w:b/>
          <w:sz w:val="22"/>
        </w:rPr>
        <w:t>Žáci se specifickými potřebami</w:t>
      </w:r>
    </w:p>
    <w:p w:rsidR="00EA6666" w:rsidRPr="0039683E" w:rsidRDefault="00A67B15" w:rsidP="00B6699F">
      <w:pPr>
        <w:rPr>
          <w:color w:val="595959"/>
          <w:sz w:val="22"/>
        </w:rPr>
      </w:pPr>
      <w:r w:rsidRPr="0039683E">
        <w:rPr>
          <w:i/>
          <w:color w:val="595959"/>
          <w:sz w:val="20"/>
        </w:rPr>
        <w:t>Součástí přípravy by měly</w:t>
      </w:r>
      <w:r w:rsidR="00EA6666" w:rsidRPr="0039683E">
        <w:rPr>
          <w:i/>
          <w:color w:val="595959"/>
          <w:sz w:val="20"/>
        </w:rPr>
        <w:t xml:space="preserve"> být i rozšiřující úkoly pro rychlé </w:t>
      </w:r>
      <w:r w:rsidRPr="0039683E">
        <w:rPr>
          <w:i/>
          <w:color w:val="595959"/>
          <w:sz w:val="20"/>
        </w:rPr>
        <w:t xml:space="preserve">či nadané </w:t>
      </w:r>
      <w:r w:rsidR="00EA6666" w:rsidRPr="0039683E">
        <w:rPr>
          <w:i/>
          <w:color w:val="595959"/>
          <w:sz w:val="20"/>
        </w:rPr>
        <w:t>žáky, popř</w:t>
      </w:r>
      <w:r w:rsidRPr="0039683E">
        <w:rPr>
          <w:i/>
          <w:color w:val="595959"/>
          <w:sz w:val="20"/>
        </w:rPr>
        <w:t>. individuální úkoly pro žáky se specifickými potřebami</w:t>
      </w:r>
      <w:r w:rsidR="00EA6666" w:rsidRPr="0039683E">
        <w:rPr>
          <w:i/>
          <w:color w:val="595959"/>
          <w:sz w:val="20"/>
        </w:rPr>
        <w:t>.</w:t>
      </w:r>
    </w:p>
    <w:p w:rsidR="00B6699F" w:rsidRPr="00937E15" w:rsidRDefault="00B6699F" w:rsidP="00B6699F">
      <w:pPr>
        <w:rPr>
          <w:sz w:val="22"/>
        </w:rPr>
      </w:pPr>
      <w:r w:rsidRPr="00937E15">
        <w:rPr>
          <w:sz w:val="22"/>
        </w:rPr>
        <w:t xml:space="preserve">  </w:t>
      </w:r>
    </w:p>
    <w:p w:rsidR="00D02A1F" w:rsidRDefault="00D02A1F" w:rsidP="00D02A1F">
      <w:pPr>
        <w:rPr>
          <w:b/>
          <w:sz w:val="22"/>
        </w:rPr>
      </w:pPr>
      <w:r>
        <w:rPr>
          <w:b/>
          <w:sz w:val="22"/>
        </w:rPr>
        <w:t>Klíčové</w:t>
      </w:r>
      <w:r w:rsidR="0039683E">
        <w:rPr>
          <w:b/>
          <w:sz w:val="22"/>
        </w:rPr>
        <w:t xml:space="preserve"> kompetence</w:t>
      </w:r>
    </w:p>
    <w:p w:rsidR="00D02A1F" w:rsidRPr="00C953F0" w:rsidRDefault="00D02A1F" w:rsidP="00D02A1F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Rozvíjí se v hodině některá z klíčových kompetencí? Kter</w:t>
      </w:r>
      <w:r w:rsidR="003A6BEF">
        <w:rPr>
          <w:i/>
          <w:color w:val="595959"/>
          <w:sz w:val="20"/>
        </w:rPr>
        <w:t>á</w:t>
      </w:r>
      <w:r w:rsidRPr="00C953F0">
        <w:rPr>
          <w:i/>
          <w:color w:val="595959"/>
          <w:sz w:val="20"/>
        </w:rPr>
        <w:t xml:space="preserve"> a jak? (Existují výjimky, ale většina hodin k rozvíjení některé z KK přirozeně směřuje; potenciál k rozvoji KK je žádoucí si promyslet.) V delším časovém období je žádoucí neopomínat žádnou KK.</w:t>
      </w:r>
    </w:p>
    <w:p w:rsidR="00D02A1F" w:rsidRDefault="00D02A1F" w:rsidP="00D02A1F">
      <w:pPr>
        <w:rPr>
          <w:b/>
          <w:sz w:val="22"/>
        </w:rPr>
      </w:pPr>
    </w:p>
    <w:p w:rsidR="003E25E2" w:rsidRPr="00937E15" w:rsidRDefault="0039683E" w:rsidP="003E25E2">
      <w:pPr>
        <w:rPr>
          <w:b/>
          <w:sz w:val="22"/>
        </w:rPr>
      </w:pPr>
      <w:r>
        <w:rPr>
          <w:b/>
          <w:sz w:val="22"/>
        </w:rPr>
        <w:t>Mezipředmětové vztahy</w:t>
      </w:r>
    </w:p>
    <w:p w:rsidR="003E25E2" w:rsidRPr="00D02A1F" w:rsidRDefault="003E25E2" w:rsidP="003E25E2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Umožňuje hodina pracovat s učivem v integraci s obsahem jiných školních předmětů?</w:t>
      </w:r>
      <w:r w:rsidR="00D02A1F">
        <w:rPr>
          <w:i/>
          <w:color w:val="595959"/>
          <w:sz w:val="20"/>
        </w:rPr>
        <w:t xml:space="preserve"> Odpověď „ne“ je akcepto</w:t>
      </w:r>
      <w:r w:rsidR="00D02A1F">
        <w:rPr>
          <w:i/>
          <w:color w:val="595959"/>
          <w:sz w:val="20"/>
        </w:rPr>
        <w:softHyphen/>
        <w:t>vatelná, ale mějme na paměti, že funkční obsahová integrace pomáhá žákům rozumět světu v jeho komplexitě.</w:t>
      </w:r>
    </w:p>
    <w:p w:rsidR="00D02A1F" w:rsidRDefault="00D02A1F" w:rsidP="00D02A1F">
      <w:pPr>
        <w:pBdr>
          <w:bottom w:val="dashed" w:sz="4" w:space="1" w:color="auto"/>
        </w:pBdr>
        <w:rPr>
          <w:b/>
          <w:sz w:val="22"/>
        </w:rPr>
      </w:pPr>
    </w:p>
    <w:p w:rsidR="00D02A1F" w:rsidRDefault="00D02A1F" w:rsidP="003E25E2">
      <w:pPr>
        <w:rPr>
          <w:b/>
          <w:sz w:val="22"/>
        </w:rPr>
      </w:pPr>
    </w:p>
    <w:p w:rsidR="00B6699F" w:rsidRPr="00937E15" w:rsidRDefault="003A6BEF" w:rsidP="00B6699F">
      <w:pPr>
        <w:rPr>
          <w:b/>
          <w:sz w:val="22"/>
        </w:rPr>
      </w:pPr>
      <w:r>
        <w:rPr>
          <w:b/>
          <w:sz w:val="22"/>
        </w:rPr>
        <w:t>(</w:t>
      </w:r>
      <w:r w:rsidR="00B6699F" w:rsidRPr="00937E15">
        <w:rPr>
          <w:b/>
          <w:sz w:val="22"/>
        </w:rPr>
        <w:t>Sebe</w:t>
      </w:r>
      <w:r>
        <w:rPr>
          <w:b/>
          <w:sz w:val="22"/>
        </w:rPr>
        <w:t>)</w:t>
      </w:r>
      <w:bookmarkStart w:id="0" w:name="_GoBack"/>
      <w:bookmarkEnd w:id="0"/>
      <w:r w:rsidR="00B6699F" w:rsidRPr="00937E15">
        <w:rPr>
          <w:b/>
          <w:sz w:val="22"/>
        </w:rPr>
        <w:t>reflexe</w:t>
      </w:r>
    </w:p>
    <w:p w:rsidR="00B6699F" w:rsidRPr="00C953F0" w:rsidRDefault="00A67B15" w:rsidP="00B6699F">
      <w:pPr>
        <w:rPr>
          <w:color w:val="595959"/>
          <w:sz w:val="22"/>
        </w:rPr>
      </w:pPr>
      <w:r w:rsidRPr="00C953F0">
        <w:rPr>
          <w:i/>
          <w:color w:val="595959"/>
          <w:sz w:val="20"/>
        </w:rPr>
        <w:t xml:space="preserve">V této části </w:t>
      </w:r>
      <w:r w:rsidRPr="00C953F0">
        <w:rPr>
          <w:i/>
          <w:color w:val="595959"/>
          <w:sz w:val="20"/>
          <w:u w:val="single"/>
        </w:rPr>
        <w:t>vyplňované až po hodině</w:t>
      </w:r>
      <w:r w:rsidRPr="00C953F0">
        <w:rPr>
          <w:i/>
          <w:color w:val="595959"/>
          <w:sz w:val="20"/>
        </w:rPr>
        <w:t xml:space="preserve"> má být koncepce i realizace hodiny reflektována. Je vhodné znovu promyslet to, zda a jak bylo dosaženo stanovených cílů, popř. jak by bylo možné přípravu inovovat </w:t>
      </w:r>
      <w:r w:rsidR="005E3D0E" w:rsidRPr="00C953F0">
        <w:rPr>
          <w:i/>
          <w:color w:val="595959"/>
          <w:sz w:val="20"/>
        </w:rPr>
        <w:t>„</w:t>
      </w:r>
      <w:r w:rsidRPr="00C953F0">
        <w:rPr>
          <w:i/>
          <w:color w:val="595959"/>
          <w:sz w:val="20"/>
        </w:rPr>
        <w:t>pro</w:t>
      </w:r>
      <w:r w:rsidR="005E3D0E" w:rsidRPr="00C953F0">
        <w:rPr>
          <w:i/>
          <w:color w:val="595959"/>
          <w:sz w:val="20"/>
        </w:rPr>
        <w:t xml:space="preserve"> </w:t>
      </w:r>
      <w:r w:rsidRPr="00C953F0">
        <w:rPr>
          <w:i/>
          <w:color w:val="595959"/>
          <w:sz w:val="20"/>
        </w:rPr>
        <w:t>příště</w:t>
      </w:r>
      <w:r w:rsidR="005E3D0E" w:rsidRPr="00C953F0">
        <w:rPr>
          <w:i/>
          <w:color w:val="595959"/>
          <w:sz w:val="20"/>
        </w:rPr>
        <w:t>“</w:t>
      </w:r>
      <w:r w:rsidRPr="00C953F0">
        <w:rPr>
          <w:i/>
          <w:color w:val="595959"/>
          <w:sz w:val="20"/>
        </w:rPr>
        <w:t>.</w:t>
      </w:r>
    </w:p>
    <w:sectPr w:rsidR="00B6699F" w:rsidRPr="00C953F0" w:rsidSect="00937E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B5" w:rsidRDefault="005E00B5" w:rsidP="00937E15">
      <w:r>
        <w:separator/>
      </w:r>
    </w:p>
  </w:endnote>
  <w:endnote w:type="continuationSeparator" w:id="0">
    <w:p w:rsidR="005E00B5" w:rsidRDefault="005E00B5" w:rsidP="009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B5" w:rsidRDefault="005E00B5" w:rsidP="00937E15">
      <w:r>
        <w:separator/>
      </w:r>
    </w:p>
  </w:footnote>
  <w:footnote w:type="continuationSeparator" w:id="0">
    <w:p w:rsidR="005E00B5" w:rsidRDefault="005E00B5" w:rsidP="0093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15" w:rsidRPr="00937E15" w:rsidRDefault="00937E15" w:rsidP="00937E15">
    <w:pPr>
      <w:pStyle w:val="Zhlav"/>
      <w:pBdr>
        <w:bottom w:val="single" w:sz="4" w:space="1" w:color="auto"/>
      </w:pBdr>
      <w:jc w:val="right"/>
      <w:rPr>
        <w:sz w:val="20"/>
      </w:rPr>
    </w:pPr>
    <w:r w:rsidRPr="00937E15">
      <w:rPr>
        <w:sz w:val="20"/>
      </w:rPr>
      <w:t>Katedra primární pedagogiky</w:t>
    </w:r>
  </w:p>
  <w:p w:rsidR="00937E15" w:rsidRPr="00937E15" w:rsidRDefault="00F14AB7" w:rsidP="00F14AB7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0"/>
      </w:rPr>
    </w:pPr>
    <w:r w:rsidRPr="00F14AB7">
      <w:rPr>
        <w:sz w:val="16"/>
      </w:rPr>
      <w:t>verze: říjen 2018</w:t>
    </w:r>
    <w:r>
      <w:rPr>
        <w:sz w:val="20"/>
      </w:rPr>
      <w:tab/>
    </w:r>
    <w:r>
      <w:rPr>
        <w:sz w:val="20"/>
      </w:rPr>
      <w:tab/>
    </w:r>
    <w:r w:rsidR="00937E15" w:rsidRPr="00937E15">
      <w:rPr>
        <w:sz w:val="20"/>
      </w:rPr>
      <w:t>Pedagogická fakulta 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674"/>
    <w:multiLevelType w:val="hybridMultilevel"/>
    <w:tmpl w:val="62B8C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FA0"/>
    <w:multiLevelType w:val="hybridMultilevel"/>
    <w:tmpl w:val="CA721B92"/>
    <w:lvl w:ilvl="0" w:tplc="72FA4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C42"/>
    <w:rsid w:val="000666AC"/>
    <w:rsid w:val="000A2376"/>
    <w:rsid w:val="000F70C5"/>
    <w:rsid w:val="00143238"/>
    <w:rsid w:val="001A757D"/>
    <w:rsid w:val="00236C9A"/>
    <w:rsid w:val="002F201B"/>
    <w:rsid w:val="003735FB"/>
    <w:rsid w:val="0039683E"/>
    <w:rsid w:val="003A6BEF"/>
    <w:rsid w:val="003E25E2"/>
    <w:rsid w:val="005E00B5"/>
    <w:rsid w:val="005E3D0E"/>
    <w:rsid w:val="007B4C42"/>
    <w:rsid w:val="007F4B17"/>
    <w:rsid w:val="00937E15"/>
    <w:rsid w:val="00967A46"/>
    <w:rsid w:val="009E0C83"/>
    <w:rsid w:val="00A67B15"/>
    <w:rsid w:val="00B6699F"/>
    <w:rsid w:val="00C953F0"/>
    <w:rsid w:val="00CB05C6"/>
    <w:rsid w:val="00D02A1F"/>
    <w:rsid w:val="00EA6666"/>
    <w:rsid w:val="00F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97259"/>
  <w15:docId w15:val="{4FE17FE8-F270-423E-BB65-C2555D3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7E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37E1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37E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7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přípravy na výuku</vt:lpstr>
    </vt:vector>
  </TitlesOfParts>
  <Company>PdF MU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přípravy na výuku</dc:title>
  <dc:creator>Bohumíra Šmahelová</dc:creator>
  <cp:lastModifiedBy>Petr Najvar</cp:lastModifiedBy>
  <cp:revision>9</cp:revision>
  <dcterms:created xsi:type="dcterms:W3CDTF">2014-03-28T10:09:00Z</dcterms:created>
  <dcterms:modified xsi:type="dcterms:W3CDTF">2018-10-31T15:53:00Z</dcterms:modified>
</cp:coreProperties>
</file>