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tbl>
      <w:tblPr>
        <w:tblStyle w:val="Table1"/>
        <w:tblW w:w="8856.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27"/>
        <w:gridCol w:w="7629"/>
        <w:tblGridChange w:id="0">
          <w:tblGrid>
            <w:gridCol w:w="1227"/>
            <w:gridCol w:w="7629"/>
          </w:tblGrid>
        </w:tblGridChange>
      </w:tblGrid>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02">
            <w:pPr>
              <w:pageBreakBefore w:val="0"/>
              <w:widowControl w:val="0"/>
              <w:rPr>
                <w:b w:val="1"/>
                <w:sz w:val="28"/>
                <w:szCs w:val="28"/>
              </w:rPr>
            </w:pPr>
            <w:r w:rsidDel="00000000" w:rsidR="00000000" w:rsidRPr="00000000">
              <w:rPr>
                <w:b w:val="1"/>
                <w:sz w:val="28"/>
                <w:szCs w:val="28"/>
                <w:rtl w:val="0"/>
              </w:rPr>
              <w:t xml:space="preserve">LTO:</w:t>
            </w:r>
          </w:p>
        </w:tc>
        <w:tc>
          <w:tcPr>
            <w:shd w:fill="auto" w:val="clear"/>
            <w:tcMar>
              <w:top w:w="0.0" w:type="dxa"/>
              <w:left w:w="108.0" w:type="dxa"/>
              <w:bottom w:w="0.0" w:type="dxa"/>
              <w:right w:w="108.0" w:type="dxa"/>
            </w:tcMar>
            <w:vAlign w:val="top"/>
          </w:tcPr>
          <w:p w:rsidR="00000000" w:rsidDel="00000000" w:rsidP="00000000" w:rsidRDefault="00000000" w:rsidRPr="00000000" w14:paraId="00000003">
            <w:pPr>
              <w:pageBreakBefore w:val="0"/>
              <w:widowControl w:val="0"/>
              <w:rPr>
                <w:b w:val="1"/>
                <w:sz w:val="28"/>
                <w:szCs w:val="28"/>
              </w:rPr>
            </w:pPr>
            <w:r w:rsidDel="00000000" w:rsidR="00000000" w:rsidRPr="00000000">
              <w:rPr>
                <w:b w:val="1"/>
                <w:sz w:val="28"/>
                <w:szCs w:val="28"/>
                <w:rtl w:val="0"/>
              </w:rPr>
              <w:t xml:space="preserve">To emit a set of 4 listener or speaker responses when presented with the SD condition that corresponds to a specific topic (e.g., for the topic of the zoo some SDs may be “What type of animals live at the zoo?”, “Who takes care of the animals in the zoo?”, “What do the animals at the zoo live in?”, “What foods do animals at the zoo eat?” in the context of a book or game about the zoo) for 25 different topics, for 4/5 (correct sets of responses) across 2 consecutive session(s). </w:t>
            </w:r>
          </w:p>
          <w:p w:rsidR="00000000" w:rsidDel="00000000" w:rsidP="00000000" w:rsidRDefault="00000000" w:rsidRPr="00000000" w14:paraId="00000004">
            <w:pPr>
              <w:pageBreakBefore w:val="0"/>
              <w:widowControl w:val="0"/>
              <w:rPr>
                <w:b w:val="1"/>
                <w:i w:val="1"/>
                <w:sz w:val="28"/>
                <w:szCs w:val="28"/>
              </w:rPr>
            </w:pPr>
            <w:r w:rsidDel="00000000" w:rsidR="00000000" w:rsidRPr="00000000">
              <w:rPr>
                <w:rtl w:val="0"/>
              </w:rPr>
            </w:r>
          </w:p>
        </w:tc>
      </w:tr>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05">
            <w:pPr>
              <w:pageBreakBefore w:val="0"/>
              <w:widowControl w:val="0"/>
              <w:rPr>
                <w:b w:val="1"/>
                <w:sz w:val="28"/>
                <w:szCs w:val="28"/>
              </w:rPr>
            </w:pPr>
            <w:r w:rsidDel="00000000" w:rsidR="00000000" w:rsidRPr="00000000">
              <w:rPr>
                <w:b w:val="1"/>
                <w:sz w:val="28"/>
                <w:szCs w:val="28"/>
                <w:rtl w:val="0"/>
              </w:rPr>
              <w:t xml:space="preserve">Targets:</w:t>
            </w:r>
          </w:p>
        </w:tc>
        <w:tc>
          <w:tcPr>
            <w:shd w:fill="auto" w:val="clear"/>
            <w:tcMar>
              <w:top w:w="0.0" w:type="dxa"/>
              <w:left w:w="108.0" w:type="dxa"/>
              <w:bottom w:w="0.0" w:type="dxa"/>
              <w:right w:w="108.0" w:type="dxa"/>
            </w:tcMar>
            <w:vAlign w:val="top"/>
          </w:tcPr>
          <w:p w:rsidR="00000000" w:rsidDel="00000000" w:rsidP="00000000" w:rsidRDefault="00000000" w:rsidRPr="00000000" w14:paraId="00000006">
            <w:pPr>
              <w:pageBreakBefore w:val="0"/>
              <w:widowControl w:val="0"/>
              <w:rPr>
                <w:b w:val="1"/>
                <w:sz w:val="28"/>
                <w:szCs w:val="28"/>
              </w:rPr>
            </w:pPr>
            <w:r w:rsidDel="00000000" w:rsidR="00000000" w:rsidRPr="00000000">
              <w:rPr>
                <w:b w:val="1"/>
                <w:sz w:val="28"/>
                <w:szCs w:val="28"/>
                <w:rtl w:val="0"/>
              </w:rPr>
              <w:t xml:space="preserve">Topics of:  Grocery store, farm, circus, zoo, airport … </w:t>
            </w:r>
            <w:r w:rsidDel="00000000" w:rsidR="00000000" w:rsidRPr="00000000">
              <w:rPr>
                <w:i w:val="1"/>
                <w:sz w:val="28"/>
                <w:szCs w:val="28"/>
                <w:rtl w:val="0"/>
              </w:rPr>
              <w:t xml:space="preserve">(to include a total of 25 topics here)</w:t>
            </w:r>
            <w:r w:rsidDel="00000000" w:rsidR="00000000" w:rsidRPr="00000000">
              <w:rPr>
                <w:b w:val="1"/>
                <w:sz w:val="28"/>
                <w:szCs w:val="28"/>
                <w:rtl w:val="0"/>
              </w:rPr>
              <w:t xml:space="preserve">.</w:t>
            </w:r>
          </w:p>
        </w:tc>
      </w:tr>
    </w:tbl>
    <w:p w:rsidR="00000000" w:rsidDel="00000000" w:rsidP="00000000" w:rsidRDefault="00000000" w:rsidRPr="00000000" w14:paraId="00000007">
      <w:pPr>
        <w:pageBreakBefore w:val="0"/>
        <w:widowControl w:val="0"/>
        <w:rPr>
          <w:b w:val="1"/>
          <w:sz w:val="28"/>
          <w:szCs w:val="28"/>
        </w:rPr>
      </w:pPr>
      <w:r w:rsidDel="00000000" w:rsidR="00000000" w:rsidRPr="00000000">
        <w:rPr>
          <w:rtl w:val="0"/>
        </w:rPr>
      </w:r>
    </w:p>
    <w:tbl>
      <w:tblPr>
        <w:tblStyle w:val="Table2"/>
        <w:tblW w:w="8940.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1020"/>
        <w:gridCol w:w="1020"/>
        <w:gridCol w:w="1725"/>
        <w:tblGridChange w:id="0">
          <w:tblGrid>
            <w:gridCol w:w="5175"/>
            <w:gridCol w:w="1020"/>
            <w:gridCol w:w="1020"/>
            <w:gridCol w:w="1725"/>
          </w:tblGrid>
        </w:tblGridChange>
      </w:tblGrid>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08">
            <w:pPr>
              <w:pageBreakBefore w:val="0"/>
              <w:widowControl w:val="0"/>
              <w:rPr>
                <w:b w:val="1"/>
                <w:sz w:val="28"/>
                <w:szCs w:val="28"/>
              </w:rPr>
            </w:pPr>
            <w:r w:rsidDel="00000000" w:rsidR="00000000" w:rsidRPr="00000000">
              <w:rPr>
                <w:b w:val="1"/>
                <w:sz w:val="28"/>
                <w:szCs w:val="28"/>
                <w:rtl w:val="0"/>
              </w:rPr>
              <w:t xml:space="preserve">Short Term Objective:  </w:t>
            </w:r>
          </w:p>
        </w:tc>
        <w:tc>
          <w:tcPr>
            <w:shd w:fill="auto" w:val="clear"/>
            <w:tcMar>
              <w:top w:w="0.0" w:type="dxa"/>
              <w:left w:w="108.0" w:type="dxa"/>
              <w:bottom w:w="0.0" w:type="dxa"/>
              <w:right w:w="108.0" w:type="dxa"/>
            </w:tcMar>
            <w:vAlign w:val="top"/>
          </w:tcPr>
          <w:p w:rsidR="00000000" w:rsidDel="00000000" w:rsidP="00000000" w:rsidRDefault="00000000" w:rsidRPr="00000000" w14:paraId="00000009">
            <w:pPr>
              <w:pageBreakBefore w:val="0"/>
              <w:widowControl w:val="0"/>
              <w:rPr/>
            </w:pPr>
            <w:r w:rsidDel="00000000" w:rsidR="00000000" w:rsidRPr="00000000">
              <w:rPr>
                <w:rtl w:val="0"/>
              </w:rPr>
              <w:t xml:space="preserve">Intro’d: </w:t>
            </w:r>
          </w:p>
        </w:tc>
        <w:tc>
          <w:tcPr>
            <w:shd w:fill="auto" w:val="clear"/>
            <w:tcMar>
              <w:top w:w="0.0" w:type="dxa"/>
              <w:left w:w="108.0" w:type="dxa"/>
              <w:bottom w:w="0.0" w:type="dxa"/>
              <w:right w:w="108.0" w:type="dxa"/>
            </w:tcMar>
            <w:vAlign w:val="top"/>
          </w:tcPr>
          <w:p w:rsidR="00000000" w:rsidDel="00000000" w:rsidP="00000000" w:rsidRDefault="00000000" w:rsidRPr="00000000" w14:paraId="0000000A">
            <w:pPr>
              <w:pageBreakBefore w:val="0"/>
              <w:widowControl w:val="0"/>
              <w:rPr/>
            </w:pPr>
            <w:r w:rsidDel="00000000" w:rsidR="00000000" w:rsidRPr="00000000">
              <w:rPr>
                <w:rtl w:val="0"/>
              </w:rPr>
              <w:t xml:space="preserve">Mast’d:  </w:t>
            </w:r>
          </w:p>
        </w:tc>
        <w:tc>
          <w:tcPr>
            <w:shd w:fill="auto" w:val="clear"/>
            <w:tcMar>
              <w:top w:w="0.0" w:type="dxa"/>
              <w:left w:w="108.0" w:type="dxa"/>
              <w:bottom w:w="0.0" w:type="dxa"/>
              <w:right w:w="108.0" w:type="dxa"/>
            </w:tcMar>
            <w:vAlign w:val="top"/>
          </w:tcPr>
          <w:p w:rsidR="00000000" w:rsidDel="00000000" w:rsidP="00000000" w:rsidRDefault="00000000" w:rsidRPr="00000000" w14:paraId="0000000B">
            <w:pPr>
              <w:pageBreakBefore w:val="0"/>
              <w:widowControl w:val="0"/>
              <w:rPr/>
            </w:pPr>
            <w:r w:rsidDel="00000000" w:rsidR="00000000" w:rsidRPr="00000000">
              <w:rPr>
                <w:rtl w:val="0"/>
              </w:rPr>
              <w:t xml:space="preserve">Additional Comments</w:t>
            </w:r>
          </w:p>
        </w:tc>
      </w:tr>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0C">
            <w:pPr>
              <w:pageBreakBefore w:val="0"/>
              <w:widowControl w:val="0"/>
              <w:rPr/>
            </w:pPr>
            <w:r w:rsidDel="00000000" w:rsidR="00000000" w:rsidRPr="00000000">
              <w:rPr>
                <w:rtl w:val="0"/>
              </w:rPr>
              <w:t xml:space="preserve">A:  Target the topic of the grocery store.  Present the SD condition of the “grocery store” as items in the play area that are related to the grocery store, a book/game, or the natural environment of the grocery store. Present 4 appropriate SDs related to the topic (e.g., “Where do people pay for their groceries?”, “Who works at the grocery store?”, “What can you buy at the grocery store?”, “What do people put their groceries in while they are shopping?”).  Use multiple exemplars for all components of the SD condition.  </w:t>
            </w:r>
          </w:p>
          <w:p w:rsidR="00000000" w:rsidDel="00000000" w:rsidP="00000000" w:rsidRDefault="00000000" w:rsidRPr="00000000" w14:paraId="0000000D">
            <w:pPr>
              <w:pageBreakBefore w:val="0"/>
              <w:widowControl w:val="0"/>
              <w:numPr>
                <w:ilvl w:val="0"/>
                <w:numId w:val="1"/>
              </w:numPr>
              <w:ind w:left="720" w:hanging="360"/>
            </w:pPr>
            <w:r w:rsidDel="00000000" w:rsidR="00000000" w:rsidRPr="00000000">
              <w:rPr>
                <w:rtl w:val="0"/>
              </w:rPr>
              <w:t xml:space="preserve">Correct response is emitting the correct response to the question as a vocal verbal response or listener response (pointing) for a set of 4 questions.  Provide verbal praise as the reinforcer only after all 4 questions were responded to correctly. Record a (+) for a set of correct responses.</w:t>
            </w:r>
          </w:p>
          <w:p w:rsidR="00000000" w:rsidDel="00000000" w:rsidP="00000000" w:rsidRDefault="00000000" w:rsidRPr="00000000" w14:paraId="0000000E">
            <w:pPr>
              <w:pageBreakBefore w:val="0"/>
              <w:widowControl w:val="0"/>
              <w:numPr>
                <w:ilvl w:val="0"/>
                <w:numId w:val="1"/>
              </w:numPr>
              <w:ind w:left="720" w:hanging="360"/>
            </w:pPr>
            <w:r w:rsidDel="00000000" w:rsidR="00000000" w:rsidRPr="00000000">
              <w:rPr>
                <w:rtl w:val="0"/>
              </w:rPr>
              <w:t xml:space="preserve">Record a (-) for an incorrect response. </w:t>
            </w:r>
          </w:p>
          <w:p w:rsidR="00000000" w:rsidDel="00000000" w:rsidP="00000000" w:rsidRDefault="00000000" w:rsidRPr="00000000" w14:paraId="0000000F">
            <w:pPr>
              <w:pageBreakBefore w:val="0"/>
              <w:widowControl w:val="0"/>
              <w:numPr>
                <w:ilvl w:val="0"/>
                <w:numId w:val="1"/>
              </w:numPr>
              <w:ind w:left="720" w:hanging="360"/>
            </w:pPr>
            <w:r w:rsidDel="00000000" w:rsidR="00000000" w:rsidRPr="00000000">
              <w:rPr>
                <w:rtl w:val="0"/>
              </w:rPr>
              <w:t xml:space="preserve">Graph the number of correct responses (+) out of 5 trials (a trial equals all 4 questions).</w:t>
            </w:r>
          </w:p>
          <w:p w:rsidR="00000000" w:rsidDel="00000000" w:rsidP="00000000" w:rsidRDefault="00000000" w:rsidRPr="00000000" w14:paraId="00000010">
            <w:pPr>
              <w:pageBreakBefore w:val="0"/>
              <w:widowControl w:val="0"/>
              <w:numPr>
                <w:ilvl w:val="0"/>
                <w:numId w:val="1"/>
              </w:numPr>
              <w:ind w:left="720" w:hanging="360"/>
            </w:pPr>
            <w:r w:rsidDel="00000000" w:rsidR="00000000" w:rsidRPr="00000000">
              <w:rPr>
                <w:rtl w:val="0"/>
              </w:rPr>
              <w:t xml:space="preserve">Criteria is 4/5 across 2 consecutive sessions.   </w:t>
            </w:r>
          </w:p>
          <w:p w:rsidR="00000000" w:rsidDel="00000000" w:rsidP="00000000" w:rsidRDefault="00000000" w:rsidRPr="00000000" w14:paraId="00000011">
            <w:pPr>
              <w:pageBreakBefore w:val="0"/>
              <w:widowControl w:val="0"/>
              <w:rPr/>
            </w:pPr>
            <w:r w:rsidDel="00000000" w:rsidR="00000000" w:rsidRPr="00000000">
              <w:rPr>
                <w:rtl w:val="0"/>
              </w:rPr>
            </w:r>
          </w:p>
          <w:p w:rsidR="00000000" w:rsidDel="00000000" w:rsidP="00000000" w:rsidRDefault="00000000" w:rsidRPr="00000000" w14:paraId="00000012">
            <w:pPr>
              <w:pageBreakBefore w:val="0"/>
              <w:widowControl w:val="0"/>
              <w:ind w:left="720" w:firstLine="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13">
            <w:pPr>
              <w:pageBreakBefore w:val="0"/>
              <w:widowControl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14">
            <w:pPr>
              <w:pageBreakBefore w:val="0"/>
              <w:widowControl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15">
            <w:pPr>
              <w:pageBreakBefore w:val="0"/>
              <w:widowControl w:val="0"/>
              <w:rPr/>
            </w:pPr>
            <w:r w:rsidDel="00000000" w:rsidR="00000000" w:rsidRPr="00000000">
              <w:rPr>
                <w:rtl w:val="0"/>
              </w:rPr>
            </w:r>
          </w:p>
        </w:tc>
      </w:tr>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16">
            <w:pPr>
              <w:pageBreakBefore w:val="0"/>
              <w:widowControl w:val="0"/>
              <w:rPr/>
            </w:pPr>
            <w:r w:rsidDel="00000000" w:rsidR="00000000" w:rsidRPr="00000000">
              <w:rPr>
                <w:rtl w:val="0"/>
              </w:rPr>
              <w:t xml:space="preserve">B:  </w:t>
            </w:r>
          </w:p>
          <w:p w:rsidR="00000000" w:rsidDel="00000000" w:rsidP="00000000" w:rsidRDefault="00000000" w:rsidRPr="00000000" w14:paraId="00000017">
            <w:pPr>
              <w:pageBreakBefore w:val="0"/>
              <w:widowControl w:val="0"/>
              <w:rPr/>
            </w:pPr>
            <w:r w:rsidDel="00000000" w:rsidR="00000000" w:rsidRPr="00000000">
              <w:rPr>
                <w:rtl w:val="0"/>
              </w:rPr>
            </w:r>
          </w:p>
          <w:p w:rsidR="00000000" w:rsidDel="00000000" w:rsidP="00000000" w:rsidRDefault="00000000" w:rsidRPr="00000000" w14:paraId="00000018">
            <w:pPr>
              <w:pageBreakBefore w:val="0"/>
              <w:widowControl w:val="0"/>
              <w:rPr/>
            </w:pPr>
            <w:r w:rsidDel="00000000" w:rsidR="00000000" w:rsidRPr="00000000">
              <w:rPr>
                <w:rtl w:val="0"/>
              </w:rPr>
            </w:r>
          </w:p>
          <w:p w:rsidR="00000000" w:rsidDel="00000000" w:rsidP="00000000" w:rsidRDefault="00000000" w:rsidRPr="00000000" w14:paraId="00000019">
            <w:pPr>
              <w:pageBreakBefore w:val="0"/>
              <w:widowControl w:val="0"/>
              <w:rPr/>
            </w:pPr>
            <w:r w:rsidDel="00000000" w:rsidR="00000000" w:rsidRPr="00000000">
              <w:rPr>
                <w:rtl w:val="0"/>
              </w:rPr>
            </w:r>
          </w:p>
          <w:p w:rsidR="00000000" w:rsidDel="00000000" w:rsidP="00000000" w:rsidRDefault="00000000" w:rsidRPr="00000000" w14:paraId="0000001A">
            <w:pPr>
              <w:pageBreakBefore w:val="0"/>
              <w:widowControl w:val="0"/>
              <w:rPr/>
            </w:pPr>
            <w:r w:rsidDel="00000000" w:rsidR="00000000" w:rsidRPr="00000000">
              <w:rPr>
                <w:rtl w:val="0"/>
              </w:rPr>
            </w:r>
          </w:p>
          <w:p w:rsidR="00000000" w:rsidDel="00000000" w:rsidP="00000000" w:rsidRDefault="00000000" w:rsidRPr="00000000" w14:paraId="0000001B">
            <w:pPr>
              <w:pageBreakBefore w:val="0"/>
              <w:widowControl w:val="0"/>
              <w:rPr/>
            </w:pPr>
            <w:r w:rsidDel="00000000" w:rsidR="00000000" w:rsidRPr="00000000">
              <w:rPr>
                <w:rtl w:val="0"/>
              </w:rPr>
            </w:r>
          </w:p>
          <w:p w:rsidR="00000000" w:rsidDel="00000000" w:rsidP="00000000" w:rsidRDefault="00000000" w:rsidRPr="00000000" w14:paraId="0000001C">
            <w:pPr>
              <w:pageBreakBefore w:val="0"/>
              <w:widowControl w:val="0"/>
              <w:rPr/>
            </w:pPr>
            <w:r w:rsidDel="00000000" w:rsidR="00000000" w:rsidRPr="00000000">
              <w:rPr>
                <w:rtl w:val="0"/>
              </w:rPr>
            </w:r>
          </w:p>
          <w:p w:rsidR="00000000" w:rsidDel="00000000" w:rsidP="00000000" w:rsidRDefault="00000000" w:rsidRPr="00000000" w14:paraId="0000001D">
            <w:pPr>
              <w:pageBreakBefore w:val="0"/>
              <w:widowControl w:val="0"/>
              <w:rPr/>
            </w:pPr>
            <w:r w:rsidDel="00000000" w:rsidR="00000000" w:rsidRPr="00000000">
              <w:rPr>
                <w:rtl w:val="0"/>
              </w:rPr>
            </w:r>
          </w:p>
          <w:p w:rsidR="00000000" w:rsidDel="00000000" w:rsidP="00000000" w:rsidRDefault="00000000" w:rsidRPr="00000000" w14:paraId="0000001E">
            <w:pPr>
              <w:pageBreakBefore w:val="0"/>
              <w:widowControl w:val="0"/>
              <w:rPr/>
            </w:pPr>
            <w:r w:rsidDel="00000000" w:rsidR="00000000" w:rsidRPr="00000000">
              <w:rPr>
                <w:rtl w:val="0"/>
              </w:rPr>
            </w:r>
          </w:p>
          <w:p w:rsidR="00000000" w:rsidDel="00000000" w:rsidP="00000000" w:rsidRDefault="00000000" w:rsidRPr="00000000" w14:paraId="0000001F">
            <w:pPr>
              <w:pageBreakBefore w:val="0"/>
              <w:widowControl w:val="0"/>
              <w:rPr/>
            </w:pPr>
            <w:r w:rsidDel="00000000" w:rsidR="00000000" w:rsidRPr="00000000">
              <w:rPr>
                <w:rtl w:val="0"/>
              </w:rPr>
            </w:r>
          </w:p>
          <w:p w:rsidR="00000000" w:rsidDel="00000000" w:rsidP="00000000" w:rsidRDefault="00000000" w:rsidRPr="00000000" w14:paraId="00000020">
            <w:pPr>
              <w:pageBreakBefore w:val="0"/>
              <w:widowControl w:val="0"/>
              <w:ind w:left="720" w:firstLine="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1">
            <w:pPr>
              <w:pageBreakBefore w:val="0"/>
              <w:widowControl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2">
            <w:pPr>
              <w:pageBreakBefore w:val="0"/>
              <w:widowControl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3">
            <w:pPr>
              <w:pageBreakBefore w:val="0"/>
              <w:widowControl w:val="0"/>
              <w:rPr/>
            </w:pPr>
            <w:r w:rsidDel="00000000" w:rsidR="00000000" w:rsidRPr="00000000">
              <w:rPr>
                <w:rtl w:val="0"/>
              </w:rPr>
            </w:r>
          </w:p>
        </w:tc>
      </w:tr>
    </w:tbl>
    <w:p w:rsidR="00000000" w:rsidDel="00000000" w:rsidP="00000000" w:rsidRDefault="00000000" w:rsidRPr="00000000" w14:paraId="00000024">
      <w:pPr>
        <w:pageBreakBefore w:val="0"/>
        <w:widowControl w:val="0"/>
        <w:rPr/>
      </w:pPr>
      <w:r w:rsidDel="00000000" w:rsidR="00000000" w:rsidRPr="00000000">
        <w:rPr>
          <w:rtl w:val="0"/>
        </w:rPr>
      </w:r>
    </w:p>
    <w:sectPr>
      <w:headerReference r:id="rId6" w:type="default"/>
      <w:footerReference r:id="rId7" w:type="default"/>
      <w:pgSz w:h="15840" w:w="12240"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 </w:t>
    </w:r>
    <w:r w:rsidDel="00000000" w:rsidR="00000000" w:rsidRPr="00000000">
      <w:rPr>
        <w:b w:val="1"/>
        <w:sz w:val="28"/>
        <w:szCs w:val="28"/>
        <w:rtl w:val="0"/>
      </w:rPr>
      <w:t xml:space="preserve">VB-MAPP LRFFC 14M</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 JR</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w:t>
    </w:r>
    <w:r w:rsidDel="00000000" w:rsidR="00000000" w:rsidRPr="00000000">
      <w:rPr>
        <w:b w:val="1"/>
        <w:sz w:val="28"/>
        <w:szCs w:val="28"/>
        <w:rtl w:val="0"/>
      </w:rPr>
      <w:t xml:space="preserve">Listener Responding Topics</w: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