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Alongside a therapist/supervisor ________ will rate his/her behavior with his/her child during the session with 90% (IOA) agreement with the rating obtained by the therapist/supervisor, across two consecutive sessions.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 the LTO.  At the end of each session, graph IOA percentage agreement.  Criteria is 90% x 2.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Self Rating Checklist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