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complete provided data collection and graphing forms daily tracking his/her presentation of mand opportunities to ----------, with 100% completion for five consecutive days.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at the end of each day whether the parent completed the mand self monitoring data collection and graphs daily as100% complete or not.  Graph will either be 100% or 0% daily.  Criteria is 100% x five days.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Self Monitoring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