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4472C4"/>
          <w:sz w:val="48"/>
          <w:szCs w:val="48"/>
        </w:rPr>
      </w:pPr>
      <w:r>
        <w:rPr>
          <w:b/>
          <w:color w:val="4472C4"/>
          <w:sz w:val="48"/>
          <w:szCs w:val="48"/>
          <w:rtl w:val="0"/>
        </w:rPr>
        <w:t xml:space="preserve">Mini plán podpory chování 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Záznam problémového chování:</w:t>
      </w:r>
    </w:p>
    <w:p/>
    <w:p>
      <w:r>
        <w:rPr>
          <w:rtl w:val="0"/>
        </w:rPr>
        <w:t>Datum:</w:t>
      </w:r>
    </w:p>
    <w:p>
      <w:pPr>
        <w:rPr>
          <w:b/>
        </w:rPr>
      </w:pPr>
    </w:p>
    <w:tbl>
      <w:tblPr>
        <w:tblStyle w:val="19"/>
        <w:tblW w:w="9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41"/>
        <w:gridCol w:w="1879"/>
        <w:gridCol w:w="1401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rPr>
                <w:b/>
              </w:rPr>
            </w:pPr>
            <w:r>
              <w:rPr>
                <w:b/>
                <w:rtl w:val="0"/>
              </w:rPr>
              <w:t>Antecedent</w:t>
            </w:r>
          </w:p>
        </w:tc>
        <w:tc>
          <w:p>
            <w:pPr>
              <w:rPr>
                <w:b/>
              </w:rPr>
            </w:pPr>
            <w:r>
              <w:rPr>
                <w:b/>
                <w:rtl w:val="0"/>
              </w:rPr>
              <w:t>Chování</w:t>
            </w:r>
          </w:p>
        </w:tc>
        <w:tc>
          <w:p>
            <w:pPr>
              <w:rPr>
                <w:b/>
              </w:rPr>
            </w:pPr>
            <w:r>
              <w:rPr>
                <w:b/>
                <w:rtl w:val="0"/>
              </w:rPr>
              <w:t>Následek</w:t>
            </w:r>
          </w:p>
        </w:tc>
        <w:tc>
          <w:p>
            <w:pPr>
              <w:rPr>
                <w:b/>
              </w:rPr>
            </w:pPr>
            <w:r>
              <w:rPr>
                <w:b/>
                <w:rtl w:val="0"/>
              </w:rPr>
              <w:t>Délka</w:t>
            </w:r>
          </w:p>
        </w:tc>
        <w:tc>
          <w:p>
            <w:pPr>
              <w:rPr>
                <w:b/>
              </w:rPr>
            </w:pPr>
            <w:r>
              <w:rPr>
                <w:b/>
                <w:rtl w:val="0"/>
              </w:rPr>
              <w:t>Funkce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 w:val="0"/>
              </w:rPr>
              <w:t>Když…..</w:t>
            </w:r>
          </w:p>
          <w:p>
            <w:pPr>
              <w:rPr>
                <w:i/>
                <w:sz w:val="20"/>
                <w:szCs w:val="20"/>
              </w:rPr>
            </w:pPr>
          </w:p>
        </w:tc>
        <w:tc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 w:val="0"/>
              </w:rPr>
              <w:t>Dítě…</w:t>
            </w:r>
          </w:p>
        </w:tc>
        <w:tc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 w:val="0"/>
              </w:rPr>
              <w:t>Potom se stane….</w:t>
            </w:r>
          </w:p>
        </w:tc>
        <w:tc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 w:val="0"/>
              </w:rPr>
              <w:t>Jak dlouho…</w:t>
            </w:r>
          </w:p>
        </w:tc>
        <w:tc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 w:val="0"/>
              </w:rPr>
              <w:t>Dělá to proto, aby….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p>
            <w:pPr>
              <w:rPr>
                <w:rFonts w:hint="default"/>
                <w:i/>
                <w:lang w:val="cs-CZ"/>
              </w:rPr>
            </w:pPr>
            <w:r>
              <w:rPr>
                <w:rFonts w:hint="default"/>
                <w:i/>
                <w:lang w:val="cs-CZ"/>
              </w:rPr>
              <w:t>Vypnutí pohádky v TV</w:t>
            </w:r>
          </w:p>
        </w:tc>
        <w:tc>
          <w:p>
            <w:pPr>
              <w:rPr>
                <w:rFonts w:hint="default"/>
                <w:i/>
                <w:lang w:val="cs-CZ"/>
              </w:rPr>
            </w:pPr>
            <w:r>
              <w:rPr>
                <w:rFonts w:hint="default"/>
                <w:i/>
                <w:lang w:val="cs-CZ"/>
              </w:rPr>
              <w:t>Křik, pláč, lehání na zem, útěk</w:t>
            </w:r>
          </w:p>
        </w:tc>
        <w:tc>
          <w:p>
            <w:pPr>
              <w:rPr>
                <w:rFonts w:hint="default"/>
                <w:i/>
                <w:lang w:val="cs-CZ"/>
              </w:rPr>
            </w:pPr>
            <w:r>
              <w:rPr>
                <w:rFonts w:hint="default"/>
                <w:i/>
                <w:lang w:val="cs-CZ"/>
              </w:rPr>
              <w:t>Trvala na splnění požadavku (úklid), poté bez PCH -&gt; zapnutí TV</w:t>
            </w:r>
          </w:p>
        </w:tc>
        <w:tc>
          <w:p>
            <w:pPr>
              <w:rPr>
                <w:rFonts w:hint="default"/>
                <w:i/>
                <w:lang w:val="cs-CZ"/>
              </w:rPr>
            </w:pPr>
            <w:r>
              <w:rPr>
                <w:rFonts w:hint="default"/>
                <w:i/>
                <w:lang w:val="cs-CZ"/>
              </w:rPr>
              <w:t>3minuty</w:t>
            </w:r>
          </w:p>
        </w:tc>
        <w:tc>
          <w:p>
            <w:pPr>
              <w:rPr>
                <w:rFonts w:hint="default"/>
                <w:i/>
                <w:lang w:val="cs-CZ"/>
              </w:rPr>
            </w:pPr>
            <w:r>
              <w:rPr>
                <w:rFonts w:hint="default"/>
                <w:i/>
                <w:lang w:val="cs-CZ"/>
              </w:rPr>
              <w:t>Ukončení aktivity - pokračování v aktivitě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  <w:tc>
          <w:p>
            <w:pPr>
              <w:rPr>
                <w:i/>
              </w:rPr>
            </w:pPr>
          </w:p>
        </w:tc>
      </w:tr>
    </w:tbl>
    <w:p>
      <w:pPr>
        <w:rPr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Popis problémového chování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(Popište chování, na které se chcete zaměřit. Chování musí být pozorovatelné a měřitelné.)</w:t>
      </w:r>
    </w:p>
    <w:p>
      <w:pPr>
        <w:rPr>
          <w:b/>
        </w:rPr>
      </w:pPr>
    </w:p>
    <w:p>
      <w:pP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Křik = hlasité výkřiky nad úroveň běžné mluvy, mohou být doprovázené pláčem</w:t>
      </w:r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left"/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</w:pPr>
      <w:r>
        <w:rPr>
          <w:rFonts w:hint="default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  <w:t>Utíkání = vzdálení se od dospělého na více než 2 metry, mimo místnost bez svolení</w:t>
      </w:r>
    </w:p>
    <w:p>
      <w:pPr>
        <w:rPr>
          <w:b/>
        </w:rPr>
      </w:pPr>
    </w:p>
    <w:p>
      <w:pP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Lehání si na zem = pokládá se na zem celým tělem, odhání druhé rukama nebo kopáním a to bez instrukce dospělého k lehnutí si, mimo přirozené situace, ve kterých si lehá (spánek, odpočinek)</w:t>
      </w:r>
    </w:p>
    <w:p>
      <w:pPr>
        <w:pBdr>
          <w:top w:val="single" w:color="000000" w:sz="12" w:space="1"/>
          <w:bottom w:val="single" w:color="000000" w:sz="12" w:space="1"/>
        </w:pBd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Pláč, občas škrábání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hint="default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</w:pPr>
      <w:r>
        <w:rPr>
          <w:rFonts w:hint="default" w:cs="Calibri"/>
          <w:b/>
          <w:i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  <w:t>N</w:t>
      </w:r>
      <w:r>
        <w:rPr>
          <w:rFonts w:hint="default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  <w:t>epatří: křik, kdy na někoho volá / křik/pláč z radosti ze hry, křik/pláč jako následek bolesti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hint="default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</w:pPr>
      <w:r>
        <w:rPr>
          <w:rFonts w:hint="default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  <w:t>Patří: hlasité výkřiky doprovázené pláčem, křik s verbálním odmítáním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V jaké situaci k problémovému chování nejčastěji dochází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(aktivita/situace/místo/doba)</w:t>
      </w:r>
    </w:p>
    <w:p>
      <w:pPr>
        <w:rPr>
          <w:b/>
        </w:rPr>
      </w:pPr>
    </w:p>
    <w:p>
      <w:pP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Vypnutí TV, odebrání tabletu, když se má jít ven, když má hlad/je přetažený (může být častější)</w:t>
      </w: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Popis kýženého chování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(Co chceme, aby dítě udělalo místo problémového chování? Dovednost, která je pozorovatelná a měřitelná.)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Akceptace ukončení aktivity = přijetí ukončení aktivity a bez dalšího naléhání na její pokračování, bez problémové chování, případně nalezení/nebo přijetí alternativy, která je mu nabízená</w:t>
      </w: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Proaktivní (antecedentní) strategie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(Napište, co a jak budete dělat, abyste vzniku problémového chování popsaného výše, předešli. Zaměřte se na jednu strategii.)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</w:pPr>
      <w:r>
        <w:rPr>
          <w:rFonts w:hint="default" w:cs="Calibri"/>
          <w:b/>
          <w:i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  <w:t>O</w:t>
      </w:r>
      <w:r>
        <w:rPr>
          <w:rFonts w:hint="default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  <w:t>znamujeme, kdy/za jak dlouho bude aktivita končit</w:t>
      </w: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S promisem trénink ukončování</w:t>
      </w:r>
    </w:p>
    <w:p>
      <w:pPr>
        <w:rPr>
          <w:b/>
        </w:rPr>
      </w:pPr>
    </w:p>
    <w:p>
      <w:pP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Nabídnutí alternativy (ze začátku alternativa hodnotnější)</w:t>
      </w: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Posilovat akceptaci ukončení (odměňovat přijetí)</w:t>
      </w:r>
    </w:p>
    <w:p>
      <w:pPr>
        <w:rPr>
          <w:b/>
        </w:rPr>
      </w:pPr>
    </w:p>
    <w:p>
      <w:pPr>
        <w:rPr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Reaktivní strategie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(Napište, jak budete řešit situaci, kdy se problémové chování objeví.)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</w:pPr>
      <w:r>
        <w:rPr>
          <w:rFonts w:hint="default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lang w:val="cs-CZ"/>
        </w:rPr>
        <w:t>Odebrání posílení (ukončovaného), odebrání promisu, nenabízení alternativy, nesmlouvat (když to uděláš, bude...), původně zamítnuté už nepoužíváte jako posílení</w:t>
      </w:r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Posílení žáka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(Napište, jak budete reagovat v případě, že se dítě zachová kýženým způsobem.)</w:t>
      </w:r>
    </w:p>
    <w:p>
      <w:pPr>
        <w:rPr>
          <w:b/>
        </w:rPr>
      </w:pPr>
    </w:p>
    <w:p>
      <w:pP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Encyklopedie, knihy, tablet (Google Earth)</w:t>
      </w: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rPr>
          <w:b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Záznam dat (popište, co a jak budete zaznamenávat, abyste věděli, zda intervence funguje)</w:t>
      </w:r>
    </w:p>
    <w:p>
      <w:pPr>
        <w:rPr>
          <w:b/>
        </w:rPr>
      </w:pPr>
    </w:p>
    <w:p>
      <w:pPr>
        <w:rPr>
          <w:rFonts w:hint="default"/>
          <w:b/>
          <w:lang w:val="cs-CZ"/>
        </w:rPr>
      </w:pPr>
      <w:r>
        <w:rPr>
          <w:rFonts w:hint="default"/>
          <w:b/>
          <w:lang w:val="cs-CZ"/>
        </w:rPr>
        <w:t>Frekvence a trvání PCH podle antecedentu</w:t>
      </w: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pBdr>
          <w:top w:val="single" w:color="000000" w:sz="12" w:space="1"/>
          <w:bottom w:val="single" w:color="000000" w:sz="12" w:space="1"/>
        </w:pBdr>
        <w:rPr>
          <w:b/>
        </w:rPr>
      </w:pPr>
    </w:p>
    <w:p>
      <w:pPr>
        <w:rPr>
          <w:b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Poznámky k průběhu sezení</w:t>
      </w:r>
    </w:p>
    <w:p>
      <w:pPr>
        <w:rPr>
          <w:b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single" w:color="000000" w:sz="12" w:space="1"/>
          <w:left w:val="none" w:color="auto" w:sz="0" w:space="0"/>
          <w:bottom w:val="single" w:color="000000" w:sz="12" w:space="1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b/>
        </w:rPr>
      </w:pPr>
    </w:p>
    <w:p>
      <w:pPr>
        <w:rPr>
          <w:b/>
        </w:rPr>
      </w:pPr>
    </w:p>
    <w:sectPr>
      <w:footerReference r:id="rId3" w:type="default"/>
      <w:pgSz w:w="11900" w:h="16840"/>
      <w:pgMar w:top="1417" w:right="1417" w:bottom="1417" w:left="1417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-431165</wp:posOffset>
              </wp:positionH>
              <wp:positionV relativeFrom="paragraph">
                <wp:posOffset>304800</wp:posOffset>
              </wp:positionV>
              <wp:extent cx="5943600" cy="274320"/>
              <wp:effectExtent l="0" t="0" r="0" b="0"/>
              <wp:wrapNone/>
              <wp:docPr id="156" name="Group 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642840"/>
                        <a:ext cx="5943600" cy="274320"/>
                        <a:chOff x="2374200" y="3642840"/>
                        <a:chExt cx="5943600" cy="27432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374200" y="3642840"/>
                          <a:ext cx="5943600" cy="274320"/>
                          <a:chOff x="0" y="0"/>
                          <a:chExt cx="5943600" cy="274320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436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Shape 5"/>
                        <wps:cNvSpPr/>
                        <wps:spPr>
                          <a:xfrm>
                            <a:off x="228600" y="0"/>
                            <a:ext cx="53530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hAnsi="Arial" w:eastAsia="Arial" w:cs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>Upraveno podle: Lewis &amp; Bradley (2012)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3.95pt;margin-top:24pt;height:21.6pt;width:468pt;z-index:251659264;mso-width-relative:page;mso-height-relative:page;" coordorigin="2374200,3642840" coordsize="5943600,274320" o:gfxdata="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gEBD&#10;pdoAAAAJAQAADwAAAAAAAAABACAAAAAiAAAAZHJzL2Rvd25yZXYueG1sUEsBAhQAFAAAAAgAh07i&#10;QJzy2XjLAgAATQoAAA4AAAAAAAAAAQAgAAAAKQEAAGRycy9lMm9Eb2MueG1sUEsFBgAAAAAGAAYA&#10;WQEAAGYGAAAAAA==&#10;">
              <o:lock v:ext="edit" aspectratio="f"/>
              <v:group id="_x0000_s1026" o:spid="_x0000_s1026" o:spt="203" style="position:absolute;left:2374200;top:3642840;height:274320;width:5943600;" coordsize="5943600,274320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<o:lock v:ext="edit" aspectratio="f"/>
                <v:rect id="Shape 3" o:spid="_x0000_s1026" o:spt="1" style="position:absolute;left:0;top:0;height:274300;width:5943600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before="0" w:after="0" w:line="240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Shape 4" o:spid="_x0000_s1026" o:spt="1" style="position:absolute;left:0;top:0;height:274320;width:5943600;v-text-anchor:middle;" fillcolor="#FFFFFF [3201]" filled="t" stroked="f" coordsize="21600,21600" o:gfxdata="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7iq9ugAAANoA&#10;AAAPAAAAAAAAAAEAIAAAACIAAABkcnMvZG93bnJldi54bWxQSwECFAAUAAAACACHTuJAMy8FnjsA&#10;AAA5AAAAEAAAAAAAAAABACAAAAAJAQAAZHJzL3NoYXBleG1sLnhtbFBLBQYAAAAABgAGAFsBAACz&#10;AwAAAAA=&#10;">
                  <v:fill on="t" opacity="0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before="0" w:after="0" w:line="240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Shape 5" o:spid="_x0000_s1026" o:spt="1" style="position:absolute;left:228600;top:0;height:252730;width:5353050;" filled="f" stroked="f" coordsize="21600,21600" o:gfxdata="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QTZn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3.59842519685039pt,0mm,3.59842519685039pt">
                    <w:txbxContent>
                      <w:p>
                        <w:pPr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hAnsi="Arial" w:eastAsia="Arial" w:cs="Arial"/>
                            <w:b w:val="0"/>
                            <w:i w:val="0"/>
                            <w:smallCaps w:val="0"/>
                            <w:strike w:val="0"/>
                            <w:color w:val="808080"/>
                            <w:sz w:val="20"/>
                            <w:vertAlign w:val="baseline"/>
                          </w:rPr>
                          <w:t>Upraveno podle: Lewis &amp; Bradley (2012)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99744DB"/>
    <w:rsid w:val="2A3B0214"/>
    <w:rsid w:val="59D0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cs-CZ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Záhlaví Char"/>
    <w:basedOn w:val="8"/>
    <w:link w:val="11"/>
    <w:qFormat/>
    <w:uiPriority w:val="99"/>
  </w:style>
  <w:style w:type="character" w:customStyle="1" w:styleId="18">
    <w:name w:val="Zápatí Char"/>
    <w:basedOn w:val="8"/>
    <w:link w:val="10"/>
    <w:qFormat/>
    <w:uiPriority w:val="99"/>
  </w:style>
  <w:style w:type="table" w:customStyle="1" w:styleId="19">
    <w:name w:val="_Style 19"/>
    <w:basedOn w:val="1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Z/ibqgDErBLcJqWgd16L5ONEzA==">AMUW2mVjCXkBhx0DIjMjV6Cwa2548ocstoNWzWjJxB2bA+HXFp84ZdgR2D1CAUx0Ug14bzhm0CvU7hylvRMbtr2f/Rymk0ws4gP9g6J6RkJn1cBWbX88/GE=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71</TotalTime>
  <ScaleCrop>false</ScaleCrop>
  <LinksUpToDate>false</LinksUpToDate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2021-11-24T14:21:00Z</dcterms:created>
  <dc:creator>Helena Vaďurová</dc:creator>
  <cp:lastModifiedBy>Lucie Vozáková</cp:lastModifiedBy>
  <dcterms:modified xsi:type="dcterms:W3CDTF">2022-05-17T13:05:44Z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F5C8A69A242948E5A8D031942ADA8880</vt:lpwstr>
  </property>
</Properties>
</file>