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5C0F" w14:textId="45A9178E" w:rsidR="001F2E76" w:rsidRPr="001F2E76" w:rsidRDefault="00A87CDD" w:rsidP="001F2E76">
      <w:pPr>
        <w:pStyle w:val="Heading2"/>
        <w:spacing w:before="0" w:after="0"/>
        <w:jc w:val="center"/>
      </w:pPr>
      <w:r>
        <w:t>Studijní shrnující text vyučujícího k 1. semináři</w:t>
      </w:r>
    </w:p>
    <w:p w14:paraId="66D89685" w14:textId="77777777" w:rsidR="00D15223" w:rsidRDefault="001F2E76" w:rsidP="001F2E76">
      <w:pPr>
        <w:pStyle w:val="Heading2"/>
        <w:spacing w:before="0" w:after="0"/>
        <w:jc w:val="center"/>
      </w:pPr>
      <w:r w:rsidRPr="001F2E76">
        <w:t>OVp109 Občan a právo</w:t>
      </w:r>
    </w:p>
    <w:p w14:paraId="1E135BD0" w14:textId="77777777" w:rsidR="001F2E76" w:rsidRDefault="001F2E76" w:rsidP="001F2E76">
      <w:pPr>
        <w:rPr>
          <w:lang w:eastAsia="ar-SA"/>
        </w:rPr>
      </w:pPr>
    </w:p>
    <w:p w14:paraId="4B17B4AE" w14:textId="4488E661" w:rsidR="001F2E76" w:rsidRPr="001F2E76" w:rsidRDefault="00CD02BB" w:rsidP="00CD02BB">
      <w:pPr>
        <w:jc w:val="center"/>
        <w:rPr>
          <w:lang w:eastAsia="ar-SA"/>
        </w:rPr>
      </w:pPr>
      <w:r w:rsidRPr="00CD02BB"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  <w:t>Základní pojmy z teorie práva – pojem právo, vztah práva a morálky, právní kultury. Právo subjektivní a objektivní, právo hmotné a procesní.</w:t>
      </w:r>
    </w:p>
    <w:p w14:paraId="45B37D4B" w14:textId="17D93C32" w:rsidR="00A87CDD" w:rsidRPr="00A87CDD" w:rsidRDefault="00A87CDD" w:rsidP="00A87CDD">
      <w:pPr>
        <w:pStyle w:val="Heading3"/>
        <w:rPr>
          <w:rFonts w:eastAsia="Times New Roman"/>
        </w:rPr>
      </w:pPr>
      <w:r>
        <w:rPr>
          <w:rFonts w:eastAsia="Times New Roman"/>
        </w:rPr>
        <w:t>Ú</w:t>
      </w:r>
      <w:r w:rsidRPr="00A87CDD">
        <w:rPr>
          <w:rFonts w:eastAsia="Times New Roman"/>
        </w:rPr>
        <w:t>vod</w:t>
      </w:r>
    </w:p>
    <w:p w14:paraId="11DA870E" w14:textId="4E09FEFC" w:rsidR="00A87CDD" w:rsidRPr="00A87CDD" w:rsidRDefault="00A87CDD" w:rsidP="00A87CDD">
      <w:r w:rsidRPr="00A87CDD">
        <w:t>Člověk žije od nepaměti ve společenství s jinými lidmi. Tyto osoby spolu navazují </w:t>
      </w:r>
      <w:r w:rsidRPr="00A87CDD">
        <w:rPr>
          <w:b/>
          <w:bCs/>
        </w:rPr>
        <w:t>různé společenské vztahy</w:t>
      </w:r>
      <w:r w:rsidRPr="00A87CDD">
        <w:t xml:space="preserve">, přičemž některé z nich je potřeba </w:t>
      </w:r>
      <w:r w:rsidR="00A3429C" w:rsidRPr="00A87CDD">
        <w:t>regulovat – dát</w:t>
      </w:r>
      <w:r w:rsidRPr="00A87CDD">
        <w:t xml:space="preserve"> těmto společenským vztahům nějaký řád, stanovit určitá </w:t>
      </w:r>
      <w:r w:rsidRPr="00A87CDD">
        <w:rPr>
          <w:b/>
          <w:bCs/>
        </w:rPr>
        <w:t>pravidla toho, co je dovolené, toho, co je zakázané</w:t>
      </w:r>
      <w:r w:rsidR="00A3429C">
        <w:rPr>
          <w:b/>
          <w:bCs/>
        </w:rPr>
        <w:t>,</w:t>
      </w:r>
      <w:r w:rsidRPr="00A87CDD">
        <w:rPr>
          <w:b/>
          <w:bCs/>
        </w:rPr>
        <w:t xml:space="preserve"> nebo toho, co je přikázané</w:t>
      </w:r>
      <w:r w:rsidRPr="00A87CDD">
        <w:t xml:space="preserve">. V opačném případě (v případě bezpráví) by si každý mohl dělat ve společnosti co by chtěl, což by nebylo ve všech situacích žádoucí. Tato pravidla nemusí nutně plynout z něčeho, čemu se říká právo či právní normy, ale mohou vyplývat také z jiných systémů </w:t>
      </w:r>
      <w:r w:rsidR="00A3429C" w:rsidRPr="00A87CDD">
        <w:t>–</w:t>
      </w:r>
      <w:r w:rsidRPr="00A87CDD">
        <w:t xml:space="preserve"> může se jednat například o náboženské či morální normy. </w:t>
      </w:r>
    </w:p>
    <w:p w14:paraId="077BF1A4" w14:textId="3B66159B" w:rsidR="00A87CDD" w:rsidRPr="00A87CDD" w:rsidRDefault="00A87CDD" w:rsidP="00A87CDD">
      <w:r w:rsidRPr="00A87CDD">
        <w:t>Právní, náboženský či morální systém mají společné to, že stanovují pravidla chování a regulují tak společenské vztahy. Přesto je mezi těmito systémy rozdíl. </w:t>
      </w:r>
      <w:r w:rsidRPr="00A87CDD">
        <w:rPr>
          <w:b/>
          <w:bCs/>
        </w:rPr>
        <w:t>Právní normy</w:t>
      </w:r>
      <w:r w:rsidRPr="00A87CDD">
        <w:t xml:space="preserve"> jsou obecně závazné a tvoří právní řád. Právní normy stanovuje stát a v případě porušení stát vynucuje (sankcionuje) porušení povinnosti </w:t>
      </w:r>
      <w:r w:rsidR="00A3429C" w:rsidRPr="00A87CDD">
        <w:t>–</w:t>
      </w:r>
      <w:r w:rsidRPr="00A87CDD">
        <w:t xml:space="preserve"> porušení právní normy. Oproti tomu </w:t>
      </w:r>
      <w:r w:rsidRPr="00A87CDD">
        <w:rPr>
          <w:b/>
          <w:bCs/>
        </w:rPr>
        <w:t>morální normy</w:t>
      </w:r>
      <w:r w:rsidRPr="00A87CDD">
        <w:t xml:space="preserve"> nejsou právně závazné, nestanovuje je a nesankcionuje jejich porušení stát </w:t>
      </w:r>
      <w:r w:rsidR="00A3429C" w:rsidRPr="00A87CDD">
        <w:t>–</w:t>
      </w:r>
      <w:r w:rsidRPr="00A87CDD">
        <w:t xml:space="preserve"> morální normy jsou dány společností a společnost je potom také "vynucuje" v případě, že morální normu porušíme. </w:t>
      </w:r>
      <w:r w:rsidRPr="00A87CDD">
        <w:rPr>
          <w:b/>
          <w:bCs/>
        </w:rPr>
        <w:t>Náboženské normy</w:t>
      </w:r>
      <w:r w:rsidRPr="00A87CDD">
        <w:t> (v dosahu České republiky) také nejsou právně závazné, jejich porušení není porušením práva, ale náboženství a sankce mohou přijít v rámci systému vlastnímu náboženství.</w:t>
      </w:r>
    </w:p>
    <w:p w14:paraId="38F1D3FB" w14:textId="77777777" w:rsidR="00A87CDD" w:rsidRPr="00A87CDD" w:rsidRDefault="00A87CDD" w:rsidP="00A87CDD">
      <w:r w:rsidRPr="00A87CDD">
        <w:t>S nadsázkou se říká, že </w:t>
      </w:r>
      <w:r w:rsidRPr="00A87CDD">
        <w:rPr>
          <w:b/>
          <w:bCs/>
        </w:rPr>
        <w:t>vysvětlit pojem "právo"</w:t>
      </w:r>
      <w:r w:rsidRPr="00A87CDD">
        <w:t> je v oblasti práva to nejobtížnější. Vybral jsem následující </w:t>
      </w:r>
      <w:r w:rsidRPr="00A87CDD">
        <w:rPr>
          <w:b/>
          <w:bCs/>
        </w:rPr>
        <w:t>definici</w:t>
      </w:r>
      <w:r w:rsidRPr="00A87CDD">
        <w:t>: </w:t>
      </w:r>
      <w:r w:rsidRPr="00A87CDD">
        <w:rPr>
          <w:i/>
          <w:iCs/>
        </w:rPr>
        <w:t>Jedná se o soubor pravidel chování, která regulují společenské vztahy, přičemž nerespektování pravidel lze vynutit prostřednictvím státní moci.</w:t>
      </w:r>
    </w:p>
    <w:p w14:paraId="305E0EE3" w14:textId="77777777" w:rsidR="00A87CDD" w:rsidRPr="00A87CDD" w:rsidRDefault="00A87CDD" w:rsidP="00A87CDD">
      <w:r w:rsidRPr="00A87CDD">
        <w:t xml:space="preserve">Komplikovaný byl z pohledu vývoje práva i </w:t>
      </w:r>
      <w:r w:rsidRPr="004A6C6C">
        <w:rPr>
          <w:b/>
          <w:bCs/>
        </w:rPr>
        <w:t>v</w:t>
      </w:r>
      <w:r w:rsidRPr="00A87CDD">
        <w:rPr>
          <w:b/>
          <w:bCs/>
        </w:rPr>
        <w:t>ztah mezi právem a morálkou</w:t>
      </w:r>
      <w:r w:rsidRPr="00A87CDD">
        <w:t>. Byly vytvořeny tři modely. Zaprvé, </w:t>
      </w:r>
      <w:r w:rsidRPr="00A87CDD">
        <w:rPr>
          <w:b/>
          <w:bCs/>
        </w:rPr>
        <w:t>model jednoty práva a morálky</w:t>
      </w:r>
      <w:r w:rsidRPr="00A87CDD">
        <w:t>, tedy jde o obsahovou shodu, kdy právo je jen součást morálky (G. Jellinek). Zadruhé, </w:t>
      </w:r>
      <w:r w:rsidRPr="00A87CDD">
        <w:rPr>
          <w:b/>
          <w:bCs/>
        </w:rPr>
        <w:t>model oddělení práva a morálky</w:t>
      </w:r>
      <w:r w:rsidRPr="00A87CDD">
        <w:t>, ve kterém právo je jen právo, do kterého se nepromítají další vlivy z oblastí politologie, morálky, historie atd. (H. Kelsen). Zatřetí, </w:t>
      </w:r>
      <w:r w:rsidRPr="00A87CDD">
        <w:rPr>
          <w:b/>
          <w:bCs/>
        </w:rPr>
        <w:t>model komplementarity práva a morálky</w:t>
      </w:r>
      <w:r w:rsidRPr="00A87CDD">
        <w:t>, tudíž jedná se o jakési vzájemné působení obou systémů na sebe ve smyslu kooperace (J. Habermas). </w:t>
      </w:r>
    </w:p>
    <w:p w14:paraId="236DF7FA" w14:textId="77777777" w:rsidR="00A87CDD" w:rsidRPr="00A87CDD" w:rsidRDefault="00A87CDD" w:rsidP="00A87CDD">
      <w:pPr>
        <w:pStyle w:val="Heading3"/>
        <w:rPr>
          <w:rFonts w:eastAsia="Times New Roman"/>
        </w:rPr>
      </w:pPr>
      <w:r w:rsidRPr="00A87CDD">
        <w:rPr>
          <w:rFonts w:eastAsia="Times New Roman"/>
        </w:rPr>
        <w:t>Právní kultury</w:t>
      </w:r>
    </w:p>
    <w:p w14:paraId="4CCEFFAC" w14:textId="10D5F3FD" w:rsidR="00A87CDD" w:rsidRPr="00A87CDD" w:rsidRDefault="00A87CDD" w:rsidP="00A87CDD">
      <w:r w:rsidRPr="00A87CDD">
        <w:rPr>
          <w:b/>
          <w:bCs/>
        </w:rPr>
        <w:t>Právní kulturou</w:t>
      </w:r>
      <w:r w:rsidRPr="00A87CDD">
        <w:t xml:space="preserve"> lze rozumět způsob, jakým se právo tvoří, vykládá a uplatňuje na nějakém širším území </w:t>
      </w:r>
      <w:r w:rsidR="00A3429C" w:rsidRPr="00A87CDD">
        <w:t>–</w:t>
      </w:r>
      <w:r w:rsidRPr="00A87CDD">
        <w:t xml:space="preserve"> zahrnuje větší počet právních řádů, pro které jsou společné nějaké charakteristické rysy právě ohledně tvorby, interpretace a aplikace práva. Právní kultura je tak ovlivněna společenským, náboženským, kulturním, historickým, ekonomickým či územním vývojem. Rozlišujeme několik typů právních kultur </w:t>
      </w:r>
      <w:r w:rsidR="00A3429C" w:rsidRPr="00A87CDD">
        <w:t>–</w:t>
      </w:r>
      <w:r w:rsidRPr="00A87CDD">
        <w:t>kontinentální, angloamerická, islámská, hindská, východoasijská či africká. Pro nás je nejdůležitější první zmíněná, kontinentální, protože do ní je zařazena i </w:t>
      </w:r>
      <w:r w:rsidRPr="00A87CDD">
        <w:rPr>
          <w:b/>
          <w:bCs/>
        </w:rPr>
        <w:t>Česká republika</w:t>
      </w:r>
      <w:r w:rsidRPr="00A87CDD">
        <w:t>. Znaky kontinentální kultury porovnáváme se znaky angloamerické kultury.</w:t>
      </w:r>
    </w:p>
    <w:p w14:paraId="3C3338C2" w14:textId="77777777" w:rsidR="00A87CDD" w:rsidRPr="00A87CDD" w:rsidRDefault="00A87CDD" w:rsidP="00A87CDD">
      <w:r w:rsidRPr="00A87CDD">
        <w:t>Do </w:t>
      </w:r>
      <w:r w:rsidRPr="00A87CDD">
        <w:rPr>
          <w:b/>
          <w:bCs/>
        </w:rPr>
        <w:t>kontinentální právní kultury</w:t>
      </w:r>
      <w:r w:rsidRPr="00A87CDD">
        <w:t xml:space="preserve"> zjednodušeně a obecně řadíme státy evropského kontinentu. Základním právním pramenem je právní předpis (typicky, ne výlučně, zákon). Dělba moci ohledně tvorby a aplikace právních předpisů je rozdělena tak, že právní předpisy tvoří zákonodárná moc, soudní moc </w:t>
      </w:r>
      <w:r w:rsidRPr="00A87CDD">
        <w:lastRenderedPageBreak/>
        <w:t>(soudy) pak právní předpisy aplikují. Pro kontinentální právní kulturu je typické dělení práva na právo soukromé a veřejné (viz 2. seminář).</w:t>
      </w:r>
    </w:p>
    <w:p w14:paraId="14154B10" w14:textId="396DB238" w:rsidR="00A87CDD" w:rsidRPr="00A87CDD" w:rsidRDefault="00A87CDD" w:rsidP="00A87CDD">
      <w:r w:rsidRPr="00A87CDD">
        <w:t>Do </w:t>
      </w:r>
      <w:r w:rsidRPr="00A87CDD">
        <w:rPr>
          <w:b/>
          <w:bCs/>
        </w:rPr>
        <w:t>angloamerické právní kultury</w:t>
      </w:r>
      <w:r w:rsidRPr="00A87CDD">
        <w:t xml:space="preserve"> patří země jako například Spojené království, USA, Kanada či Austrálie </w:t>
      </w:r>
      <w:r w:rsidR="00A3429C" w:rsidRPr="00A87CDD">
        <w:t>–</w:t>
      </w:r>
      <w:r w:rsidRPr="00A87CDD">
        <w:t xml:space="preserve"> jedná se o země tzv. common law. Základním právním pramenem je soudní precedens (první rozhodnutí soudu v dané věci). Typické tak je, že právo nalézají (tvoří) a následně aplikují soudy čili soudní moc. V angloamerické právní kultuře obecně není typické rozlišování práva na soukromé a veřejné.</w:t>
      </w:r>
    </w:p>
    <w:p w14:paraId="0FED5D76" w14:textId="77777777" w:rsidR="00A87CDD" w:rsidRPr="00A87CDD" w:rsidRDefault="00A87CDD" w:rsidP="00A87CDD">
      <w:pPr>
        <w:pStyle w:val="Heading3"/>
        <w:rPr>
          <w:rFonts w:eastAsia="Times New Roman"/>
        </w:rPr>
      </w:pPr>
      <w:r w:rsidRPr="00A87CDD">
        <w:rPr>
          <w:rFonts w:eastAsia="Times New Roman"/>
        </w:rPr>
        <w:t>Objektivní a subjektivní právo</w:t>
      </w:r>
    </w:p>
    <w:p w14:paraId="202737A2" w14:textId="0D41CE3F" w:rsidR="00A87CDD" w:rsidRPr="00A87CDD" w:rsidRDefault="00A87CDD" w:rsidP="00A87CDD">
      <w:r w:rsidRPr="00A87CDD">
        <w:t>Pojem </w:t>
      </w:r>
      <w:r w:rsidRPr="00A87CDD">
        <w:rPr>
          <w:b/>
          <w:bCs/>
        </w:rPr>
        <w:t>objektivní právo </w:t>
      </w:r>
      <w:r w:rsidRPr="00A87CDD">
        <w:t xml:space="preserve">ve své podstatě zahrnuje definici práva tak, jak je vymezena výše. Jedná se o soubor (systém) právních norem, která jsou obecně závaznými pravidly chování, stanovených či uznaných státem a státem vynucených. Dodáme (a více rozvedeme na </w:t>
      </w:r>
      <w:r w:rsidR="00BC6BF4">
        <w:t>jiném</w:t>
      </w:r>
      <w:r w:rsidRPr="00A87CDD">
        <w:t xml:space="preserve"> semináři), že právní normy v případě České republiky nestanovuje jen stát, ale z důvodu členství v Evropské unii jsou u nás závazné také právní akty Evropské unie vydané v oblastech, ve kterých členské státy svěřily Evropské unii výkon pravomocí.</w:t>
      </w:r>
      <w:r w:rsidR="004825A7">
        <w:t xml:space="preserve"> Závazné jsou pro nás také při splnění určitých podmínek mezinárodní smlouvy.</w:t>
      </w:r>
    </w:p>
    <w:p w14:paraId="1B8E0B6F" w14:textId="2368E457" w:rsidR="00A87CDD" w:rsidRPr="00A87CDD" w:rsidRDefault="00A87CDD" w:rsidP="00A87CDD">
      <w:r w:rsidRPr="00A87CDD">
        <w:rPr>
          <w:b/>
          <w:bCs/>
        </w:rPr>
        <w:t>Subjektivní právo</w:t>
      </w:r>
      <w:r w:rsidRPr="00A87CDD">
        <w:t xml:space="preserve"> plyne z objektivního práva a znamená, že právní subjekt (= osoba) má na něco nárok, má na něco oprávnění </w:t>
      </w:r>
      <w:r w:rsidR="00A3429C" w:rsidRPr="00A87CDD">
        <w:t>–</w:t>
      </w:r>
      <w:r w:rsidRPr="00A87CDD">
        <w:t xml:space="preserve"> jedná se o možnost chování právních subjektů. </w:t>
      </w:r>
    </w:p>
    <w:p w14:paraId="3359630A" w14:textId="41140E19" w:rsidR="00A87CDD" w:rsidRPr="00A87CDD" w:rsidRDefault="00A87CDD" w:rsidP="00A87CDD">
      <w:r w:rsidRPr="00A87CDD">
        <w:t xml:space="preserve">Tyto dvě skupiny práv se doplňují. Například prodávající má právo na zaplacení ceny (subjektivní právo), kupující má povinnost zaplatit (objektivní právo </w:t>
      </w:r>
      <w:r w:rsidR="00A3429C" w:rsidRPr="00A87CDD">
        <w:t>–</w:t>
      </w:r>
      <w:r w:rsidRPr="00A87CDD">
        <w:t xml:space="preserve"> pokud nezaplatí, může přijít vynucení od státu, resp. jeho součástí </w:t>
      </w:r>
      <w:r w:rsidR="00A3429C" w:rsidRPr="00A87CDD">
        <w:t>–</w:t>
      </w:r>
      <w:r w:rsidRPr="00A87CDD">
        <w:t xml:space="preserve"> soudů). Více příkladů si ukážeme na semináři.</w:t>
      </w:r>
    </w:p>
    <w:p w14:paraId="07393594" w14:textId="77777777" w:rsidR="00A87CDD" w:rsidRPr="00A87CDD" w:rsidRDefault="00A87CDD" w:rsidP="00A87CDD">
      <w:r w:rsidRPr="00A87CDD">
        <w:t>Český jazyk používá jak pro objektivní, tak subjektivní právo jeden výraz "právo". Anglický jazyk může být nápomocný v pochopení rozdílů, protože má dva různé pojmy. Objektivnímu právu odpovídá pojem "law", subjektivnímu právu pojem "right".</w:t>
      </w:r>
    </w:p>
    <w:p w14:paraId="38C9120F" w14:textId="77777777" w:rsidR="00A87CDD" w:rsidRPr="00A87CDD" w:rsidRDefault="00A87CDD" w:rsidP="00A87CDD">
      <w:pPr>
        <w:pStyle w:val="Heading3"/>
        <w:rPr>
          <w:rFonts w:eastAsia="Times New Roman"/>
        </w:rPr>
      </w:pPr>
      <w:r w:rsidRPr="00A87CDD">
        <w:rPr>
          <w:rFonts w:eastAsia="Times New Roman"/>
        </w:rPr>
        <w:t>Hmotné a procesní právo</w:t>
      </w:r>
    </w:p>
    <w:p w14:paraId="14C69222" w14:textId="77777777" w:rsidR="00A87CDD" w:rsidRPr="00A87CDD" w:rsidRDefault="00A87CDD" w:rsidP="00A87CDD">
      <w:r w:rsidRPr="00A87CDD">
        <w:rPr>
          <w:b/>
          <w:bCs/>
        </w:rPr>
        <w:t>Hmotné právo</w:t>
      </w:r>
      <w:r w:rsidRPr="00A87CDD">
        <w:t> tvoří právní normy, jejíž obsahem jsou práva a povinnosti právních subjektů (účastníků právních vztahů – osob, státních orgánů atd.). Zjednodušeně řečeno, upravují či stanovují to, jak se chovat v právních vztazích. Předpisy obsahující hmotné právo se nazývají jako </w:t>
      </w:r>
      <w:r w:rsidRPr="00A87CDD">
        <w:rPr>
          <w:b/>
          <w:bCs/>
        </w:rPr>
        <w:t>hmotněprávní předpisy</w:t>
      </w:r>
      <w:r w:rsidRPr="00A87CDD">
        <w:t>. Typicky nesou označení </w:t>
      </w:r>
      <w:r w:rsidRPr="00A87CDD">
        <w:rPr>
          <w:b/>
          <w:bCs/>
        </w:rPr>
        <w:t>zákon či zákoník</w:t>
      </w:r>
      <w:r w:rsidRPr="00A87CDD">
        <w:t> (občanský zákoník, trestní zákoník, školský zákon, zákon o pedagogických pracovních atd.)</w:t>
      </w:r>
    </w:p>
    <w:p w14:paraId="20E0DD2C" w14:textId="77777777" w:rsidR="00A87CDD" w:rsidRPr="00A87CDD" w:rsidRDefault="00A87CDD" w:rsidP="00A87CDD">
      <w:r w:rsidRPr="00A87CDD">
        <w:rPr>
          <w:b/>
          <w:bCs/>
        </w:rPr>
        <w:t>Procesní právo</w:t>
      </w:r>
      <w:r w:rsidRPr="00A87CDD">
        <w:t> upravuje procesní postup, jak dosáhnout práv a povinností před soudy (správními orgány atd.). Jinými slovy, jde o postup orgánů veřejné moci k uplatnění a ochraně hmotných práv. Předpisy upravující procesní právo se označují jako procesněprávní předpisy. Typicky nesou pojmenování </w:t>
      </w:r>
      <w:r w:rsidRPr="00A87CDD">
        <w:rPr>
          <w:b/>
          <w:bCs/>
        </w:rPr>
        <w:t>řád </w:t>
      </w:r>
      <w:r w:rsidRPr="00A87CDD">
        <w:t>(občanský soudní řád, trestní řád, soudní řád správní, správní řád atd.)</w:t>
      </w:r>
    </w:p>
    <w:p w14:paraId="6D91AB03" w14:textId="77777777" w:rsidR="00A87CDD" w:rsidRPr="00A87CDD" w:rsidRDefault="00A87CDD" w:rsidP="00A87CDD">
      <w:r w:rsidRPr="00A87CDD">
        <w:t>Jen pozor, hmotněprávní předpisy neobsahují výlučně jen normy hmotného práva, procesněprávní předpisy neobsahují výlučně jen normy procesního práva, ale zpravidla se dá touto pomůckou řídit při určení hmotněprávní/procesněprávní normy.</w:t>
      </w:r>
    </w:p>
    <w:p w14:paraId="0CE2D5D4" w14:textId="4A070CCB" w:rsidR="00947084" w:rsidRDefault="00A87CDD" w:rsidP="00DF2CDF">
      <w:r w:rsidRPr="00A87CDD">
        <w:t>Příklady si probereme a vysvětlíme na semináři.</w:t>
      </w:r>
    </w:p>
    <w:p w14:paraId="77481EFD" w14:textId="77777777" w:rsidR="00A87CDD" w:rsidRPr="00890E4F" w:rsidRDefault="00A87CDD" w:rsidP="00947084">
      <w:pPr>
        <w:pStyle w:val="ListParagraph"/>
        <w:numPr>
          <w:ilvl w:val="0"/>
          <w:numId w:val="0"/>
        </w:numPr>
        <w:ind w:left="720"/>
        <w:jc w:val="both"/>
      </w:pPr>
    </w:p>
    <w:p w14:paraId="74894C7B" w14:textId="0B82A6D5" w:rsidR="00F26909" w:rsidRPr="00935DFA" w:rsidRDefault="00947084" w:rsidP="00F26909">
      <w:r>
        <w:rPr>
          <w:noProof/>
        </w:rPr>
        <w:drawing>
          <wp:inline distT="0" distB="0" distL="0" distR="0" wp14:anchorId="4186F928" wp14:editId="721144D3">
            <wp:extent cx="56102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909" w:rsidRPr="00935DFA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CAEF" w14:textId="77777777" w:rsidR="00E339C8" w:rsidRDefault="00E339C8" w:rsidP="0036679C">
      <w:r>
        <w:separator/>
      </w:r>
    </w:p>
    <w:p w14:paraId="06002FCF" w14:textId="77777777" w:rsidR="00E339C8" w:rsidRDefault="00E339C8"/>
  </w:endnote>
  <w:endnote w:type="continuationSeparator" w:id="0">
    <w:p w14:paraId="610DFF12" w14:textId="77777777" w:rsidR="00E339C8" w:rsidRDefault="00E339C8" w:rsidP="0036679C">
      <w:r>
        <w:continuationSeparator/>
      </w:r>
    </w:p>
    <w:p w14:paraId="70FF3A04" w14:textId="77777777" w:rsidR="00E339C8" w:rsidRDefault="00E339C8"/>
  </w:endnote>
  <w:endnote w:type="continuationNotice" w:id="1">
    <w:p w14:paraId="5D991982" w14:textId="77777777" w:rsidR="00E339C8" w:rsidRDefault="00E339C8" w:rsidP="0036679C"/>
    <w:p w14:paraId="55746D49" w14:textId="77777777" w:rsidR="00E339C8" w:rsidRDefault="00E33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BDD3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FD33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D16B" w14:textId="77777777" w:rsidR="00E339C8" w:rsidRPr="00A510E1" w:rsidRDefault="00E339C8" w:rsidP="0036679C">
      <w:r w:rsidRPr="00A510E1">
        <w:separator/>
      </w:r>
    </w:p>
  </w:footnote>
  <w:footnote w:type="continuationSeparator" w:id="0">
    <w:p w14:paraId="7EDA565F" w14:textId="77777777" w:rsidR="00E339C8" w:rsidRDefault="00E339C8" w:rsidP="0036679C">
      <w:r>
        <w:continuationSeparator/>
      </w:r>
    </w:p>
    <w:p w14:paraId="19308522" w14:textId="77777777" w:rsidR="00E339C8" w:rsidRDefault="00E339C8"/>
  </w:footnote>
  <w:footnote w:type="continuationNotice" w:id="1">
    <w:p w14:paraId="69484019" w14:textId="77777777" w:rsidR="00E339C8" w:rsidRDefault="00E339C8" w:rsidP="0036679C"/>
    <w:p w14:paraId="13CFF94B" w14:textId="77777777" w:rsidR="00E339C8" w:rsidRDefault="00E33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69FB" w14:textId="77777777" w:rsidR="00D03DE5" w:rsidRDefault="001B28E1">
    <w:pPr>
      <w:pStyle w:val="Header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292C3546" wp14:editId="200494E6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F5F"/>
    <w:multiLevelType w:val="hybridMultilevel"/>
    <w:tmpl w:val="B0BA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7" w15:restartNumberingAfterBreak="0">
    <w:nsid w:val="0EC37854"/>
    <w:multiLevelType w:val="hybridMultilevel"/>
    <w:tmpl w:val="E33E6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E249C"/>
    <w:multiLevelType w:val="hybridMultilevel"/>
    <w:tmpl w:val="70281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1E40FC6"/>
    <w:multiLevelType w:val="hybridMultilevel"/>
    <w:tmpl w:val="59989FC8"/>
    <w:lvl w:ilvl="0" w:tplc="391438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D1BF3"/>
    <w:multiLevelType w:val="hybridMultilevel"/>
    <w:tmpl w:val="C71CF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F5198"/>
    <w:multiLevelType w:val="multilevel"/>
    <w:tmpl w:val="FF6E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0"/>
  </w:num>
  <w:num w:numId="5">
    <w:abstractNumId w:val="19"/>
  </w:num>
  <w:num w:numId="6">
    <w:abstractNumId w:val="32"/>
  </w:num>
  <w:num w:numId="7">
    <w:abstractNumId w:val="16"/>
  </w:num>
  <w:num w:numId="8">
    <w:abstractNumId w:val="30"/>
  </w:num>
  <w:num w:numId="9">
    <w:abstractNumId w:val="14"/>
  </w:num>
  <w:num w:numId="10">
    <w:abstractNumId w:val="28"/>
  </w:num>
  <w:num w:numId="11">
    <w:abstractNumId w:val="27"/>
  </w:num>
  <w:num w:numId="12">
    <w:abstractNumId w:val="31"/>
  </w:num>
  <w:num w:numId="13">
    <w:abstractNumId w:val="4"/>
  </w:num>
  <w:num w:numId="14">
    <w:abstractNumId w:val="36"/>
  </w:num>
  <w:num w:numId="15">
    <w:abstractNumId w:val="39"/>
  </w:num>
  <w:num w:numId="16">
    <w:abstractNumId w:val="25"/>
  </w:num>
  <w:num w:numId="17">
    <w:abstractNumId w:val="9"/>
  </w:num>
  <w:num w:numId="18">
    <w:abstractNumId w:val="35"/>
  </w:num>
  <w:num w:numId="19">
    <w:abstractNumId w:val="1"/>
  </w:num>
  <w:num w:numId="20">
    <w:abstractNumId w:val="38"/>
  </w:num>
  <w:num w:numId="21">
    <w:abstractNumId w:val="34"/>
  </w:num>
  <w:num w:numId="22">
    <w:abstractNumId w:val="0"/>
  </w:num>
  <w:num w:numId="23">
    <w:abstractNumId w:val="24"/>
  </w:num>
  <w:num w:numId="24">
    <w:abstractNumId w:val="15"/>
  </w:num>
  <w:num w:numId="25">
    <w:abstractNumId w:val="33"/>
  </w:num>
  <w:num w:numId="26">
    <w:abstractNumId w:val="11"/>
  </w:num>
  <w:num w:numId="27">
    <w:abstractNumId w:val="18"/>
  </w:num>
  <w:num w:numId="28">
    <w:abstractNumId w:val="13"/>
  </w:num>
  <w:num w:numId="29">
    <w:abstractNumId w:val="2"/>
  </w:num>
  <w:num w:numId="30">
    <w:abstractNumId w:val="37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41"/>
  </w:num>
  <w:num w:numId="36">
    <w:abstractNumId w:val="22"/>
  </w:num>
  <w:num w:numId="37">
    <w:abstractNumId w:val="2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26"/>
  </w:num>
  <w:num w:numId="42">
    <w:abstractNumId w:val="12"/>
  </w:num>
  <w:num w:numId="43">
    <w:abstractNumId w:val="7"/>
  </w:num>
  <w:num w:numId="44">
    <w:abstractNumId w:val="5"/>
  </w:num>
  <w:num w:numId="45">
    <w:abstractNumId w:val="29"/>
  </w:num>
  <w:num w:numId="46">
    <w:abstractNumId w:val="17"/>
  </w:num>
  <w:num w:numId="47">
    <w:abstractNumId w:val="21"/>
  </w:num>
  <w:num w:numId="48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1EBC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4BE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1DCD"/>
    <w:rsid w:val="003C03D6"/>
    <w:rsid w:val="003C5058"/>
    <w:rsid w:val="003C5347"/>
    <w:rsid w:val="003C6D3D"/>
    <w:rsid w:val="003D0026"/>
    <w:rsid w:val="003D2DC2"/>
    <w:rsid w:val="003D5AFB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25A7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A6C6C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4DE3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56B48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084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371F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56E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459E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429C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87CDD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6BF4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02BB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2CDF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073E6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39C8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56EF8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al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al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890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2</Pages>
  <Words>909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28</cp:revision>
  <cp:lastPrinted>2023-02-08T11:19:00Z</cp:lastPrinted>
  <dcterms:created xsi:type="dcterms:W3CDTF">2022-02-17T09:54:00Z</dcterms:created>
  <dcterms:modified xsi:type="dcterms:W3CDTF">2024-02-16T08:33:00Z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