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98F" w:rsidRPr="00E939B6" w:rsidRDefault="0096198F" w:rsidP="0096198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E939B6">
        <w:rPr>
          <w:rFonts w:ascii="Times New Roman" w:hAnsi="Times New Roman" w:cs="Times New Roman"/>
          <w:b/>
          <w:sz w:val="36"/>
          <w:szCs w:val="36"/>
        </w:rPr>
        <w:t>Особенности эволюции и функционирования</w:t>
      </w:r>
    </w:p>
    <w:p w:rsidR="00873E1D" w:rsidRPr="00E939B6" w:rsidRDefault="0096198F" w:rsidP="0096198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39B6">
        <w:rPr>
          <w:rFonts w:ascii="Times New Roman" w:hAnsi="Times New Roman" w:cs="Times New Roman"/>
          <w:b/>
          <w:sz w:val="36"/>
          <w:szCs w:val="36"/>
        </w:rPr>
        <w:t>русской литературы ХХ века</w:t>
      </w:r>
    </w:p>
    <w:p w:rsidR="0096198F" w:rsidRPr="0096198F" w:rsidRDefault="0096198F" w:rsidP="009619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98F" w:rsidRPr="0096198F" w:rsidRDefault="0096198F" w:rsidP="009619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98F" w:rsidRPr="0096198F" w:rsidRDefault="0096198F" w:rsidP="009619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98F" w:rsidRPr="0096198F" w:rsidRDefault="0096198F" w:rsidP="0096198F">
      <w:pPr>
        <w:jc w:val="both"/>
        <w:rPr>
          <w:rFonts w:ascii="Times New Roman" w:hAnsi="Times New Roman" w:cs="Times New Roman"/>
          <w:sz w:val="28"/>
          <w:szCs w:val="28"/>
        </w:rPr>
      </w:pPr>
      <w:r w:rsidRPr="0096198F">
        <w:rPr>
          <w:rFonts w:ascii="Times New Roman" w:hAnsi="Times New Roman" w:cs="Times New Roman"/>
          <w:sz w:val="28"/>
          <w:szCs w:val="28"/>
        </w:rPr>
        <w:t>Судьба русской литературы в ХХ веке складывалась так же трагически, как и судьбы её читателей, страдавших под тяжестью неслыханных испытаний: кровавых войн</w:t>
      </w:r>
      <w:r w:rsidR="00F32777" w:rsidRPr="00F32777">
        <w:rPr>
          <w:rFonts w:ascii="Times New Roman" w:hAnsi="Times New Roman" w:cs="Times New Roman"/>
          <w:sz w:val="28"/>
          <w:szCs w:val="28"/>
        </w:rPr>
        <w:t>,</w:t>
      </w:r>
      <w:r w:rsidRPr="0096198F">
        <w:rPr>
          <w:rFonts w:ascii="Times New Roman" w:hAnsi="Times New Roman" w:cs="Times New Roman"/>
          <w:sz w:val="28"/>
          <w:szCs w:val="28"/>
        </w:rPr>
        <w:t xml:space="preserve"> революций</w:t>
      </w:r>
      <w:r w:rsidR="00F32777" w:rsidRPr="00F32777">
        <w:rPr>
          <w:rFonts w:ascii="Times New Roman" w:hAnsi="Times New Roman" w:cs="Times New Roman"/>
          <w:sz w:val="28"/>
          <w:szCs w:val="28"/>
        </w:rPr>
        <w:t xml:space="preserve"> </w:t>
      </w:r>
      <w:r w:rsidR="00F32777">
        <w:rPr>
          <w:rFonts w:ascii="Times New Roman" w:hAnsi="Times New Roman" w:cs="Times New Roman"/>
          <w:sz w:val="28"/>
          <w:szCs w:val="28"/>
        </w:rPr>
        <w:t>и</w:t>
      </w:r>
      <w:r w:rsidRPr="0096198F">
        <w:rPr>
          <w:rFonts w:ascii="Times New Roman" w:hAnsi="Times New Roman" w:cs="Times New Roman"/>
          <w:sz w:val="28"/>
          <w:szCs w:val="28"/>
        </w:rPr>
        <w:t xml:space="preserve"> репрессий</w:t>
      </w:r>
      <w:r w:rsidR="00F32777">
        <w:rPr>
          <w:rFonts w:ascii="Times New Roman" w:hAnsi="Times New Roman" w:cs="Times New Roman"/>
          <w:sz w:val="28"/>
          <w:szCs w:val="28"/>
        </w:rPr>
        <w:t>.</w:t>
      </w:r>
      <w:r w:rsidRPr="0096198F">
        <w:rPr>
          <w:rFonts w:ascii="Times New Roman" w:hAnsi="Times New Roman" w:cs="Times New Roman"/>
          <w:sz w:val="28"/>
          <w:szCs w:val="28"/>
        </w:rPr>
        <w:t xml:space="preserve"> Её развитие после 1917 года протекало в трёх основных руслах: </w:t>
      </w:r>
      <w:r w:rsidRPr="00775C79">
        <w:rPr>
          <w:rFonts w:ascii="Times New Roman" w:hAnsi="Times New Roman" w:cs="Times New Roman"/>
          <w:b/>
          <w:sz w:val="28"/>
          <w:szCs w:val="28"/>
        </w:rPr>
        <w:t>русская советская литература,</w:t>
      </w:r>
      <w:r w:rsidRPr="0096198F">
        <w:rPr>
          <w:rFonts w:ascii="Times New Roman" w:hAnsi="Times New Roman" w:cs="Times New Roman"/>
          <w:sz w:val="28"/>
          <w:szCs w:val="28"/>
        </w:rPr>
        <w:t xml:space="preserve"> по преимуществу социалистического реализма (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М.Горький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В.Маяковский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М.Шолохов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 и др.), </w:t>
      </w:r>
      <w:r w:rsidRPr="00775C79">
        <w:rPr>
          <w:rFonts w:ascii="Times New Roman" w:hAnsi="Times New Roman" w:cs="Times New Roman"/>
          <w:b/>
          <w:sz w:val="28"/>
          <w:szCs w:val="28"/>
        </w:rPr>
        <w:t>литература, не признанная официально</w:t>
      </w:r>
      <w:r w:rsidRPr="0096198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А.Ахматова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М.Булгаков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А.Платонов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 и др.), </w:t>
      </w:r>
      <w:r w:rsidRPr="00775C79">
        <w:rPr>
          <w:rFonts w:ascii="Times New Roman" w:hAnsi="Times New Roman" w:cs="Times New Roman"/>
          <w:b/>
          <w:sz w:val="28"/>
          <w:szCs w:val="28"/>
        </w:rPr>
        <w:t>литература русской эмиграции</w:t>
      </w:r>
      <w:r w:rsidRPr="0096198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И.Бунин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И.Шмелёв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В.Набоков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 и др.). О существовании многих писателей и их произведений читатель в России узнавал спустя десятилетия.</w:t>
      </w:r>
    </w:p>
    <w:p w:rsidR="00526956" w:rsidRDefault="00526956" w:rsidP="00526956">
      <w:pPr>
        <w:jc w:val="both"/>
        <w:rPr>
          <w:rFonts w:ascii="Times New Roman" w:hAnsi="Times New Roman" w:cs="Times New Roman"/>
          <w:sz w:val="28"/>
          <w:szCs w:val="28"/>
        </w:rPr>
      </w:pPr>
      <w:r w:rsidRPr="00775C79">
        <w:rPr>
          <w:rFonts w:ascii="Times New Roman" w:hAnsi="Times New Roman" w:cs="Times New Roman"/>
          <w:b/>
          <w:sz w:val="28"/>
          <w:szCs w:val="28"/>
        </w:rPr>
        <w:t>Символизм, акмеизм, футуризм</w:t>
      </w:r>
      <w:r w:rsidRPr="00775C79"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в чистом виде прекращают свое</w:t>
      </w:r>
      <w:r w:rsidR="00355C58"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существование вскоре после 1917 г., однако их представители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наследники продолжают обновлять и обогащать литературу. Еще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до революции критика заговорила о неореализме – реализме,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впитавшем некоторые черты модернистских направлений. В 20-е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 xml:space="preserve">годы советская критика возобновила разговор о </w:t>
      </w:r>
      <w:proofErr w:type="spellStart"/>
      <w:r w:rsidRPr="00526956">
        <w:rPr>
          <w:rFonts w:ascii="Times New Roman" w:hAnsi="Times New Roman" w:cs="Times New Roman"/>
          <w:sz w:val="28"/>
          <w:szCs w:val="28"/>
        </w:rPr>
        <w:t>синтетизме</w:t>
      </w:r>
      <w:proofErr w:type="spellEnd"/>
      <w:r w:rsidRPr="0052695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новом реализме как синтезе реализма с символизмом,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«романтизмом» и т.д. при доминировании реализма. Картина мира усложняется,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судьбы человека и человечества выглядят трагичнее, в чем нельзя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не видеть влияния не только жизни, но и литературы модернизма.</w:t>
      </w:r>
    </w:p>
    <w:p w:rsidR="005B23C3" w:rsidRDefault="00C35A55" w:rsidP="005B23C3">
      <w:pPr>
        <w:jc w:val="both"/>
        <w:rPr>
          <w:rFonts w:ascii="Times New Roman" w:hAnsi="Times New Roman" w:cs="Times New Roman"/>
          <w:sz w:val="28"/>
          <w:szCs w:val="28"/>
        </w:rPr>
      </w:pPr>
      <w:r w:rsidRPr="00C35A55">
        <w:rPr>
          <w:rFonts w:ascii="Times New Roman" w:hAnsi="Times New Roman" w:cs="Times New Roman"/>
          <w:sz w:val="28"/>
          <w:szCs w:val="28"/>
        </w:rPr>
        <w:t>Конец XIX–начало XX века – особый, переломный период в истории</w:t>
      </w:r>
      <w:r w:rsidR="00355C58">
        <w:rPr>
          <w:rFonts w:ascii="Times New Roman" w:hAnsi="Times New Roman" w:cs="Times New Roman"/>
          <w:sz w:val="28"/>
          <w:szCs w:val="28"/>
        </w:rPr>
        <w:t xml:space="preserve"> </w:t>
      </w:r>
      <w:r w:rsidRPr="00C35A55">
        <w:rPr>
          <w:rFonts w:ascii="Times New Roman" w:hAnsi="Times New Roman" w:cs="Times New Roman"/>
          <w:sz w:val="28"/>
          <w:szCs w:val="28"/>
        </w:rPr>
        <w:t>общественной и художественной жизни России. В обществе все более</w:t>
      </w:r>
      <w:r w:rsidR="00355C58">
        <w:rPr>
          <w:rFonts w:ascii="Times New Roman" w:hAnsi="Times New Roman" w:cs="Times New Roman"/>
          <w:sz w:val="28"/>
          <w:szCs w:val="28"/>
        </w:rPr>
        <w:t xml:space="preserve"> </w:t>
      </w:r>
      <w:r w:rsidRPr="00C35A55">
        <w:rPr>
          <w:rFonts w:ascii="Times New Roman" w:hAnsi="Times New Roman" w:cs="Times New Roman"/>
          <w:sz w:val="28"/>
          <w:szCs w:val="28"/>
        </w:rPr>
        <w:t>нарастало ощущение неизбежности социального кризиса, «чрезвычайности»</w:t>
      </w:r>
      <w:r w:rsidR="00775C79">
        <w:rPr>
          <w:rFonts w:ascii="Times New Roman" w:hAnsi="Times New Roman" w:cs="Times New Roman"/>
          <w:sz w:val="28"/>
          <w:szCs w:val="28"/>
        </w:rPr>
        <w:t xml:space="preserve"> </w:t>
      </w:r>
      <w:r w:rsidRPr="00C35A55">
        <w:rPr>
          <w:rFonts w:ascii="Times New Roman" w:hAnsi="Times New Roman" w:cs="Times New Roman"/>
          <w:sz w:val="28"/>
          <w:szCs w:val="28"/>
        </w:rPr>
        <w:t>времени, необходимости смены ценностей.</w:t>
      </w:r>
      <w:r w:rsidR="00355C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8"/>
          <w:szCs w:val="28"/>
        </w:rPr>
      </w:pPr>
      <w:r w:rsidRPr="00355C58">
        <w:rPr>
          <w:rFonts w:ascii="Times New Roman" w:hAnsi="Times New Roman" w:cs="Times New Roman"/>
          <w:sz w:val="28"/>
          <w:szCs w:val="28"/>
        </w:rPr>
        <w:t>Эпоха рубежа веков была временем величайших открытий в области естественных наук, прежде всего математики и физики (теория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относительности, квантовая теория и др.), которые поколебали прежние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представления о строении мира. «Неопозитивисты» начали убеждать,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«материя исчезла». Вселенная казалась философам-идеалистам непостижимым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хаосом. На этой почве расцветала апология интуиции,</w:t>
      </w:r>
      <w:r w:rsidR="00775C79"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противопоставляемой рациональному познанию, иррационализм. Обострился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интерес к философии Платона, неоплатоников, Канта, неокантианцев,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национальной традиции русской идеалистической философии.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8"/>
          <w:szCs w:val="28"/>
        </w:rPr>
      </w:pPr>
      <w:r w:rsidRPr="00355C58">
        <w:rPr>
          <w:rFonts w:ascii="Times New Roman" w:hAnsi="Times New Roman" w:cs="Times New Roman"/>
          <w:sz w:val="28"/>
          <w:szCs w:val="28"/>
        </w:rPr>
        <w:lastRenderedPageBreak/>
        <w:t>Эта философская почва и послужила основанием эстетических теорий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русского модернистского искусства 1890-х годов. Теоретики русского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символизма рассматривали искусство как непроизвольный, таинственный,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«бескорыстный» акт, совершающийся в глубинах духа художника.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Субъективное начало приобретало абсолютное значение.</w:t>
      </w:r>
    </w:p>
    <w:p w:rsidR="00355C58" w:rsidRDefault="00355C58" w:rsidP="00355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C58" w:rsidRPr="00775C79" w:rsidRDefault="00355C58" w:rsidP="00355C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C79">
        <w:rPr>
          <w:rFonts w:ascii="Times New Roman" w:hAnsi="Times New Roman" w:cs="Times New Roman"/>
          <w:b/>
          <w:sz w:val="28"/>
          <w:szCs w:val="28"/>
        </w:rPr>
        <w:t>СИМВОЛИЗМ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C3A380">
            <wp:extent cx="5822315" cy="36576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8"/>
          <w:szCs w:val="28"/>
        </w:rPr>
      </w:pPr>
      <w:r w:rsidRPr="00355C58">
        <w:rPr>
          <w:rFonts w:ascii="Times New Roman" w:hAnsi="Times New Roman" w:cs="Times New Roman"/>
          <w:sz w:val="28"/>
          <w:szCs w:val="28"/>
        </w:rPr>
        <w:t>«Юному поэту» В. Брюсов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Юноша бледный со взором горящим,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Ныне даю я тебе три завета: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Первый прими: не живи настоящим,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Только грядущее – область поэта.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Помни второй: никому не сочувствуй,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Сам же себя полюби беспредельно.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Третий храни: поклоняйся искусству,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 xml:space="preserve">Только ему, </w:t>
      </w:r>
      <w:proofErr w:type="spellStart"/>
      <w:r w:rsidRPr="00355C58">
        <w:rPr>
          <w:rFonts w:ascii="Times New Roman" w:hAnsi="Times New Roman" w:cs="Times New Roman"/>
          <w:sz w:val="24"/>
          <w:szCs w:val="24"/>
        </w:rPr>
        <w:t>безраздумно</w:t>
      </w:r>
      <w:proofErr w:type="spellEnd"/>
      <w:r w:rsidRPr="00355C58">
        <w:rPr>
          <w:rFonts w:ascii="Times New Roman" w:hAnsi="Times New Roman" w:cs="Times New Roman"/>
          <w:sz w:val="24"/>
          <w:szCs w:val="24"/>
        </w:rPr>
        <w:t>, бесцельно.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Юноша бледный со взором смущенным!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Если ты примешь моих три завета,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Молча паду я бойцом побежденным,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Зная, что в мире оставлю поэта.</w:t>
      </w:r>
    </w:p>
    <w:p w:rsidR="00355C58" w:rsidRPr="00775C79" w:rsidRDefault="00355C58" w:rsidP="009530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C79">
        <w:rPr>
          <w:rFonts w:ascii="Times New Roman" w:hAnsi="Times New Roman" w:cs="Times New Roman"/>
          <w:b/>
          <w:sz w:val="28"/>
          <w:szCs w:val="28"/>
        </w:rPr>
        <w:t>Акмеизм</w:t>
      </w:r>
    </w:p>
    <w:p w:rsidR="00355C58" w:rsidRDefault="0095307F" w:rsidP="005B23C3">
      <w:pPr>
        <w:jc w:val="both"/>
        <w:rPr>
          <w:rFonts w:ascii="Times New Roman" w:hAnsi="Times New Roman" w:cs="Times New Roman"/>
          <w:sz w:val="28"/>
          <w:szCs w:val="28"/>
        </w:rPr>
      </w:pPr>
      <w:r w:rsidRPr="009530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8595" cy="3509205"/>
            <wp:effectExtent l="323850" t="323850" r="332105" b="320040"/>
            <wp:docPr id="4" name="Рисунок 4" descr="Таблица акмеизм — Таблица.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лица акмеизм — Таблица.Р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41" cy="35161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07F" w:rsidRDefault="0095307F" w:rsidP="005B23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7C16" w:rsidRPr="005A7C16" w:rsidRDefault="005A7C16" w:rsidP="005A7C16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>Основные поэтические приемы акмеизма</w:t>
      </w:r>
    </w:p>
    <w:p w:rsidR="005A7C16" w:rsidRPr="005A7C16" w:rsidRDefault="005A7C16" w:rsidP="005A7C16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>1. Логичность художественного замысла.</w:t>
      </w:r>
    </w:p>
    <w:p w:rsidR="005A7C16" w:rsidRPr="005A7C16" w:rsidRDefault="005A7C16" w:rsidP="005A7C16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>2. Стройность композиции произведения</w:t>
      </w:r>
    </w:p>
    <w:p w:rsidR="005A7C16" w:rsidRPr="005A7C16" w:rsidRDefault="005A7C16" w:rsidP="005A7C16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>3. Отточенность деталей</w:t>
      </w:r>
    </w:p>
    <w:p w:rsidR="005A7C16" w:rsidRPr="005A7C16" w:rsidRDefault="005A7C16" w:rsidP="005A7C16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 xml:space="preserve">4. Эстетизация </w:t>
      </w:r>
    </w:p>
    <w:p w:rsidR="005A7C16" w:rsidRPr="005A7C16" w:rsidRDefault="005A7C16" w:rsidP="005A7C16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>5. Психологизм героя</w:t>
      </w:r>
    </w:p>
    <w:p w:rsidR="0095307F" w:rsidRDefault="005A7C16" w:rsidP="005A7C16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>6. Связь с пространственными искусствами</w:t>
      </w:r>
    </w:p>
    <w:p w:rsidR="005A7C16" w:rsidRDefault="005A7C16" w:rsidP="005A7C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7C16" w:rsidRDefault="005A7C16" w:rsidP="005A7C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7C16" w:rsidRPr="00775C79" w:rsidRDefault="005A7C16" w:rsidP="005A7C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C79">
        <w:rPr>
          <w:rFonts w:ascii="Times New Roman" w:hAnsi="Times New Roman" w:cs="Times New Roman"/>
          <w:b/>
          <w:sz w:val="28"/>
          <w:szCs w:val="28"/>
        </w:rPr>
        <w:lastRenderedPageBreak/>
        <w:t>Футуризм</w:t>
      </w:r>
    </w:p>
    <w:p w:rsidR="005A7C16" w:rsidRPr="005A7C16" w:rsidRDefault="005A7C16" w:rsidP="005A7C16">
      <w:pPr>
        <w:rPr>
          <w:rFonts w:ascii="Times New Roman" w:hAnsi="Times New Roman" w:cs="Times New Roman"/>
          <w:sz w:val="28"/>
          <w:szCs w:val="28"/>
        </w:rPr>
      </w:pPr>
    </w:p>
    <w:p w:rsidR="005A7C16" w:rsidRPr="005A7C16" w:rsidRDefault="005A7C16" w:rsidP="005A7C1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A7C16">
        <w:rPr>
          <w:rFonts w:ascii="Times New Roman" w:hAnsi="Times New Roman" w:cs="Times New Roman"/>
          <w:sz w:val="28"/>
          <w:szCs w:val="28"/>
        </w:rPr>
        <w:t xml:space="preserve">етербургские эгофутуристы (объединялись вокруг издательства «Петербургский глашатай» —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И.Северянин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И. Игнатьев,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К.Олимпов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>)</w:t>
      </w:r>
    </w:p>
    <w:p w:rsidR="005A7C16" w:rsidRPr="005A7C16" w:rsidRDefault="005A7C16" w:rsidP="005A7C1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5A7C16">
        <w:rPr>
          <w:rFonts w:ascii="Times New Roman" w:hAnsi="Times New Roman" w:cs="Times New Roman"/>
          <w:sz w:val="28"/>
          <w:szCs w:val="28"/>
        </w:rPr>
        <w:t xml:space="preserve">осковские эгофутуристы (по названию издательства «Мезонин искусства») –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В.Шершеневич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Р.Ивнев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Б.Лавренев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>)</w:t>
      </w:r>
    </w:p>
    <w:p w:rsidR="005A7C16" w:rsidRPr="005A7C16" w:rsidRDefault="005A7C16" w:rsidP="005A7C1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5A7C16">
        <w:rPr>
          <w:rFonts w:ascii="Times New Roman" w:hAnsi="Times New Roman" w:cs="Times New Roman"/>
          <w:sz w:val="28"/>
          <w:szCs w:val="28"/>
        </w:rPr>
        <w:t>осковская группа «Центрифуга» (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Б.Пастернак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Н.Асеев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С.Бобров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>)</w:t>
      </w:r>
    </w:p>
    <w:p w:rsidR="005A7C16" w:rsidRPr="005A7C16" w:rsidRDefault="005A7C16" w:rsidP="005A7C1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A7C16">
        <w:rPr>
          <w:rFonts w:ascii="Times New Roman" w:hAnsi="Times New Roman" w:cs="Times New Roman"/>
          <w:sz w:val="28"/>
          <w:szCs w:val="28"/>
        </w:rPr>
        <w:t>аиболее известная, влиятельная и плодотворная группа «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Гилея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» –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кубофутуристы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А.Крученых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Д. и Н.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Бурлюки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В.Хлебников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В.Маяковский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В.Каменский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>)</w:t>
      </w:r>
    </w:p>
    <w:p w:rsidR="005A7C16" w:rsidRDefault="005A7C16" w:rsidP="005A7C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7C16" w:rsidRPr="005A7C16" w:rsidRDefault="005A7C16" w:rsidP="005A7C16">
      <w:pPr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>В поэзии русского футуризма возникали:</w:t>
      </w:r>
    </w:p>
    <w:p w:rsidR="005A7C16" w:rsidRPr="00C803A2" w:rsidRDefault="005A7C16" w:rsidP="00C803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803A2">
        <w:rPr>
          <w:rFonts w:ascii="Times New Roman" w:hAnsi="Times New Roman" w:cs="Times New Roman"/>
          <w:sz w:val="28"/>
          <w:szCs w:val="28"/>
        </w:rPr>
        <w:t>соединения слов</w:t>
      </w:r>
    </w:p>
    <w:p w:rsidR="005A7C16" w:rsidRPr="00C803A2" w:rsidRDefault="005A7C16" w:rsidP="00C803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803A2">
        <w:rPr>
          <w:rFonts w:ascii="Times New Roman" w:hAnsi="Times New Roman" w:cs="Times New Roman"/>
          <w:sz w:val="28"/>
          <w:szCs w:val="28"/>
        </w:rPr>
        <w:t>появлялись новые суффиксы</w:t>
      </w:r>
    </w:p>
    <w:p w:rsidR="005A7C16" w:rsidRPr="00C803A2" w:rsidRDefault="005A7C16" w:rsidP="00C803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803A2">
        <w:rPr>
          <w:rFonts w:ascii="Times New Roman" w:hAnsi="Times New Roman" w:cs="Times New Roman"/>
          <w:sz w:val="28"/>
          <w:szCs w:val="28"/>
        </w:rPr>
        <w:t>был преобразован синтаксис</w:t>
      </w:r>
    </w:p>
    <w:p w:rsidR="005A7C16" w:rsidRPr="00C803A2" w:rsidRDefault="005A7C16" w:rsidP="00C803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803A2">
        <w:rPr>
          <w:rFonts w:ascii="Times New Roman" w:hAnsi="Times New Roman" w:cs="Times New Roman"/>
          <w:sz w:val="28"/>
          <w:szCs w:val="28"/>
        </w:rPr>
        <w:t>вводились новые приемы подчинения слов</w:t>
      </w:r>
    </w:p>
    <w:p w:rsidR="005A7C16" w:rsidRPr="00C803A2" w:rsidRDefault="005A7C16" w:rsidP="00C803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803A2">
        <w:rPr>
          <w:rFonts w:ascii="Times New Roman" w:hAnsi="Times New Roman" w:cs="Times New Roman"/>
          <w:sz w:val="28"/>
          <w:szCs w:val="28"/>
        </w:rPr>
        <w:t>новые обороты речи</w:t>
      </w:r>
    </w:p>
    <w:p w:rsidR="005A7C16" w:rsidRPr="00C803A2" w:rsidRDefault="005A7C16" w:rsidP="00C803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803A2">
        <w:rPr>
          <w:rFonts w:ascii="Times New Roman" w:hAnsi="Times New Roman" w:cs="Times New Roman"/>
          <w:sz w:val="28"/>
          <w:szCs w:val="28"/>
        </w:rPr>
        <w:t>менялся строй предложения.</w:t>
      </w:r>
    </w:p>
    <w:p w:rsidR="005A7C16" w:rsidRDefault="005A7C16" w:rsidP="00C803A2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>Культ урбанизации, поэзия нового грядущего города требовала особой эстетизации объекта поэзии, особой «красоты, красоты иного рода, чем красота символистов или акмеистов. Русские футуристы приняли «машинную цивилизацию» и воспевали ее.</w:t>
      </w:r>
      <w:r w:rsidR="00C803A2">
        <w:rPr>
          <w:rFonts w:ascii="Times New Roman" w:hAnsi="Times New Roman" w:cs="Times New Roman"/>
          <w:sz w:val="28"/>
          <w:szCs w:val="28"/>
        </w:rPr>
        <w:t xml:space="preserve"> </w:t>
      </w:r>
      <w:r w:rsidRPr="005A7C16">
        <w:rPr>
          <w:rFonts w:ascii="Times New Roman" w:hAnsi="Times New Roman" w:cs="Times New Roman"/>
          <w:sz w:val="28"/>
          <w:szCs w:val="28"/>
        </w:rPr>
        <w:t xml:space="preserve">В своих экспериментах они не ограничивались словом – экспериментом была и графика — одни слова печатались крупнее, другие мельче или вкось и вкривь, иногда даже вверх ногами. </w:t>
      </w:r>
      <w:r w:rsidR="00775C79" w:rsidRPr="005A7C16">
        <w:rPr>
          <w:rFonts w:ascii="Times New Roman" w:hAnsi="Times New Roman" w:cs="Times New Roman"/>
          <w:sz w:val="28"/>
          <w:szCs w:val="28"/>
        </w:rPr>
        <w:t>По сути,</w:t>
      </w:r>
      <w:r w:rsidRPr="005A7C16">
        <w:rPr>
          <w:rFonts w:ascii="Times New Roman" w:hAnsi="Times New Roman" w:cs="Times New Roman"/>
          <w:sz w:val="28"/>
          <w:szCs w:val="28"/>
        </w:rPr>
        <w:t xml:space="preserve"> именно футуристы заложили основы использования графики в современном искусстве. То, что сейчас привычно и обыденно, у них казалось необыкновенным, спорным, вызывало либо яростное неприятие, либо, наоборот, восторг.</w:t>
      </w:r>
    </w:p>
    <w:p w:rsidR="006462E9" w:rsidRDefault="006462E9" w:rsidP="00C803A2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9409F3" wp14:editId="4E4E9687">
            <wp:extent cx="5940425" cy="4455160"/>
            <wp:effectExtent l="0" t="0" r="3175" b="2540"/>
            <wp:docPr id="5" name="Рисунок 5" descr="https://fsd.multiurok.ru/html/2020/11/23/s_5fbba901a6e23/157404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0/11/23/s_5fbba901a6e23/1574049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EE221A"/>
    <w:multiLevelType w:val="hybridMultilevel"/>
    <w:tmpl w:val="EF0EA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B66AC"/>
    <w:multiLevelType w:val="hybridMultilevel"/>
    <w:tmpl w:val="5B5AF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67A48"/>
    <w:multiLevelType w:val="hybridMultilevel"/>
    <w:tmpl w:val="88BC2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44D"/>
    <w:rsid w:val="003037F6"/>
    <w:rsid w:val="00355C58"/>
    <w:rsid w:val="00526956"/>
    <w:rsid w:val="005A7C16"/>
    <w:rsid w:val="005B23C3"/>
    <w:rsid w:val="006462E9"/>
    <w:rsid w:val="00775C79"/>
    <w:rsid w:val="00873E1D"/>
    <w:rsid w:val="0095307F"/>
    <w:rsid w:val="0096198F"/>
    <w:rsid w:val="00C24DEA"/>
    <w:rsid w:val="00C35A55"/>
    <w:rsid w:val="00C803A2"/>
    <w:rsid w:val="00E1044D"/>
    <w:rsid w:val="00E939B6"/>
    <w:rsid w:val="00F3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323F79-78AF-4BCE-80A4-4BD7CF48E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3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NVG</dc:creator>
  <cp:keywords/>
  <dc:description/>
  <cp:lastModifiedBy>NVG</cp:lastModifiedBy>
  <cp:revision>2</cp:revision>
  <dcterms:created xsi:type="dcterms:W3CDTF">2023-02-12T16:44:00Z</dcterms:created>
  <dcterms:modified xsi:type="dcterms:W3CDTF">2023-02-12T16:44:00Z</dcterms:modified>
</cp:coreProperties>
</file>