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66D7" w14:textId="77777777" w:rsidR="006E3E4F" w:rsidRPr="00115D3F" w:rsidRDefault="006E3E4F" w:rsidP="006E3E4F">
      <w:pPr>
        <w:pStyle w:val="Nadpis2"/>
        <w:shd w:val="clear" w:color="auto" w:fill="FFFFFF"/>
        <w:spacing w:before="0" w:beforeAutospacing="0" w:after="0" w:afterAutospacing="0"/>
        <w:rPr>
          <w:bCs w:val="0"/>
          <w:sz w:val="28"/>
          <w:szCs w:val="28"/>
        </w:rPr>
      </w:pPr>
      <w:r w:rsidRPr="00115D3F">
        <w:rPr>
          <w:bCs w:val="0"/>
          <w:sz w:val="28"/>
          <w:szCs w:val="28"/>
        </w:rPr>
        <w:t>1.</w:t>
      </w:r>
      <w:r w:rsidRPr="00115D3F">
        <w:rPr>
          <w:bCs w:val="0"/>
          <w:sz w:val="28"/>
          <w:szCs w:val="28"/>
        </w:rPr>
        <w:tab/>
        <w:t>Definition of Basic Concepts</w:t>
      </w:r>
    </w:p>
    <w:p w14:paraId="2CDE0605" w14:textId="77777777" w:rsidR="006E3E4F" w:rsidRPr="00115D3F" w:rsidRDefault="006E3E4F" w:rsidP="006E3E4F">
      <w:pPr>
        <w:pStyle w:val="Nadpis2"/>
        <w:shd w:val="clear" w:color="auto" w:fill="FFFFFF"/>
        <w:spacing w:before="0" w:beforeAutospacing="0" w:after="0" w:afterAutospacing="0"/>
        <w:rPr>
          <w:bCs w:val="0"/>
          <w:sz w:val="24"/>
          <w:szCs w:val="24"/>
        </w:rPr>
      </w:pPr>
    </w:p>
    <w:p w14:paraId="5C99C555" w14:textId="77777777"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r w:rsidRPr="00115D3F">
        <w:rPr>
          <w:rFonts w:ascii="Times New Roman" w:hAnsi="Times New Roman" w:cs="Times New Roman"/>
          <w:color w:val="444444"/>
          <w:sz w:val="24"/>
          <w:szCs w:val="24"/>
          <w:shd w:val="clear" w:color="auto" w:fill="FFFFFF"/>
        </w:rPr>
        <w:t>There are many different definitions of giftedness and talent. Some experts who are interested in this area understand the thesis of concepts in different way. In everyday communication these terms are often used identically.  But some s</w:t>
      </w:r>
      <w:r w:rsidRPr="00115D3F">
        <w:rPr>
          <w:rFonts w:ascii="Times New Roman" w:hAnsi="Times New Roman" w:cs="Times New Roman"/>
          <w:color w:val="292526"/>
          <w:sz w:val="24"/>
          <w:szCs w:val="24"/>
        </w:rPr>
        <w:t xml:space="preserve">cholars in the field commonly use these two terms as synonyms, just like in the common expression: ‘the gifted and talented are…’. Occasional distinctions between the two terms will take many </w:t>
      </w:r>
      <w:proofErr w:type="gramStart"/>
      <w:r w:rsidRPr="00115D3F">
        <w:rPr>
          <w:rFonts w:ascii="Times New Roman" w:hAnsi="Times New Roman" w:cs="Times New Roman"/>
          <w:color w:val="292526"/>
          <w:sz w:val="24"/>
          <w:szCs w:val="24"/>
        </w:rPr>
        <w:t>forms, and</w:t>
      </w:r>
      <w:proofErr w:type="gramEnd"/>
      <w:r w:rsidRPr="00115D3F">
        <w:rPr>
          <w:rFonts w:ascii="Times New Roman" w:hAnsi="Times New Roman" w:cs="Times New Roman"/>
          <w:color w:val="292526"/>
          <w:sz w:val="24"/>
          <w:szCs w:val="24"/>
        </w:rPr>
        <w:t xml:space="preserve"> give rise to a diversity of views and theories (</w:t>
      </w:r>
      <w:proofErr w:type="spellStart"/>
      <w:r w:rsidRPr="00115D3F">
        <w:rPr>
          <w:rFonts w:ascii="Times New Roman" w:hAnsi="Times New Roman" w:cs="Times New Roman"/>
          <w:color w:val="292526"/>
          <w:sz w:val="24"/>
          <w:szCs w:val="24"/>
        </w:rPr>
        <w:t>Gagné</w:t>
      </w:r>
      <w:proofErr w:type="spellEnd"/>
      <w:r w:rsidRPr="00115D3F">
        <w:rPr>
          <w:rFonts w:ascii="Times New Roman" w:hAnsi="Times New Roman" w:cs="Times New Roman"/>
          <w:color w:val="292526"/>
          <w:sz w:val="24"/>
          <w:szCs w:val="24"/>
        </w:rPr>
        <w:t xml:space="preserve">, 2004). </w:t>
      </w:r>
    </w:p>
    <w:p w14:paraId="12342DB7" w14:textId="77777777"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p>
    <w:p w14:paraId="76CA852B" w14:textId="77777777" w:rsidR="006E3E4F" w:rsidRDefault="006E3E4F" w:rsidP="006E3E4F">
      <w:pPr>
        <w:autoSpaceDE w:val="0"/>
        <w:autoSpaceDN w:val="0"/>
        <w:adjustRightInd w:val="0"/>
        <w:spacing w:after="0" w:line="360" w:lineRule="auto"/>
        <w:jc w:val="both"/>
        <w:rPr>
          <w:rFonts w:ascii="Times New Roman" w:hAnsi="Times New Roman" w:cs="Times New Roman"/>
          <w:color w:val="444444"/>
          <w:sz w:val="24"/>
          <w:szCs w:val="24"/>
          <w:shd w:val="clear" w:color="auto" w:fill="FFFFFF"/>
        </w:rPr>
      </w:pPr>
      <w:r w:rsidRPr="00115D3F">
        <w:rPr>
          <w:rFonts w:ascii="Times New Roman" w:hAnsi="Times New Roman" w:cs="Times New Roman"/>
          <w:color w:val="444444"/>
          <w:sz w:val="24"/>
          <w:szCs w:val="24"/>
          <w:shd w:val="clear" w:color="auto" w:fill="FFFFFF"/>
        </w:rPr>
        <w:t xml:space="preserve">There are differences in the use of these terms in different countries – in some of them both terms are used as synonyms, and in some of them these terms are perceived differently. </w:t>
      </w:r>
      <w:proofErr w:type="gramStart"/>
      <w:r w:rsidRPr="00115D3F">
        <w:rPr>
          <w:rFonts w:ascii="Times New Roman" w:hAnsi="Times New Roman" w:cs="Times New Roman"/>
          <w:color w:val="444444"/>
          <w:sz w:val="24"/>
          <w:szCs w:val="24"/>
          <w:shd w:val="clear" w:color="auto" w:fill="FFFFFF"/>
        </w:rPr>
        <w:t>Usually</w:t>
      </w:r>
      <w:proofErr w:type="gramEnd"/>
      <w:r w:rsidRPr="00115D3F">
        <w:rPr>
          <w:rFonts w:ascii="Times New Roman" w:hAnsi="Times New Roman" w:cs="Times New Roman"/>
          <w:color w:val="444444"/>
          <w:sz w:val="24"/>
          <w:szCs w:val="24"/>
          <w:shd w:val="clear" w:color="auto" w:fill="FFFFFF"/>
        </w:rPr>
        <w:t xml:space="preserve"> giftedness and talent are defined in following way.</w:t>
      </w:r>
    </w:p>
    <w:p w14:paraId="5263AB98" w14:textId="77777777" w:rsidR="006E3E4F" w:rsidRDefault="006E3E4F" w:rsidP="006E3E4F">
      <w:pPr>
        <w:shd w:val="clear" w:color="auto" w:fill="FFFFFF"/>
        <w:spacing w:after="0" w:line="240" w:lineRule="auto"/>
        <w:textAlignment w:val="baseline"/>
        <w:rPr>
          <w:rFonts w:ascii="Times New Roman" w:eastAsia="Times New Roman" w:hAnsi="Times New Roman" w:cs="Times New Roman"/>
          <w:b/>
          <w:bCs/>
          <w:color w:val="363636"/>
          <w:sz w:val="24"/>
          <w:szCs w:val="24"/>
          <w:bdr w:val="none" w:sz="0" w:space="0" w:color="auto" w:frame="1"/>
          <w:lang w:eastAsia="en-GB"/>
        </w:rPr>
      </w:pPr>
    </w:p>
    <w:p w14:paraId="54BAD27D" w14:textId="77777777" w:rsidR="006E3E4F" w:rsidRPr="00115D3F" w:rsidRDefault="006E3E4F" w:rsidP="006E3E4F">
      <w:pPr>
        <w:shd w:val="clear" w:color="auto" w:fill="FFFFFF"/>
        <w:spacing w:after="0" w:line="240" w:lineRule="auto"/>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b/>
          <w:bCs/>
          <w:color w:val="363636"/>
          <w:sz w:val="24"/>
          <w:szCs w:val="24"/>
          <w:bdr w:val="none" w:sz="0" w:space="0" w:color="auto" w:frame="1"/>
          <w:lang w:eastAsia="en-GB"/>
        </w:rPr>
        <w:t>US Federal Definition of Gifted and Talented</w:t>
      </w:r>
    </w:p>
    <w:p w14:paraId="1E29F14F" w14:textId="77777777" w:rsidR="006E3E4F" w:rsidRPr="00115D3F" w:rsidRDefault="006E3E4F" w:rsidP="006E3E4F">
      <w:pPr>
        <w:shd w:val="clear" w:color="auto" w:fill="FFFFFF"/>
        <w:spacing w:after="0" w:line="360" w:lineRule="auto"/>
        <w:jc w:val="both"/>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i/>
          <w:color w:val="363636"/>
          <w:sz w:val="24"/>
          <w:szCs w:val="24"/>
          <w:lang w:eastAsia="en-GB"/>
        </w:rPr>
        <w:t xml:space="preserve">"The term gifted and talented, when used with respect to students, children, or youth, means students, children, or youth who give evidence </w:t>
      </w:r>
      <w:r w:rsidRPr="00907C67">
        <w:rPr>
          <w:rFonts w:ascii="Times New Roman" w:eastAsia="Times New Roman" w:hAnsi="Times New Roman" w:cs="Times New Roman"/>
          <w:b/>
          <w:i/>
          <w:color w:val="363636"/>
          <w:sz w:val="24"/>
          <w:szCs w:val="24"/>
          <w:lang w:eastAsia="en-GB"/>
        </w:rPr>
        <w:t>of high achievement capability</w:t>
      </w:r>
      <w:r w:rsidRPr="00115D3F">
        <w:rPr>
          <w:rFonts w:ascii="Times New Roman" w:eastAsia="Times New Roman" w:hAnsi="Times New Roman" w:cs="Times New Roman"/>
          <w:i/>
          <w:color w:val="363636"/>
          <w:sz w:val="24"/>
          <w:szCs w:val="24"/>
          <w:lang w:eastAsia="en-GB"/>
        </w:rPr>
        <w:t xml:space="preserve"> in such areas as intellectual, creative, artistic, or leadership capacity, or in specific academic fields, and who need services or activities not ordinarily provided by the school in order to fully develop those capabilities."</w:t>
      </w:r>
      <w:r w:rsidRPr="00115D3F">
        <w:rPr>
          <w:rFonts w:ascii="Times New Roman" w:eastAsia="Times New Roman" w:hAnsi="Times New Roman" w:cs="Times New Roman"/>
          <w:color w:val="363636"/>
          <w:sz w:val="24"/>
          <w:szCs w:val="24"/>
          <w:lang w:eastAsia="en-GB"/>
        </w:rPr>
        <w:t xml:space="preserve"> (No Child Left Behind Act, P.L. 107-110 (Title IX, Part A, Definition 22) (2002); 20 USC 7801(22) (2004))</w:t>
      </w:r>
    </w:p>
    <w:p w14:paraId="4A1B2CC1" w14:textId="77777777" w:rsidR="006E3E4F" w:rsidRDefault="006E3E4F" w:rsidP="006E3E4F">
      <w:pPr>
        <w:jc w:val="both"/>
        <w:rPr>
          <w:rFonts w:ascii="Times New Roman" w:hAnsi="Times New Roman" w:cs="Times New Roman"/>
          <w:b/>
          <w:color w:val="000000"/>
          <w:sz w:val="24"/>
          <w:szCs w:val="24"/>
        </w:rPr>
      </w:pPr>
    </w:p>
    <w:p w14:paraId="0F90C5C7" w14:textId="77777777" w:rsidR="006E3E4F" w:rsidRPr="00115D3F" w:rsidRDefault="006E3E4F" w:rsidP="006E3E4F">
      <w:pPr>
        <w:jc w:val="both"/>
        <w:rPr>
          <w:rFonts w:ascii="Times New Roman" w:hAnsi="Times New Roman" w:cs="Times New Roman"/>
          <w:color w:val="000000"/>
          <w:sz w:val="24"/>
          <w:szCs w:val="24"/>
        </w:rPr>
      </w:pPr>
      <w:r w:rsidRPr="00115D3F">
        <w:rPr>
          <w:rFonts w:ascii="Times New Roman" w:hAnsi="Times New Roman" w:cs="Times New Roman"/>
          <w:b/>
          <w:color w:val="000000"/>
          <w:sz w:val="24"/>
          <w:szCs w:val="24"/>
        </w:rPr>
        <w:t xml:space="preserve">J. Freeman </w:t>
      </w:r>
      <w:r w:rsidRPr="00115D3F">
        <w:rPr>
          <w:rFonts w:ascii="Times New Roman" w:hAnsi="Times New Roman" w:cs="Times New Roman"/>
          <w:color w:val="000000"/>
          <w:sz w:val="24"/>
          <w:szCs w:val="24"/>
        </w:rPr>
        <w:t xml:space="preserve">(1998), one of the founders of the International Society ECHA (European Council for high ability, their research and development) gives following definitions of </w:t>
      </w:r>
      <w:r w:rsidRPr="00115D3F">
        <w:rPr>
          <w:rFonts w:ascii="Times New Roman" w:eastAsia="Times New Roman" w:hAnsi="Times New Roman" w:cs="Times New Roman"/>
          <w:color w:val="444444"/>
          <w:sz w:val="24"/>
          <w:szCs w:val="24"/>
          <w:lang w:eastAsia="en-GB"/>
        </w:rPr>
        <w:t>giftedness</w:t>
      </w:r>
      <w:r w:rsidRPr="00115D3F">
        <w:rPr>
          <w:rFonts w:ascii="Times New Roman" w:hAnsi="Times New Roman" w:cs="Times New Roman"/>
          <w:color w:val="000000"/>
          <w:sz w:val="24"/>
          <w:szCs w:val="24"/>
        </w:rPr>
        <w:t xml:space="preserve">: </w:t>
      </w:r>
    </w:p>
    <w:p w14:paraId="400018B8" w14:textId="77777777" w:rsidR="006E3E4F" w:rsidRPr="00942243" w:rsidRDefault="006E3E4F" w:rsidP="006E3E4F">
      <w:pPr>
        <w:spacing w:after="0"/>
        <w:jc w:val="both"/>
        <w:rPr>
          <w:rFonts w:ascii="Times New Roman" w:hAnsi="Times New Roman" w:cs="Times New Roman"/>
          <w:i/>
          <w:iCs/>
          <w:sz w:val="24"/>
          <w:szCs w:val="24"/>
        </w:rPr>
      </w:pPr>
      <w:r w:rsidRPr="00115D3F">
        <w:rPr>
          <w:rFonts w:ascii="Times New Roman" w:hAnsi="Times New Roman" w:cs="Times New Roman"/>
          <w:color w:val="000000"/>
          <w:sz w:val="24"/>
          <w:szCs w:val="24"/>
        </w:rPr>
        <w:t xml:space="preserve"> </w:t>
      </w:r>
      <w:r w:rsidRPr="00115D3F">
        <w:rPr>
          <w:rFonts w:ascii="Times New Roman" w:hAnsi="Times New Roman" w:cs="Times New Roman"/>
          <w:i/>
          <w:iCs/>
          <w:sz w:val="24"/>
          <w:szCs w:val="24"/>
        </w:rPr>
        <w:t xml:space="preserve">"Talented are those who have an extremely high level of activity, whether in the whole range or in a limited area, or those whose potential has not yet been through tests or experts recognized. There is a difference between the apparent talent of children, </w:t>
      </w:r>
      <w:proofErr w:type="gramStart"/>
      <w:r w:rsidRPr="00115D3F">
        <w:rPr>
          <w:rFonts w:ascii="Times New Roman" w:hAnsi="Times New Roman" w:cs="Times New Roman"/>
          <w:i/>
          <w:iCs/>
          <w:sz w:val="24"/>
          <w:szCs w:val="24"/>
        </w:rPr>
        <w:t>adolescents</w:t>
      </w:r>
      <w:proofErr w:type="gramEnd"/>
      <w:r w:rsidRPr="00115D3F">
        <w:rPr>
          <w:rFonts w:ascii="Times New Roman" w:hAnsi="Times New Roman" w:cs="Times New Roman"/>
          <w:i/>
          <w:iCs/>
          <w:sz w:val="24"/>
          <w:szCs w:val="24"/>
        </w:rPr>
        <w:t xml:space="preserve"> and adults. Talented children are usually perceived as faster development compared to their peers. Adult’s talent is seen in the high level of activity, based on many years of hard work in their chosen fields. Talent may apply simultaneously to several areas, such as intellect, art, creativity, </w:t>
      </w:r>
      <w:proofErr w:type="gramStart"/>
      <w:r w:rsidRPr="00115D3F">
        <w:rPr>
          <w:rFonts w:ascii="Times New Roman" w:hAnsi="Times New Roman" w:cs="Times New Roman"/>
          <w:i/>
          <w:iCs/>
          <w:sz w:val="24"/>
          <w:szCs w:val="24"/>
        </w:rPr>
        <w:t>movement</w:t>
      </w:r>
      <w:proofErr w:type="gramEnd"/>
      <w:r w:rsidRPr="00115D3F">
        <w:rPr>
          <w:rFonts w:ascii="Times New Roman" w:hAnsi="Times New Roman" w:cs="Times New Roman"/>
          <w:i/>
          <w:iCs/>
          <w:sz w:val="24"/>
          <w:szCs w:val="24"/>
        </w:rPr>
        <w:t xml:space="preserve"> and social skills, or may be limited to one or two of them. But the potential, whatever it may develop into an extremely high level of activity only in terms of providing adequate equipment and psychological learning opportunities. Discussion on the precise definition and identification of such children have been running for nearly a century and will no doubt continue. For education is more productive (and more scientific) to assess success in terms of the dynamic interaction between the individual and educational opportunities, which he received in his life. Children who have the potential for extremely high level of activity may need such training conditions as non-specialized schools cannot offer."</w:t>
      </w:r>
    </w:p>
    <w:p w14:paraId="5EC111E0" w14:textId="77777777" w:rsidR="006E3E4F" w:rsidRPr="00115D3F" w:rsidRDefault="006E3E4F" w:rsidP="006E3E4F">
      <w:pPr>
        <w:jc w:val="both"/>
        <w:rPr>
          <w:rStyle w:val="hps"/>
          <w:rFonts w:ascii="Times New Roman" w:hAnsi="Times New Roman" w:cs="Times New Roman"/>
          <w:color w:val="333333"/>
          <w:sz w:val="24"/>
          <w:szCs w:val="24"/>
        </w:rPr>
      </w:pPr>
      <w:r w:rsidRPr="00115D3F">
        <w:rPr>
          <w:rStyle w:val="hps"/>
          <w:rFonts w:ascii="Times New Roman" w:hAnsi="Times New Roman" w:cs="Times New Roman"/>
          <w:color w:val="333333"/>
          <w:sz w:val="24"/>
          <w:szCs w:val="24"/>
        </w:rPr>
        <w:t xml:space="preserve">F. </w:t>
      </w:r>
      <w:proofErr w:type="spellStart"/>
      <w:r w:rsidRPr="00115D3F">
        <w:rPr>
          <w:rStyle w:val="hps"/>
          <w:rFonts w:ascii="Times New Roman" w:hAnsi="Times New Roman" w:cs="Times New Roman"/>
          <w:color w:val="333333"/>
          <w:sz w:val="24"/>
          <w:szCs w:val="24"/>
        </w:rPr>
        <w:t>Gagné</w:t>
      </w:r>
      <w:proofErr w:type="spellEnd"/>
      <w:r w:rsidRPr="00115D3F">
        <w:rPr>
          <w:rStyle w:val="hps"/>
          <w:rFonts w:ascii="Times New Roman" w:hAnsi="Times New Roman" w:cs="Times New Roman"/>
          <w:color w:val="333333"/>
          <w:sz w:val="24"/>
          <w:szCs w:val="24"/>
        </w:rPr>
        <w:t xml:space="preserve"> (1985, pp 105) is one of experts who distinguish giftedness from talent: </w:t>
      </w:r>
    </w:p>
    <w:p w14:paraId="2FD79FB5"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iCs/>
          <w:sz w:val="24"/>
          <w:szCs w:val="24"/>
        </w:rPr>
        <w:lastRenderedPageBreak/>
        <w:t xml:space="preserve">"The concept of giftedness means the ownership or use of untrained and spontaneous natural ability in at least one dominant area to level among the top 10 percent of their peers. On the other hand, talent points to greater mastery of systematically developed abilities, </w:t>
      </w:r>
      <w:proofErr w:type="gramStart"/>
      <w:r w:rsidRPr="00115D3F">
        <w:rPr>
          <w:rFonts w:ascii="Times New Roman" w:hAnsi="Times New Roman" w:cs="Times New Roman"/>
          <w:i/>
          <w:iCs/>
          <w:sz w:val="24"/>
          <w:szCs w:val="24"/>
        </w:rPr>
        <w:t>skills</w:t>
      </w:r>
      <w:proofErr w:type="gramEnd"/>
      <w:r w:rsidRPr="00115D3F">
        <w:rPr>
          <w:rFonts w:ascii="Times New Roman" w:hAnsi="Times New Roman" w:cs="Times New Roman"/>
          <w:i/>
          <w:iCs/>
          <w:sz w:val="24"/>
          <w:szCs w:val="24"/>
        </w:rPr>
        <w:t xml:space="preserve"> and knowledge in at least one area at a level between 10 percent of those peers who are actively engaged in the area. This model represents the five areas of talent: intellectual, creative, socio- affective, sensorimotor and „others" (</w:t>
      </w:r>
      <w:proofErr w:type="gramStart"/>
      <w:r w:rsidRPr="00115D3F">
        <w:rPr>
          <w:rFonts w:ascii="Times New Roman" w:hAnsi="Times New Roman" w:cs="Times New Roman"/>
          <w:i/>
          <w:iCs/>
          <w:sz w:val="24"/>
          <w:szCs w:val="24"/>
        </w:rPr>
        <w:t>i.e.</w:t>
      </w:r>
      <w:proofErr w:type="gramEnd"/>
      <w:r w:rsidRPr="00115D3F">
        <w:rPr>
          <w:rFonts w:ascii="Times New Roman" w:hAnsi="Times New Roman" w:cs="Times New Roman"/>
          <w:i/>
          <w:iCs/>
          <w:sz w:val="24"/>
          <w:szCs w:val="24"/>
        </w:rPr>
        <w:t xml:space="preserve"> extra-sensory perception). These natural skills that have a clear genetic basis, are reflected in the performance of all the tasks with which the child is struggling in school. "</w:t>
      </w:r>
    </w:p>
    <w:p w14:paraId="7E16BAB7" w14:textId="77777777" w:rsidR="006E3E4F" w:rsidRPr="00115D3F" w:rsidRDefault="006E3E4F" w:rsidP="006E3E4F">
      <w:pPr>
        <w:shd w:val="clear" w:color="auto" w:fill="FFFFFF"/>
        <w:spacing w:after="0" w:line="270" w:lineRule="atLeast"/>
        <w:rPr>
          <w:rFonts w:ascii="Times New Roman" w:hAnsi="Times New Roman" w:cs="Times New Roman"/>
          <w:i/>
          <w:iCs/>
          <w:sz w:val="24"/>
          <w:szCs w:val="24"/>
        </w:rPr>
      </w:pPr>
      <w:r w:rsidRPr="00115D3F">
        <w:rPr>
          <w:rFonts w:ascii="Times New Roman" w:eastAsia="Times New Roman" w:hAnsi="Times New Roman" w:cs="Times New Roman"/>
          <w:color w:val="444444"/>
          <w:sz w:val="24"/>
          <w:szCs w:val="24"/>
          <w:lang w:eastAsia="en-GB"/>
        </w:rPr>
        <w:t xml:space="preserve">This means that giftedness is the potential for high achievement, and talent refers to the development of that potential into performance. </w:t>
      </w:r>
    </w:p>
    <w:p w14:paraId="49060820" w14:textId="77777777" w:rsidR="006E3E4F" w:rsidRDefault="006E3E4F" w:rsidP="006E3E4F">
      <w:pPr>
        <w:jc w:val="both"/>
        <w:rPr>
          <w:rFonts w:ascii="Times New Roman" w:hAnsi="Times New Roman" w:cs="Times New Roman"/>
          <w:sz w:val="24"/>
          <w:szCs w:val="24"/>
        </w:rPr>
      </w:pPr>
    </w:p>
    <w:p w14:paraId="07728108"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sz w:val="24"/>
          <w:szCs w:val="24"/>
        </w:rPr>
        <w:t xml:space="preserve">It is also necessary to mention how Czech and Slovak experts define talent and giftedness. V. </w:t>
      </w:r>
      <w:proofErr w:type="spellStart"/>
      <w:r w:rsidRPr="00115D3F">
        <w:rPr>
          <w:rFonts w:ascii="Times New Roman" w:hAnsi="Times New Roman" w:cs="Times New Roman"/>
          <w:sz w:val="24"/>
          <w:szCs w:val="24"/>
        </w:rPr>
        <w:t>Dočkal</w:t>
      </w:r>
      <w:proofErr w:type="spellEnd"/>
      <w:r w:rsidRPr="00115D3F">
        <w:rPr>
          <w:rFonts w:ascii="Times New Roman" w:hAnsi="Times New Roman" w:cs="Times New Roman"/>
          <w:sz w:val="24"/>
          <w:szCs w:val="24"/>
        </w:rPr>
        <w:t xml:space="preserve"> (1987, pp 16) defines giftedness very shortly:</w:t>
      </w:r>
      <w:r w:rsidRPr="00115D3F">
        <w:rPr>
          <w:rFonts w:ascii="Times New Roman" w:hAnsi="Times New Roman" w:cs="Times New Roman"/>
          <w:color w:val="222222"/>
          <w:sz w:val="24"/>
          <w:szCs w:val="24"/>
        </w:rPr>
        <w:t xml:space="preserve"> </w:t>
      </w:r>
      <w:r w:rsidRPr="00115D3F">
        <w:rPr>
          <w:rStyle w:val="hps"/>
          <w:rFonts w:ascii="Times New Roman" w:hAnsi="Times New Roman" w:cs="Times New Roman"/>
          <w:i/>
          <w:color w:val="222222"/>
          <w:sz w:val="24"/>
          <w:szCs w:val="24"/>
        </w:rPr>
        <w:t>"Giftedness</w:t>
      </w:r>
      <w:r w:rsidRPr="00115D3F">
        <w:rPr>
          <w:rFonts w:ascii="Times New Roman" w:hAnsi="Times New Roman" w:cs="Times New Roman"/>
          <w:i/>
          <w:iCs/>
          <w:sz w:val="24"/>
          <w:szCs w:val="24"/>
        </w:rPr>
        <w:t xml:space="preserve"> is the complex of all the properties that are involved in the implementation of activities is relatively stable component of personality that regulates the performance of the activity."</w:t>
      </w:r>
    </w:p>
    <w:p w14:paraId="4ECCB55F" w14:textId="77777777" w:rsidR="006E3E4F" w:rsidRPr="00115D3F" w:rsidRDefault="006E3E4F" w:rsidP="006E3E4F">
      <w:pPr>
        <w:pStyle w:val="Textpoznpodarou"/>
      </w:pPr>
      <w:proofErr w:type="spellStart"/>
      <w:r w:rsidRPr="00115D3F">
        <w:t>Dočkal</w:t>
      </w:r>
      <w:proofErr w:type="spellEnd"/>
      <w:r w:rsidRPr="00115D3F">
        <w:t xml:space="preserve">, Vladimir a </w:t>
      </w:r>
      <w:proofErr w:type="spellStart"/>
      <w:r w:rsidRPr="00115D3F">
        <w:t>kol</w:t>
      </w:r>
      <w:proofErr w:type="spellEnd"/>
      <w:r w:rsidRPr="00115D3F">
        <w:t xml:space="preserve">. </w:t>
      </w:r>
      <w:proofErr w:type="spellStart"/>
      <w:r w:rsidRPr="00115D3F">
        <w:rPr>
          <w:i/>
          <w:iCs/>
        </w:rPr>
        <w:t>Psychológia</w:t>
      </w:r>
      <w:proofErr w:type="spellEnd"/>
      <w:r w:rsidRPr="00115D3F">
        <w:rPr>
          <w:i/>
          <w:iCs/>
        </w:rPr>
        <w:t xml:space="preserve"> </w:t>
      </w:r>
      <w:proofErr w:type="spellStart"/>
      <w:r w:rsidRPr="00115D3F">
        <w:rPr>
          <w:i/>
          <w:iCs/>
        </w:rPr>
        <w:t>nadania</w:t>
      </w:r>
      <w:proofErr w:type="spellEnd"/>
      <w:r w:rsidRPr="00115D3F">
        <w:rPr>
          <w:i/>
          <w:iCs/>
        </w:rPr>
        <w:t>.</w:t>
      </w:r>
      <w:r w:rsidRPr="00115D3F">
        <w:t xml:space="preserve"> Bratislava: SPN, 1987.</w:t>
      </w:r>
    </w:p>
    <w:p w14:paraId="1E56D076" w14:textId="77777777" w:rsidR="006E3E4F" w:rsidRPr="00115D3F" w:rsidRDefault="006E3E4F" w:rsidP="006E3E4F">
      <w:pPr>
        <w:jc w:val="both"/>
        <w:rPr>
          <w:rFonts w:ascii="Times New Roman" w:hAnsi="Times New Roman" w:cs="Times New Roman"/>
          <w:i/>
          <w:iCs/>
          <w:sz w:val="24"/>
          <w:szCs w:val="24"/>
        </w:rPr>
      </w:pPr>
    </w:p>
    <w:p w14:paraId="0387F545" w14:textId="77777777" w:rsidR="006E3E4F" w:rsidRPr="00115D3F" w:rsidRDefault="006E3E4F" w:rsidP="006E3E4F">
      <w:pPr>
        <w:jc w:val="both"/>
        <w:rPr>
          <w:rFonts w:ascii="Times New Roman" w:hAnsi="Times New Roman" w:cs="Times New Roman"/>
          <w:sz w:val="24"/>
          <w:szCs w:val="24"/>
        </w:rPr>
      </w:pPr>
      <w:r w:rsidRPr="00115D3F">
        <w:rPr>
          <w:rFonts w:ascii="Times New Roman" w:hAnsi="Times New Roman" w:cs="Times New Roman"/>
          <w:sz w:val="24"/>
          <w:szCs w:val="24"/>
        </w:rPr>
        <w:t xml:space="preserve">J. </w:t>
      </w:r>
      <w:proofErr w:type="spellStart"/>
      <w:r w:rsidRPr="00115D3F">
        <w:rPr>
          <w:rFonts w:ascii="Times New Roman" w:hAnsi="Times New Roman" w:cs="Times New Roman"/>
          <w:sz w:val="24"/>
          <w:szCs w:val="24"/>
        </w:rPr>
        <w:t>Škrabanková</w:t>
      </w:r>
      <w:proofErr w:type="spellEnd"/>
      <w:r w:rsidRPr="00115D3F">
        <w:rPr>
          <w:rFonts w:ascii="Times New Roman" w:hAnsi="Times New Roman" w:cs="Times New Roman"/>
          <w:sz w:val="24"/>
          <w:szCs w:val="24"/>
        </w:rPr>
        <w:t xml:space="preserve"> (2012, pp 14) prefers the term talented pupil and uses it in the following meaning: </w:t>
      </w:r>
    </w:p>
    <w:p w14:paraId="11D9069A"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sz w:val="24"/>
          <w:szCs w:val="24"/>
        </w:rPr>
        <w:t>"The term talented pupil indicates the student diagnosed with potential features and capabilities in intellectual, social, sensorimotor or aesthetic area in which exhibits a repeated performance beyond the normal population and this potential is able to develop and apply."</w:t>
      </w:r>
      <w:r w:rsidRPr="00115D3F">
        <w:rPr>
          <w:rFonts w:ascii="Times New Roman" w:hAnsi="Times New Roman" w:cs="Times New Roman"/>
          <w:i/>
          <w:iCs/>
          <w:sz w:val="24"/>
          <w:szCs w:val="24"/>
        </w:rPr>
        <w:t xml:space="preserve"> </w:t>
      </w:r>
    </w:p>
    <w:p w14:paraId="4DDEEDB4" w14:textId="77777777" w:rsidR="006E3E4F" w:rsidRPr="00115D3F" w:rsidRDefault="006E3E4F" w:rsidP="006E3E4F">
      <w:pPr>
        <w:jc w:val="both"/>
        <w:rPr>
          <w:rFonts w:ascii="Times New Roman" w:hAnsi="Times New Roman" w:cs="Times New Roman"/>
          <w:i/>
          <w:iCs/>
          <w:sz w:val="24"/>
          <w:szCs w:val="24"/>
        </w:rPr>
      </w:pPr>
      <w:proofErr w:type="spellStart"/>
      <w:r w:rsidRPr="00115D3F">
        <w:rPr>
          <w:rFonts w:ascii="Arial" w:hAnsi="Arial" w:cs="Arial"/>
          <w:i/>
          <w:color w:val="222222"/>
          <w:sz w:val="20"/>
          <w:szCs w:val="20"/>
          <w:shd w:val="clear" w:color="auto" w:fill="FFFFFF"/>
        </w:rPr>
        <w:t>Škrabánková</w:t>
      </w:r>
      <w:proofErr w:type="spellEnd"/>
      <w:r w:rsidRPr="00115D3F">
        <w:rPr>
          <w:rFonts w:ascii="Arial" w:hAnsi="Arial" w:cs="Arial"/>
          <w:i/>
          <w:color w:val="222222"/>
          <w:sz w:val="20"/>
          <w:szCs w:val="20"/>
          <w:shd w:val="clear" w:color="auto" w:fill="FFFFFF"/>
        </w:rPr>
        <w:t>, J. (2012).</w:t>
      </w:r>
      <w:r w:rsidRPr="00115D3F">
        <w:rPr>
          <w:rStyle w:val="apple-converted-space"/>
          <w:rFonts w:ascii="Arial" w:hAnsi="Arial" w:cs="Arial"/>
          <w:i/>
          <w:color w:val="222222"/>
          <w:sz w:val="20"/>
          <w:szCs w:val="20"/>
          <w:shd w:val="clear" w:color="auto" w:fill="FFFFFF"/>
        </w:rPr>
        <w:t> </w:t>
      </w:r>
      <w:proofErr w:type="spellStart"/>
      <w:r w:rsidRPr="00115D3F">
        <w:rPr>
          <w:rFonts w:ascii="Arial" w:hAnsi="Arial" w:cs="Arial"/>
          <w:i/>
          <w:iCs/>
          <w:color w:val="222222"/>
          <w:sz w:val="20"/>
          <w:szCs w:val="20"/>
          <w:shd w:val="clear" w:color="auto" w:fill="FFFFFF"/>
        </w:rPr>
        <w:t>Žijeme</w:t>
      </w:r>
      <w:proofErr w:type="spellEnd"/>
      <w:r w:rsidRPr="00115D3F">
        <w:rPr>
          <w:rFonts w:ascii="Arial" w:hAnsi="Arial" w:cs="Arial"/>
          <w:i/>
          <w:iCs/>
          <w:color w:val="222222"/>
          <w:sz w:val="20"/>
          <w:szCs w:val="20"/>
          <w:shd w:val="clear" w:color="auto" w:fill="FFFFFF"/>
        </w:rPr>
        <w:t xml:space="preserve"> s </w:t>
      </w:r>
      <w:proofErr w:type="spellStart"/>
      <w:r w:rsidRPr="00115D3F">
        <w:rPr>
          <w:rFonts w:ascii="Arial" w:hAnsi="Arial" w:cs="Arial"/>
          <w:i/>
          <w:iCs/>
          <w:color w:val="222222"/>
          <w:sz w:val="20"/>
          <w:szCs w:val="20"/>
          <w:shd w:val="clear" w:color="auto" w:fill="FFFFFF"/>
        </w:rPr>
        <w:t>nadáním</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Ostravská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univerzita</w:t>
      </w:r>
      <w:proofErr w:type="spellEnd"/>
      <w:r w:rsidRPr="00115D3F">
        <w:rPr>
          <w:rFonts w:ascii="Arial" w:hAnsi="Arial" w:cs="Arial"/>
          <w:i/>
          <w:color w:val="222222"/>
          <w:sz w:val="20"/>
          <w:szCs w:val="20"/>
          <w:shd w:val="clear" w:color="auto" w:fill="FFFFFF"/>
        </w:rPr>
        <w:t xml:space="preserve"> v </w:t>
      </w:r>
      <w:proofErr w:type="spellStart"/>
      <w:r w:rsidRPr="00115D3F">
        <w:rPr>
          <w:rFonts w:ascii="Arial" w:hAnsi="Arial" w:cs="Arial"/>
          <w:i/>
          <w:color w:val="222222"/>
          <w:sz w:val="20"/>
          <w:szCs w:val="20"/>
          <w:shd w:val="clear" w:color="auto" w:fill="FFFFFF"/>
        </w:rPr>
        <w:t>Ostravě</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Pedagogická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fakulta</w:t>
      </w:r>
      <w:proofErr w:type="spellEnd"/>
      <w:r w:rsidRPr="00115D3F">
        <w:rPr>
          <w:rFonts w:ascii="Arial" w:hAnsi="Arial" w:cs="Arial"/>
          <w:i/>
          <w:color w:val="222222"/>
          <w:sz w:val="20"/>
          <w:szCs w:val="20"/>
          <w:shd w:val="clear" w:color="auto" w:fill="FFFFFF"/>
        </w:rPr>
        <w:t>.</w:t>
      </w:r>
    </w:p>
    <w:p w14:paraId="7C51EF39" w14:textId="77777777" w:rsidR="006E3E4F" w:rsidRPr="00115D3F" w:rsidRDefault="006E3E4F" w:rsidP="006E3E4F">
      <w:pPr>
        <w:shd w:val="clear" w:color="auto" w:fill="FFFFFF"/>
        <w:spacing w:after="0" w:line="240" w:lineRule="auto"/>
        <w:outlineLvl w:val="0"/>
        <w:rPr>
          <w:rFonts w:ascii="Times New Roman" w:eastAsia="Times New Roman" w:hAnsi="Times New Roman" w:cs="Times New Roman"/>
          <w:bCs/>
          <w:color w:val="000000"/>
          <w:kern w:val="36"/>
          <w:sz w:val="24"/>
          <w:szCs w:val="24"/>
          <w:lang w:eastAsia="en-GB"/>
        </w:rPr>
      </w:pPr>
      <w:proofErr w:type="gramStart"/>
      <w:r w:rsidRPr="00115D3F">
        <w:rPr>
          <w:rFonts w:ascii="Times New Roman" w:eastAsia="Times New Roman" w:hAnsi="Times New Roman" w:cs="Times New Roman"/>
          <w:bCs/>
          <w:color w:val="000000"/>
          <w:kern w:val="36"/>
          <w:sz w:val="24"/>
          <w:szCs w:val="24"/>
          <w:lang w:eastAsia="en-GB"/>
        </w:rPr>
        <w:t>So</w:t>
      </w:r>
      <w:proofErr w:type="gramEnd"/>
      <w:r w:rsidRPr="00115D3F">
        <w:rPr>
          <w:rFonts w:ascii="Times New Roman" w:eastAsia="Times New Roman" w:hAnsi="Times New Roman" w:cs="Times New Roman"/>
          <w:bCs/>
          <w:color w:val="000000"/>
          <w:kern w:val="36"/>
          <w:sz w:val="24"/>
          <w:szCs w:val="24"/>
          <w:lang w:eastAsia="en-GB"/>
        </w:rPr>
        <w:t xml:space="preserve"> who are the gifted? </w:t>
      </w:r>
      <w:r w:rsidRPr="00115D3F">
        <w:rPr>
          <w:rFonts w:ascii="Times New Roman" w:eastAsiaTheme="majorEastAsia" w:hAnsi="Times New Roman" w:cs="Times New Roman"/>
          <w:bCs/>
          <w:sz w:val="24"/>
          <w:szCs w:val="24"/>
        </w:rPr>
        <w:t>We can conclude:</w:t>
      </w:r>
    </w:p>
    <w:p w14:paraId="6E535FEE" w14:textId="77777777" w:rsidR="006E3E4F" w:rsidRPr="00115D3F" w:rsidRDefault="006E3E4F" w:rsidP="006E3E4F">
      <w:pPr>
        <w:shd w:val="clear" w:color="auto" w:fill="FFFFFF"/>
        <w:spacing w:after="0" w:line="270" w:lineRule="atLeast"/>
        <w:rPr>
          <w:rFonts w:ascii="Times New Roman" w:hAnsi="Times New Roman" w:cs="Times New Roman"/>
          <w:color w:val="000000"/>
          <w:sz w:val="24"/>
          <w:szCs w:val="24"/>
          <w:shd w:val="clear" w:color="auto" w:fill="FFFFFF"/>
        </w:rPr>
      </w:pPr>
      <w:r w:rsidRPr="00115D3F">
        <w:rPr>
          <w:rFonts w:ascii="Times New Roman" w:eastAsiaTheme="majorEastAsia" w:hAnsi="Times New Roman" w:cs="Times New Roman"/>
          <w:bCs/>
          <w:sz w:val="24"/>
          <w:szCs w:val="24"/>
        </w:rPr>
        <w:t xml:space="preserve">• </w:t>
      </w:r>
      <w:r w:rsidRPr="00115D3F">
        <w:rPr>
          <w:rFonts w:ascii="Times New Roman" w:hAnsi="Times New Roman" w:cs="Times New Roman"/>
          <w:color w:val="000000"/>
          <w:sz w:val="24"/>
          <w:szCs w:val="24"/>
          <w:shd w:val="clear" w:color="auto" w:fill="FFFFFF"/>
        </w:rPr>
        <w:t>Briefly, the gifted are those with exceptional abilities compared to most other people of the same age.</w:t>
      </w:r>
    </w:p>
    <w:p w14:paraId="0F9421FA"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Those individuals have certain learning characteristics that give them the potential to achieve outstanding performance.</w:t>
      </w:r>
    </w:p>
    <w:p w14:paraId="40E838AE"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Children who exhibit characteristics of giftedness have learning needs that are significantly different from those of other children.</w:t>
      </w:r>
    </w:p>
    <w:p w14:paraId="27D34248"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They require different opportunities and may need emotional and social support to realise their potential.</w:t>
      </w:r>
    </w:p>
    <w:p w14:paraId="6EA27A2D" w14:textId="77777777" w:rsidR="006E3E4F" w:rsidRPr="00B70D9F" w:rsidRDefault="006E3E4F" w:rsidP="006E3E4F">
      <w:pPr>
        <w:shd w:val="clear" w:color="auto" w:fill="FFFFFF"/>
        <w:spacing w:after="0" w:line="270" w:lineRule="atLeast"/>
        <w:rPr>
          <w:rFonts w:ascii="Times New Roman" w:hAnsi="Times New Roman" w:cs="Times New Roman"/>
          <w:b/>
          <w:sz w:val="24"/>
          <w:szCs w:val="24"/>
        </w:rPr>
      </w:pPr>
    </w:p>
    <w:p w14:paraId="6A360F20" w14:textId="77777777" w:rsidR="001F65E9" w:rsidRPr="00B70D9F" w:rsidRDefault="00B70D9F">
      <w:pPr>
        <w:rPr>
          <w:b/>
          <w:sz w:val="24"/>
          <w:szCs w:val="24"/>
        </w:rPr>
      </w:pPr>
      <w:r w:rsidRPr="00B70D9F">
        <w:rPr>
          <w:b/>
          <w:sz w:val="24"/>
          <w:szCs w:val="24"/>
        </w:rPr>
        <w:t xml:space="preserve">Intelligence </w:t>
      </w:r>
    </w:p>
    <w:p w14:paraId="36EF255A" w14:textId="77777777" w:rsidR="00B70D9F" w:rsidRDefault="00B70D9F">
      <w:pPr>
        <w:rPr>
          <w:sz w:val="24"/>
          <w:szCs w:val="24"/>
        </w:rPr>
      </w:pPr>
      <w:r w:rsidRPr="00B70D9F">
        <w:rPr>
          <w:sz w:val="24"/>
          <w:szCs w:val="24"/>
        </w:rPr>
        <w:t>Generally, i</w:t>
      </w:r>
      <w:r>
        <w:rPr>
          <w:sz w:val="24"/>
          <w:szCs w:val="24"/>
        </w:rPr>
        <w:t>n</w:t>
      </w:r>
      <w:r w:rsidRPr="00B70D9F">
        <w:rPr>
          <w:sz w:val="24"/>
          <w:szCs w:val="24"/>
        </w:rPr>
        <w:t>telligence can be described as the ability to perceive or infer information, and to retain it as knowledge to be applied towards adaptive behavio</w:t>
      </w:r>
      <w:r>
        <w:rPr>
          <w:sz w:val="24"/>
          <w:szCs w:val="24"/>
        </w:rPr>
        <w:t>u</w:t>
      </w:r>
      <w:r w:rsidRPr="00B70D9F">
        <w:rPr>
          <w:sz w:val="24"/>
          <w:szCs w:val="24"/>
        </w:rPr>
        <w:t>rs within an environment or context.</w:t>
      </w:r>
    </w:p>
    <w:p w14:paraId="0F78C8A9" w14:textId="77777777" w:rsidR="00B70D9F" w:rsidRPr="00B70D9F" w:rsidRDefault="00B70D9F">
      <w:pPr>
        <w:rPr>
          <w:i/>
          <w:sz w:val="24"/>
          <w:szCs w:val="24"/>
        </w:rPr>
      </w:pPr>
      <w:r w:rsidRPr="00B70D9F">
        <w:rPr>
          <w:i/>
          <w:sz w:val="24"/>
          <w:szCs w:val="24"/>
        </w:rPr>
        <w:t xml:space="preserve">The Theory of Multiple Intelligences created by </w:t>
      </w:r>
      <w:proofErr w:type="spellStart"/>
      <w:r w:rsidRPr="00B70D9F">
        <w:rPr>
          <w:i/>
          <w:sz w:val="24"/>
          <w:szCs w:val="24"/>
        </w:rPr>
        <w:t>Dr.</w:t>
      </w:r>
      <w:proofErr w:type="spellEnd"/>
      <w:r w:rsidRPr="00B70D9F">
        <w:rPr>
          <w:i/>
          <w:sz w:val="24"/>
          <w:szCs w:val="24"/>
        </w:rPr>
        <w:t xml:space="preserve"> Howard Gardner</w:t>
      </w:r>
    </w:p>
    <w:p w14:paraId="27B6C281" w14:textId="77777777" w:rsidR="00B70D9F" w:rsidRPr="00166581" w:rsidRDefault="00B70D9F" w:rsidP="00B70D9F">
      <w:pPr>
        <w:spacing w:after="0" w:line="360" w:lineRule="auto"/>
        <w:jc w:val="both"/>
        <w:rPr>
          <w:sz w:val="24"/>
          <w:szCs w:val="24"/>
        </w:rPr>
      </w:pPr>
      <w:r w:rsidRPr="00166581">
        <w:rPr>
          <w:sz w:val="24"/>
          <w:szCs w:val="24"/>
        </w:rPr>
        <w:lastRenderedPageBreak/>
        <w:t>A</w:t>
      </w:r>
      <w:r w:rsidR="00B8347A">
        <w:rPr>
          <w:sz w:val="24"/>
          <w:szCs w:val="24"/>
        </w:rPr>
        <w:t>s defined by Gardner, intelligence</w:t>
      </w:r>
      <w:r w:rsidRPr="00166581">
        <w:rPr>
          <w:sz w:val="24"/>
          <w:szCs w:val="24"/>
        </w:rPr>
        <w:t xml:space="preserve"> </w:t>
      </w:r>
      <w:r w:rsidRPr="00166581">
        <w:rPr>
          <w:b/>
          <w:sz w:val="24"/>
          <w:szCs w:val="24"/>
        </w:rPr>
        <w:t>is the ability to solve problems or fashion products that are valuable in one or more cultural settings.</w:t>
      </w:r>
    </w:p>
    <w:p w14:paraId="295090CD" w14:textId="77777777" w:rsidR="00B70D9F" w:rsidRDefault="00B70D9F" w:rsidP="00B70D9F">
      <w:pPr>
        <w:spacing w:after="0" w:line="360" w:lineRule="auto"/>
        <w:jc w:val="both"/>
        <w:rPr>
          <w:sz w:val="24"/>
          <w:szCs w:val="24"/>
        </w:rPr>
      </w:pPr>
      <w:r w:rsidRPr="00166581">
        <w:rPr>
          <w:sz w:val="24"/>
          <w:szCs w:val="24"/>
        </w:rPr>
        <w:t xml:space="preserve"> Each person may have different multiple intelligence. Even everyone can possess more than one of it as Gardner divided the multiple intelligences into eight kinds</w:t>
      </w:r>
      <w:r w:rsidR="00B8347A">
        <w:rPr>
          <w:sz w:val="24"/>
          <w:szCs w:val="24"/>
        </w:rPr>
        <w:t>.</w:t>
      </w:r>
    </w:p>
    <w:p w14:paraId="12CFDC52" w14:textId="7880318C" w:rsidR="00FE545D" w:rsidRDefault="00FE545D" w:rsidP="00B70D9F">
      <w:pPr>
        <w:spacing w:after="0" w:line="360" w:lineRule="auto"/>
        <w:jc w:val="both"/>
        <w:rPr>
          <w:sz w:val="24"/>
          <w:szCs w:val="24"/>
        </w:rPr>
      </w:pPr>
      <w:r>
        <w:rPr>
          <w:noProof/>
          <w:lang w:val="cs-CZ" w:eastAsia="cs-CZ"/>
        </w:rPr>
        <w:drawing>
          <wp:inline distT="0" distB="0" distL="0" distR="0" wp14:anchorId="5D2216F1" wp14:editId="7FD6F47D">
            <wp:extent cx="5760720" cy="4380907"/>
            <wp:effectExtent l="0" t="0" r="0" b="635"/>
            <wp:docPr id="1" name="Obrázek 1" descr="Gardner's Theory of Multiple Intelligences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ner's Theory of Multiple Intelligences | Simply Psycholog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80907"/>
                    </a:xfrm>
                    <a:prstGeom prst="rect">
                      <a:avLst/>
                    </a:prstGeom>
                    <a:noFill/>
                    <a:ln>
                      <a:noFill/>
                    </a:ln>
                  </pic:spPr>
                </pic:pic>
              </a:graphicData>
            </a:graphic>
          </wp:inline>
        </w:drawing>
      </w:r>
    </w:p>
    <w:p w14:paraId="687BD85B" w14:textId="77777777" w:rsidR="00D00D4A" w:rsidRDefault="00D00D4A" w:rsidP="00D00D4A">
      <w:pPr>
        <w:spacing w:line="360" w:lineRule="auto"/>
        <w:rPr>
          <w:sz w:val="24"/>
          <w:szCs w:val="24"/>
        </w:rPr>
      </w:pPr>
      <w:r>
        <w:rPr>
          <w:sz w:val="24"/>
          <w:szCs w:val="24"/>
        </w:rPr>
        <w:t xml:space="preserve">Gardner PPT– </w:t>
      </w:r>
      <w:hyperlink r:id="rId5" w:history="1">
        <w:r>
          <w:rPr>
            <w:rStyle w:val="Hypertextovodkaz"/>
            <w:sz w:val="24"/>
            <w:szCs w:val="24"/>
          </w:rPr>
          <w:t>https://slideplayer.com/slide/2479532/</w:t>
        </w:r>
      </w:hyperlink>
    </w:p>
    <w:p w14:paraId="74AC4BC3" w14:textId="10E3769F" w:rsidR="00D00D4A" w:rsidRPr="00B70D9F" w:rsidRDefault="00D00D4A" w:rsidP="00D00D4A">
      <w:pPr>
        <w:rPr>
          <w:i/>
          <w:sz w:val="24"/>
          <w:szCs w:val="24"/>
        </w:rPr>
      </w:pPr>
      <w:r>
        <w:rPr>
          <w:sz w:val="24"/>
          <w:szCs w:val="24"/>
        </w:rPr>
        <w:t xml:space="preserve">Tests of </w:t>
      </w:r>
      <w:proofErr w:type="spellStart"/>
      <w:r w:rsidRPr="00B70D9F">
        <w:rPr>
          <w:i/>
          <w:sz w:val="24"/>
          <w:szCs w:val="24"/>
        </w:rPr>
        <w:t>of</w:t>
      </w:r>
      <w:proofErr w:type="spellEnd"/>
      <w:r w:rsidRPr="00B70D9F">
        <w:rPr>
          <w:i/>
          <w:sz w:val="24"/>
          <w:szCs w:val="24"/>
        </w:rPr>
        <w:t xml:space="preserve"> Multiple Intelligences created by </w:t>
      </w:r>
      <w:proofErr w:type="spellStart"/>
      <w:r w:rsidRPr="00B70D9F">
        <w:rPr>
          <w:i/>
          <w:sz w:val="24"/>
          <w:szCs w:val="24"/>
        </w:rPr>
        <w:t>Dr.</w:t>
      </w:r>
      <w:proofErr w:type="spellEnd"/>
      <w:r w:rsidRPr="00B70D9F">
        <w:rPr>
          <w:i/>
          <w:sz w:val="24"/>
          <w:szCs w:val="24"/>
        </w:rPr>
        <w:t xml:space="preserve"> Howard Gardner</w:t>
      </w:r>
      <w:r>
        <w:rPr>
          <w:i/>
          <w:sz w:val="24"/>
          <w:szCs w:val="24"/>
        </w:rPr>
        <w:t>:</w:t>
      </w:r>
    </w:p>
    <w:p w14:paraId="069C772C" w14:textId="77777777" w:rsidR="00D00D4A" w:rsidRDefault="00000000" w:rsidP="00D00D4A">
      <w:pPr>
        <w:spacing w:line="360" w:lineRule="auto"/>
        <w:jc w:val="both"/>
        <w:rPr>
          <w:sz w:val="24"/>
          <w:szCs w:val="24"/>
        </w:rPr>
      </w:pPr>
      <w:hyperlink r:id="rId6" w:history="1">
        <w:r w:rsidR="00D00D4A">
          <w:rPr>
            <w:rStyle w:val="Hypertextovodkaz"/>
            <w:sz w:val="24"/>
            <w:szCs w:val="24"/>
          </w:rPr>
          <w:t>https://www.literacynet.org/mi/assessment/findyourstrengths.html</w:t>
        </w:r>
      </w:hyperlink>
      <w:r w:rsidR="00D00D4A">
        <w:rPr>
          <w:sz w:val="24"/>
          <w:szCs w:val="24"/>
        </w:rPr>
        <w:t xml:space="preserve"> </w:t>
      </w:r>
    </w:p>
    <w:p w14:paraId="3B9489C2" w14:textId="77777777" w:rsidR="00D00D4A" w:rsidRDefault="00D00D4A" w:rsidP="00D00D4A">
      <w:pPr>
        <w:spacing w:line="360" w:lineRule="auto"/>
        <w:rPr>
          <w:sz w:val="24"/>
          <w:szCs w:val="24"/>
        </w:rPr>
      </w:pPr>
      <w:r>
        <w:t xml:space="preserve">Advantages how improve:  </w:t>
      </w:r>
      <w:hyperlink r:id="rId7" w:history="1">
        <w:r>
          <w:rPr>
            <w:rStyle w:val="Hypertextovodkaz"/>
            <w:sz w:val="24"/>
            <w:szCs w:val="24"/>
          </w:rPr>
          <w:t>https://www.literacynet.org/mi/practice/index.html</w:t>
        </w:r>
      </w:hyperlink>
    </w:p>
    <w:p w14:paraId="68F9B2C8" w14:textId="77777777" w:rsidR="00D00D4A" w:rsidRDefault="00D00D4A" w:rsidP="00B70D9F">
      <w:pPr>
        <w:spacing w:after="0" w:line="360" w:lineRule="auto"/>
        <w:jc w:val="both"/>
        <w:rPr>
          <w:sz w:val="24"/>
          <w:szCs w:val="24"/>
        </w:rPr>
      </w:pPr>
    </w:p>
    <w:sectPr w:rsidR="00D00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4F"/>
    <w:rsid w:val="001F65E9"/>
    <w:rsid w:val="006E3E4F"/>
    <w:rsid w:val="00B70D9F"/>
    <w:rsid w:val="00B8347A"/>
    <w:rsid w:val="00BC6C74"/>
    <w:rsid w:val="00D00D4A"/>
    <w:rsid w:val="00FE5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15DA"/>
  <w15:chartTrackingRefBased/>
  <w15:docId w15:val="{24FB8492-3DEF-456F-824B-AAF4C9E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E4F"/>
    <w:pPr>
      <w:spacing w:after="200" w:line="276" w:lineRule="auto"/>
    </w:pPr>
    <w:rPr>
      <w:lang w:val="en-GB"/>
    </w:rPr>
  </w:style>
  <w:style w:type="paragraph" w:styleId="Nadpis2">
    <w:name w:val="heading 2"/>
    <w:basedOn w:val="Normln"/>
    <w:link w:val="Nadpis2Char"/>
    <w:uiPriority w:val="9"/>
    <w:qFormat/>
    <w:rsid w:val="006E3E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E3E4F"/>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Standardnpsmoodstavce"/>
    <w:rsid w:val="006E3E4F"/>
  </w:style>
  <w:style w:type="character" w:customStyle="1" w:styleId="hps">
    <w:name w:val="hps"/>
    <w:basedOn w:val="Standardnpsmoodstavce"/>
    <w:rsid w:val="006E3E4F"/>
  </w:style>
  <w:style w:type="paragraph" w:styleId="Textpoznpodarou">
    <w:name w:val="footnote text"/>
    <w:basedOn w:val="Normln"/>
    <w:link w:val="TextpoznpodarouChar"/>
    <w:uiPriority w:val="99"/>
    <w:semiHidden/>
    <w:rsid w:val="006E3E4F"/>
    <w:pPr>
      <w:spacing w:after="0" w:line="240" w:lineRule="auto"/>
      <w:jc w:val="both"/>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6E3E4F"/>
    <w:rPr>
      <w:rFonts w:ascii="Times New Roman" w:eastAsia="Times New Roman" w:hAnsi="Times New Roman" w:cs="Times New Roman"/>
      <w:sz w:val="20"/>
      <w:szCs w:val="20"/>
      <w:lang w:val="en-US" w:eastAsia="cs-CZ"/>
    </w:rPr>
  </w:style>
  <w:style w:type="character" w:styleId="Hypertextovodkaz">
    <w:name w:val="Hyperlink"/>
    <w:basedOn w:val="Standardnpsmoodstavce"/>
    <w:uiPriority w:val="99"/>
    <w:semiHidden/>
    <w:unhideWhenUsed/>
    <w:rsid w:val="00D00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teracynet.org/mi/practic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cynet.org/mi/assessment/findyourstrengths.html" TargetMode="External"/><Relationship Id="rId5" Type="http://schemas.openxmlformats.org/officeDocument/2006/relationships/hyperlink" Target="https://slideplayer.com/slide/247953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5274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Eva Trnová</cp:lastModifiedBy>
  <cp:revision>2</cp:revision>
  <dcterms:created xsi:type="dcterms:W3CDTF">2023-02-20T20:12:00Z</dcterms:created>
  <dcterms:modified xsi:type="dcterms:W3CDTF">2023-02-20T20:12:00Z</dcterms:modified>
</cp:coreProperties>
</file>