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14487"/>
      </w:tblGrid>
      <w:tr w:rsidR="003854A2" w:rsidRPr="00A31637" w:rsidTr="00E36316">
        <w:tc>
          <w:tcPr>
            <w:tcW w:w="9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4A2" w:rsidRPr="00A31637" w:rsidRDefault="00E36316" w:rsidP="00E36316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T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est</w:t>
            </w:r>
            <w:r>
              <w:rPr>
                <w:rFonts w:ascii="Arial" w:hAnsi="Arial" w:cs="Arial"/>
                <w:sz w:val="24"/>
                <w:szCs w:val="24"/>
              </w:rPr>
              <w:t xml:space="preserve"> č.</w:t>
            </w:r>
          </w:p>
        </w:tc>
        <w:tc>
          <w:tcPr>
            <w:tcW w:w="14487" w:type="dxa"/>
          </w:tcPr>
          <w:p w:rsidR="003854A2" w:rsidRPr="00A31637" w:rsidRDefault="00E36316" w:rsidP="00E3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Zadané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 xml:space="preserve">učivo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e skriptech</w:t>
            </w:r>
          </w:p>
        </w:tc>
      </w:tr>
      <w:tr w:rsidR="003854A2" w:rsidRPr="00A31637" w:rsidTr="00A31637">
        <w:trPr>
          <w:trHeight w:val="5567"/>
        </w:trPr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87" w:type="dxa"/>
          </w:tcPr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>Kap. 1: NE</w:t>
            </w:r>
          </w:p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2: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vše. Odpovědi lze vyhledat a nastudovat na odkaze </w:t>
            </w:r>
            <w:hyperlink r:id="rId5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https://is.muni.cz/do/rect/el/estud/pedf/js18/obecna_chemie/web/pages/2-stavba-hmoty.html</w:t>
              </w:r>
            </w:hyperlink>
            <w:r w:rsidRPr="00A31637">
              <w:rPr>
                <w:rFonts w:ascii="Arial" w:hAnsi="Arial" w:cs="Arial"/>
                <w:sz w:val="24"/>
                <w:szCs w:val="24"/>
              </w:rPr>
              <w:t xml:space="preserve">. Odpověď na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ot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č. 2A6 je „leptony, kvarky, intermediální částice,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Higgsovy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částice</w:t>
            </w:r>
          </w:p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3: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odpovědi lze vyhledat a nastudovat zde: </w:t>
            </w:r>
            <w:hyperlink r:id="rId6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https://is.muni.cz/do/rect/el/estud/pedf/js18/obecna_chemie/web/pages/3-zakladni-chemicke-zakony.</w:t>
              </w:r>
              <w:proofErr w:type="gramStart"/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html</w:t>
              </w:r>
            </w:hyperlink>
            <w:r w:rsidRPr="00A3163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3163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3A: vše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3B: pročíst si všechno. Porozumět př. 3B1, 3B2 a 3B3. </w:t>
            </w:r>
          </w:p>
          <w:p w:rsidR="003854A2" w:rsidRPr="00A31637" w:rsidRDefault="003854A2" w:rsidP="00B414BF">
            <w:pPr>
              <w:ind w:left="687" w:firstLine="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Příklad 3B4 pročíst a pochopit, proč se o hmotnostním úbytku u obyčejných chemických dějů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 xml:space="preserve"> (na rozdíl od jaderných dějů)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dlouho nevědělo, přestože že k hmotnostnímu úbytku dochází při každém ději, při kterém se uvolňuje energie.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3C: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 xml:space="preserve">vše. Příklady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jsou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>určeny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k samostatnému řešení, hned za zadáním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>jsou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výsledky. Pokud porozumíte kapitole 3B, měli byste umět vyřešit 3C. </w:t>
            </w:r>
          </w:p>
          <w:p w:rsidR="003854A2" w:rsidRPr="00A31637" w:rsidRDefault="00B414BF" w:rsidP="00A31637">
            <w:pPr>
              <w:ind w:left="829" w:hanging="850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měl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o by být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probr</w:t>
            </w:r>
            <w:r w:rsidRPr="00A31637">
              <w:rPr>
                <w:rFonts w:ascii="Arial" w:hAnsi="Arial" w:cs="Arial"/>
                <w:sz w:val="24"/>
                <w:szCs w:val="24"/>
              </w:rPr>
              <w:t>áno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 xml:space="preserve"> z předmětu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>FC3001 Úvod do studia chemie a přírodních věd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, lze využít i </w:t>
            </w:r>
            <w:hyperlink r:id="rId7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https://is.muni.cz/do/rect/el/estud/pedf/js18/obecna_chemie/web/pages/4-hmotnost--mnozstvi-a-slozeni-latek-a-soustav.html</w:t>
              </w:r>
            </w:hyperlink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4A: vše.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4B: Měli byste už znát všechno,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hlavně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4B1 a 4B2.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4C: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M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ěli byste znát všechno,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hlavně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4C1 a 4C2. Výsledky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viz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na str. 26.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</w:p>
          <w:p w:rsidR="003854A2" w:rsidRPr="00A31637" w:rsidRDefault="00E36316" w:rsidP="00E36316">
            <w:pPr>
              <w:ind w:hanging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ýjimečně nebude zadán test, místo něj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>odevzdáte protokol</w:t>
            </w:r>
            <w:r w:rsidR="00A31637">
              <w:rPr>
                <w:rFonts w:ascii="Arial" w:hAnsi="Arial" w:cs="Arial"/>
                <w:bCs/>
                <w:sz w:val="24"/>
                <w:szCs w:val="24"/>
              </w:rPr>
              <w:t>, body z něj se počítají jako body z testu. Zadání protokolu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příklady 3C1-3C5, 4C1-4C17, čitelně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ručně. Stačí vzorec, dosazení a výsledek. Nelze pouze napsat výsledek. Odevzdat na dalším semináři. Zadání opisovat nemusíte, </w:t>
            </w:r>
            <w:r w:rsidR="00A31637">
              <w:rPr>
                <w:rFonts w:ascii="Arial" w:hAnsi="Arial" w:cs="Arial"/>
                <w:bCs/>
                <w:sz w:val="24"/>
                <w:szCs w:val="24"/>
              </w:rPr>
              <w:t>případně je lze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 vytisknout a nalepit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. Můžete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kdekoli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>hledat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, radit se, domluvit si konzultaci. </w:t>
            </w:r>
          </w:p>
        </w:tc>
      </w:tr>
      <w:tr w:rsidR="003854A2" w:rsidRPr="00A31637" w:rsidTr="00A31637">
        <w:trPr>
          <w:trHeight w:val="274"/>
        </w:trPr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87" w:type="dxa"/>
          </w:tcPr>
          <w:p w:rsidR="003854A2" w:rsidRPr="00A31637" w:rsidRDefault="00A31637" w:rsidP="00A31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>oloh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 xml:space="preserve"> a české názvy a značky s- a p- prvků. Znát tvar periodické tabulky.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</w:t>
            </w:r>
            <w:r w:rsidR="00EE5AB6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EE5AB6" w:rsidRDefault="00EE5AB6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AB6" w:rsidRDefault="00EE5AB6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AB6" w:rsidRPr="00A31637" w:rsidRDefault="00EE5AB6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14487" w:type="dxa"/>
          </w:tcPr>
          <w:p w:rsidR="00B414BF" w:rsidRDefault="00A31637" w:rsidP="00A31637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oloh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 a české názvy d-prvků (a pamatovat si z minulého týdne české názvy a polohu s- a p-prvků)</w:t>
            </w:r>
            <w:r w:rsidR="00EE5AB6">
              <w:rPr>
                <w:rFonts w:ascii="Arial" w:hAnsi="Arial" w:cs="Arial"/>
                <w:sz w:val="24"/>
                <w:szCs w:val="24"/>
              </w:rPr>
              <w:t xml:space="preserve"> + odevzdat grafické řešení úkolu 5 / kap 5C</w:t>
            </w:r>
          </w:p>
          <w:p w:rsidR="00EE5AB6" w:rsidRPr="00A31637" w:rsidRDefault="00EE5AB6" w:rsidP="00A31637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</w:p>
          <w:p w:rsidR="00B414BF" w:rsidRPr="00A31637" w:rsidRDefault="00B414BF" w:rsidP="00A31637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</w:t>
            </w:r>
            <w:r w:rsidR="00A31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5: </w:t>
            </w:r>
            <w:r w:rsidR="00A31637">
              <w:rPr>
                <w:rFonts w:ascii="Arial" w:hAnsi="Arial" w:cs="Arial"/>
                <w:sz w:val="24"/>
                <w:szCs w:val="24"/>
              </w:rPr>
              <w:t>vše</w:t>
            </w:r>
            <w:r w:rsidRPr="00A31637">
              <w:rPr>
                <w:rFonts w:ascii="Arial" w:hAnsi="Arial" w:cs="Arial"/>
                <w:sz w:val="24"/>
                <w:szCs w:val="24"/>
              </w:rPr>
              <w:t>, kromě termínů izobary a izotony a kromě otázky 5A8</w:t>
            </w:r>
          </w:p>
          <w:p w:rsidR="00B414BF" w:rsidRPr="00A31637" w:rsidRDefault="00B414BF" w:rsidP="00A31637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6: </w:t>
            </w:r>
            <w:r w:rsidR="00A31637">
              <w:rPr>
                <w:rFonts w:ascii="Arial" w:hAnsi="Arial" w:cs="Arial"/>
                <w:sz w:val="24"/>
                <w:szCs w:val="24"/>
              </w:rPr>
              <w:t>vše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kromě 6A1 </w:t>
            </w:r>
          </w:p>
          <w:p w:rsidR="003854A2" w:rsidRPr="00A31637" w:rsidRDefault="00B414BF" w:rsidP="00D50D9C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2</w:t>
            </w:r>
            <w:r w:rsidR="00D50D9C">
              <w:rPr>
                <w:rFonts w:ascii="Arial" w:hAnsi="Arial" w:cs="Arial"/>
                <w:sz w:val="24"/>
                <w:szCs w:val="24"/>
              </w:rPr>
              <w:t>5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37">
              <w:rPr>
                <w:rFonts w:ascii="Arial" w:hAnsi="Arial" w:cs="Arial"/>
                <w:sz w:val="24"/>
                <w:szCs w:val="24"/>
              </w:rPr>
              <w:t>vše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7" w:type="dxa"/>
          </w:tcPr>
          <w:p w:rsidR="00B414BF" w:rsidRPr="00A31637" w:rsidRDefault="00E36316" w:rsidP="00B41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načky a české názvy lanthanoidů a aktinoidů.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oztřídit </w:t>
            </w: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na lanthanoidy a aktinoidy. Jejich pozici v tabulce znát nemusíte.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7A: vše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7B1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7C: všechno kromě 7C7 a 7C9. V úkole 7C9 místo výpočtu multiplicity máte umět určit, která uspořádání odpovídají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Hundovu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pravidlu a která ne.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20.1 Plyny – zatím pouze ideální plyn.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20.1A: 2, 3, 9, 10, 12</w:t>
            </w:r>
          </w:p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20.1B: 1 až 6</w:t>
            </w:r>
          </w:p>
          <w:p w:rsidR="003854A2" w:rsidRPr="00A31637" w:rsidRDefault="00B414BF" w:rsidP="00A31637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20.1C: 1 až 24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87" w:type="dxa"/>
          </w:tcPr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8: vše kromě 8A9 (na semináři bude vysvětlen pojem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lanthanoidová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a aktinoidová kontrakce, zopakována definice oxidačního čísla, mj. projdeme cvičení 8C7</w:t>
            </w:r>
          </w:p>
          <w:p w:rsidR="003854A2" w:rsidRPr="00A31637" w:rsidRDefault="00B414BF" w:rsidP="00A31637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9: vše. Mj. projdeme cvičení 9A5, 9A6 a 9C4.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7" w:type="dxa"/>
          </w:tcPr>
          <w:p w:rsidR="00B414BF" w:rsidRPr="00A31637" w:rsidRDefault="00B414BF" w:rsidP="00B414BF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</w:t>
            </w:r>
            <w:r w:rsidR="00E363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10 celá (kromě 10C1: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LiH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>, HF, CO a kromě 10C3)</w:t>
            </w:r>
          </w:p>
          <w:p w:rsidR="003854A2" w:rsidRPr="00A31637" w:rsidRDefault="00B414BF" w:rsidP="00E36316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</w:t>
            </w:r>
            <w:r w:rsidR="00E363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31637">
              <w:rPr>
                <w:rFonts w:ascii="Arial" w:hAnsi="Arial" w:cs="Arial"/>
                <w:sz w:val="24"/>
                <w:szCs w:val="24"/>
              </w:rPr>
              <w:t>11 celá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87" w:type="dxa"/>
          </w:tcPr>
          <w:p w:rsidR="009C3C1B" w:rsidRPr="00A31637" w:rsidRDefault="009C3C1B" w:rsidP="009C3C1B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12A (tj. 12B a 12 C ne)</w:t>
            </w:r>
          </w:p>
          <w:p w:rsidR="009C3C1B" w:rsidRPr="00A31637" w:rsidRDefault="009C3C1B" w:rsidP="009C3C1B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13 – vše</w:t>
            </w:r>
          </w:p>
          <w:p w:rsidR="003854A2" w:rsidRPr="00A31637" w:rsidRDefault="009C3C1B" w:rsidP="00A31637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14 </w:t>
            </w:r>
            <w:r w:rsidR="00A31637" w:rsidRPr="00A31637">
              <w:rPr>
                <w:rFonts w:ascii="Arial" w:hAnsi="Arial" w:cs="Arial"/>
                <w:sz w:val="24"/>
                <w:szCs w:val="24"/>
              </w:rPr>
              <w:t>–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vše</w:t>
            </w:r>
          </w:p>
        </w:tc>
      </w:tr>
      <w:tr w:rsidR="003854A2" w:rsidRPr="00A31637" w:rsidTr="00A31637">
        <w:tc>
          <w:tcPr>
            <w:tcW w:w="901" w:type="dxa"/>
          </w:tcPr>
          <w:p w:rsidR="003854A2" w:rsidRPr="00A31637" w:rsidRDefault="00B414BF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87" w:type="dxa"/>
          </w:tcPr>
          <w:p w:rsidR="002B1274" w:rsidRPr="00A31637" w:rsidRDefault="002B1274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15-17</w:t>
            </w:r>
            <w:r w:rsidR="0071084A">
              <w:rPr>
                <w:rFonts w:ascii="Arial" w:hAnsi="Arial" w:cs="Arial"/>
                <w:sz w:val="24"/>
                <w:szCs w:val="24"/>
              </w:rPr>
              <w:t xml:space="preserve"> kromě 15B5, 15C4</w:t>
            </w:r>
          </w:p>
        </w:tc>
      </w:tr>
      <w:tr w:rsidR="00B414BF" w:rsidRPr="00A31637" w:rsidTr="00A31637">
        <w:tc>
          <w:tcPr>
            <w:tcW w:w="901" w:type="dxa"/>
          </w:tcPr>
          <w:p w:rsidR="00B414BF" w:rsidRPr="00A31637" w:rsidRDefault="002B1274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87" w:type="dxa"/>
          </w:tcPr>
          <w:p w:rsidR="00E36316" w:rsidRDefault="002B1274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18, </w:t>
            </w:r>
            <w:proofErr w:type="gramStart"/>
            <w:r w:rsidRPr="00A31637">
              <w:rPr>
                <w:rFonts w:ascii="Arial" w:hAnsi="Arial" w:cs="Arial"/>
                <w:sz w:val="24"/>
                <w:szCs w:val="24"/>
              </w:rPr>
              <w:t xml:space="preserve">19, </w:t>
            </w:r>
            <w:r w:rsidR="0071084A">
              <w:rPr>
                <w:rFonts w:ascii="Arial" w:hAnsi="Arial" w:cs="Arial"/>
                <w:sz w:val="24"/>
                <w:szCs w:val="24"/>
              </w:rPr>
              <w:t xml:space="preserve"> kromě</w:t>
            </w:r>
            <w:proofErr w:type="gramEnd"/>
            <w:r w:rsidR="0071084A">
              <w:rPr>
                <w:rFonts w:ascii="Arial" w:hAnsi="Arial" w:cs="Arial"/>
                <w:sz w:val="24"/>
                <w:szCs w:val="24"/>
              </w:rPr>
              <w:t xml:space="preserve"> 19C2</w:t>
            </w:r>
          </w:p>
          <w:p w:rsidR="00E36316" w:rsidRDefault="00E36316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Kap. 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>20.1.</w:t>
            </w:r>
            <w:r>
              <w:rPr>
                <w:rFonts w:ascii="Arial" w:hAnsi="Arial" w:cs="Arial"/>
                <w:sz w:val="24"/>
                <w:szCs w:val="24"/>
              </w:rPr>
              <w:t xml:space="preserve">: A4, A5, B8, B9, </w:t>
            </w:r>
          </w:p>
          <w:p w:rsidR="00E36316" w:rsidRDefault="00E36316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20.1.C: př.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25-28 </w:t>
            </w:r>
          </w:p>
          <w:p w:rsidR="002B1274" w:rsidRPr="00A31637" w:rsidRDefault="00E36316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Kap. 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: vše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 xml:space="preserve"> kromě výpočtů z Henryho zákona (kap. </w:t>
            </w:r>
            <w:r w:rsidR="0071084A">
              <w:rPr>
                <w:rFonts w:ascii="Arial" w:hAnsi="Arial" w:cs="Arial"/>
                <w:sz w:val="24"/>
                <w:szCs w:val="24"/>
              </w:rPr>
              <w:t xml:space="preserve">23.A4, 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>23.B3, 23.C12)</w:t>
            </w:r>
          </w:p>
        </w:tc>
      </w:tr>
      <w:tr w:rsidR="00B414BF" w:rsidRPr="00A31637" w:rsidTr="00A31637">
        <w:tc>
          <w:tcPr>
            <w:tcW w:w="901" w:type="dxa"/>
          </w:tcPr>
          <w:p w:rsidR="00B414BF" w:rsidRPr="00A31637" w:rsidRDefault="002B1274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87" w:type="dxa"/>
          </w:tcPr>
          <w:p w:rsidR="00A31637" w:rsidRDefault="00A31637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20.2, 20.3, 20.4</w:t>
            </w:r>
          </w:p>
          <w:p w:rsidR="00FC7574" w:rsidRDefault="00FC7574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7574" w:rsidRPr="00FC7574" w:rsidRDefault="00FC7574" w:rsidP="003854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7574">
              <w:rPr>
                <w:rFonts w:ascii="Arial" w:hAnsi="Arial" w:cs="Arial"/>
                <w:b/>
                <w:sz w:val="24"/>
                <w:szCs w:val="24"/>
              </w:rPr>
              <w:t>Kap. 20.2:</w:t>
            </w:r>
          </w:p>
          <w:p w:rsidR="00060A62" w:rsidRDefault="00060A62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Př. C2/str. 107 – opravte si zadání: „Chlorid uhličitý má při teplotě 50 °C větší tenzi nasycených par než voda. Proč tomu tak je? Vyberte jedno správné vysvětlení: …“.</w:t>
            </w:r>
          </w:p>
          <w:p w:rsidR="00060A62" w:rsidRDefault="00060A62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Str. 108 př. 3: M(sacharóza) = 342,3 g/mol, př. 4: M(močovina) = 60,056 g/mol</w:t>
            </w:r>
          </w:p>
          <w:p w:rsidR="00060A62" w:rsidRDefault="00060A62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A62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  <w:r w:rsidRPr="00FC7574">
              <w:rPr>
                <w:rFonts w:ascii="Arial" w:hAnsi="Arial" w:cs="Arial"/>
                <w:b/>
                <w:sz w:val="24"/>
                <w:szCs w:val="24"/>
              </w:rPr>
              <w:t>Kap. 2</w:t>
            </w:r>
            <w:r w:rsidR="00583ED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FC757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 př. A1: nemusíte znát tekuté krystaly a koordinační číslo iontů v krystalu.</w:t>
            </w:r>
          </w:p>
          <w:p w:rsidR="007202A1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Nemusíte znát A6: Braggova rovnice</w:t>
            </w:r>
          </w:p>
          <w:p w:rsidR="007202A1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Nemusíte znát B</w:t>
            </w:r>
            <w:r w:rsidR="00583ED4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3ED4" w:rsidRDefault="00003D49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Nemusíte znát kap. 20.3.</w:t>
            </w:r>
            <w:r w:rsidR="00583ED4">
              <w:rPr>
                <w:rFonts w:ascii="Arial" w:hAnsi="Arial" w:cs="Arial"/>
                <w:sz w:val="24"/>
                <w:szCs w:val="24"/>
              </w:rPr>
              <w:t>1.4, 20.3.2, 20.3.3</w:t>
            </w:r>
          </w:p>
          <w:p w:rsidR="00583ED4" w:rsidRDefault="00583ED4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2A1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Doplnění: </w:t>
            </w:r>
          </w:p>
          <w:p w:rsidR="007202A1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Mezirovinná vzdálenost: </w:t>
            </w:r>
          </w:p>
          <w:p w:rsidR="007202A1" w:rsidRDefault="007202A1" w:rsidP="007202A1">
            <w:pPr>
              <w:pStyle w:val="Nadpis4"/>
              <w:shd w:val="clear" w:color="auto" w:fill="FFFFFF"/>
              <w:spacing w:line="336" w:lineRule="atLeast"/>
              <w:outlineLvl w:val="3"/>
              <w:rPr>
                <w:rFonts w:ascii="Verdana" w:hAnsi="Verdana"/>
                <w:color w:val="777777"/>
              </w:rPr>
            </w:pPr>
            <w:r>
              <w:rPr>
                <w:rFonts w:ascii="Verdana" w:hAnsi="Verdana"/>
                <w:color w:val="777777"/>
              </w:rPr>
              <w:t>Vzdálenost krystalových rovin</w:t>
            </w:r>
          </w:p>
          <w:p w:rsidR="007202A1" w:rsidRDefault="007202A1" w:rsidP="007202A1">
            <w:pPr>
              <w:pStyle w:val="Normlnweb"/>
              <w:shd w:val="clear" w:color="auto" w:fill="FFFFFF"/>
              <w:spacing w:before="0" w:after="0" w:line="384" w:lineRule="atLeast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Pro stanovení polohy atomů v krystalu (kromě vodíku) se využívá tzv. rentgenová strukturní analýza. Základem matematického zpracování experimentálních dat získaných touto metodou je tzv. </w:t>
            </w:r>
            <w:r>
              <w:rPr>
                <w:rStyle w:val="Siln"/>
                <w:rFonts w:ascii="Verdana" w:hAnsi="Verdana"/>
                <w:color w:val="333333"/>
                <w:sz w:val="21"/>
                <w:szCs w:val="21"/>
              </w:rPr>
              <w:t>Braggova rovnice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. Pomocí ní lze určit vzdálenost krystalových rovin.</w:t>
            </w:r>
          </w:p>
          <w:p w:rsidR="007202A1" w:rsidRDefault="007202A1" w:rsidP="007202A1">
            <w:pPr>
              <w:pStyle w:val="Normlnweb"/>
              <w:shd w:val="clear" w:color="auto" w:fill="FFFFFF"/>
              <w:spacing w:before="0" w:beforeAutospacing="0" w:after="0" w:afterAutospacing="0" w:line="384" w:lineRule="atLeast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Mezirovinná vzdálenost může záviset na orientaci rovin</w:t>
            </w:r>
            <w:r w:rsidR="00961725">
              <w:rPr>
                <w:rFonts w:ascii="Verdana" w:hAnsi="Verdana"/>
                <w:color w:val="333333"/>
                <w:sz w:val="21"/>
                <w:szCs w:val="21"/>
              </w:rPr>
              <w:t xml:space="preserve">: </w:t>
            </w:r>
          </w:p>
          <w:p w:rsidR="007202A1" w:rsidRDefault="007202A1" w:rsidP="00961725">
            <w:pPr>
              <w:rPr>
                <w:color w:val="000000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3400425" cy="990600"/>
                  <wp:effectExtent l="0" t="0" r="9525" b="0"/>
                  <wp:docPr id="1" name="Obrázek 1" descr="Různé možnosti volby krystalových ro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ůzné možnosti volby krystalových ro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2A1" w:rsidRDefault="007202A1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D4A" w:rsidRPr="00FC7574" w:rsidRDefault="00775E0E" w:rsidP="00060A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7574">
              <w:rPr>
                <w:rFonts w:ascii="Arial" w:hAnsi="Arial" w:cs="Arial"/>
                <w:b/>
                <w:sz w:val="24"/>
                <w:szCs w:val="24"/>
              </w:rPr>
              <w:t xml:space="preserve">Kap. 20.4 </w:t>
            </w:r>
          </w:p>
          <w:p w:rsidR="00731D4A" w:rsidRDefault="00731D4A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Nemusíte př. A6, A9-A13</w:t>
            </w:r>
          </w:p>
          <w:p w:rsidR="00FC7574" w:rsidRDefault="00FC7574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Nemusíte 20.4</w:t>
            </w:r>
            <w:r w:rsidR="00583E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  <w:p w:rsidR="00FC7574" w:rsidRDefault="00FC7574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Nemusíte </w:t>
            </w:r>
            <w:r w:rsidR="00583ED4">
              <w:rPr>
                <w:rFonts w:ascii="Arial" w:hAnsi="Arial" w:cs="Arial"/>
                <w:sz w:val="24"/>
                <w:szCs w:val="24"/>
              </w:rPr>
              <w:t xml:space="preserve">20.4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83ED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20.4.2</w:t>
            </w:r>
            <w:r w:rsidR="00583E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Gibbsův zák</w:t>
            </w:r>
            <w:r w:rsidR="00583ED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 fází (př. 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C7574" w:rsidRDefault="00FC7574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2A1" w:rsidRDefault="00731D4A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75E0E">
              <w:rPr>
                <w:rFonts w:ascii="Arial" w:hAnsi="Arial" w:cs="Arial"/>
                <w:sz w:val="24"/>
                <w:szCs w:val="24"/>
              </w:rPr>
              <w:t>oplnění:</w:t>
            </w:r>
          </w:p>
          <w:p w:rsidR="00775E0E" w:rsidRDefault="00775E0E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Fázové přeměny 1. a 2. druhu:</w:t>
            </w:r>
          </w:p>
          <w:p w:rsidR="00775E0E" w:rsidRPr="00775E0E" w:rsidRDefault="00775E0E" w:rsidP="00775E0E">
            <w:pPr>
              <w:shd w:val="clear" w:color="auto" w:fill="FFFFFF"/>
              <w:spacing w:line="384" w:lineRule="atLeast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</w:pPr>
            <w:r w:rsidRPr="00775E0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cs-CZ"/>
              </w:rPr>
              <w:t>Fázové přechody 1. druhu</w:t>
            </w:r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 jsou známé pod označením „skupenské přeměny“.</w:t>
            </w:r>
          </w:p>
          <w:p w:rsidR="00775E0E" w:rsidRPr="00775E0E" w:rsidRDefault="00775E0E" w:rsidP="0077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5E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67175" cy="2466975"/>
                  <wp:effectExtent l="0" t="0" r="9525" b="9525"/>
                  <wp:docPr id="3" name="Obrázek 3" descr="Schematické znázornění skupenských přeměn lá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ematické znázornění skupenských přeměn lá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E0E" w:rsidRPr="00775E0E" w:rsidRDefault="00775E0E" w:rsidP="00775E0E">
            <w:pPr>
              <w:shd w:val="clear" w:color="auto" w:fill="FFFFFF"/>
              <w:spacing w:line="384" w:lineRule="atLeast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</w:pPr>
            <w:r w:rsidRPr="00775E0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cs-CZ"/>
              </w:rPr>
              <w:t>Fázové přeměny 2. druhu</w:t>
            </w:r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 jsou</w:t>
            </w: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 xml:space="preserve"> např. změny alotropických modifikací (</w:t>
            </w:r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C</w:t>
            </w:r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(grafit)</w:t>
            </w: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-</w:t>
            </w:r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C</w:t>
            </w:r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(diamant)</w:t>
            </w: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 xml:space="preserve">, </w:t>
            </w:r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S(α)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-</w:t>
            </w:r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S(</w:t>
            </w:r>
            <w:r w:rsidRPr="00775E0E">
              <w:rPr>
                <w:rFonts w:ascii="Verdana" w:eastAsia="Times New Roman" w:hAnsi="Verdana" w:cs="Verdana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β</w:t>
            </w:r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)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proofErr w:type="gramStart"/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Sn</w:t>
            </w:r>
            <w:proofErr w:type="spellEnd"/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(bílý</w:t>
            </w:r>
            <w:proofErr w:type="gramEnd"/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)</w:t>
            </w: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-</w:t>
            </w:r>
            <w:proofErr w:type="spellStart"/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Sn</w:t>
            </w:r>
            <w:proofErr w:type="spellEnd"/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(šedý)</w:t>
            </w: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 xml:space="preserve">) nebo </w:t>
            </w:r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změna feromagnetických vlastností, např. u </w:t>
            </w:r>
            <w:proofErr w:type="spellStart"/>
            <w:r w:rsidRPr="00775E0E">
              <w:rPr>
                <w:rFonts w:ascii="Verdana" w:eastAsia="Times New Roman" w:hAnsi="Verdana" w:cs="Times New Roman"/>
                <w:color w:val="333333"/>
                <w:sz w:val="19"/>
                <w:szCs w:val="19"/>
                <w:bdr w:val="none" w:sz="0" w:space="0" w:color="auto" w:frame="1"/>
                <w:lang w:eastAsia="cs-CZ"/>
              </w:rPr>
              <w:t>Fe</w:t>
            </w:r>
            <w:proofErr w:type="spellEnd"/>
            <w:r w:rsidRPr="00775E0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cs-CZ"/>
              </w:rPr>
              <w:t> při zahřátí na vysokou teplotu</w:t>
            </w:r>
          </w:p>
          <w:p w:rsidR="00775E0E" w:rsidRDefault="00775E0E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E0E" w:rsidRDefault="00BF58D0" w:rsidP="00060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A4: </w:t>
            </w:r>
          </w:p>
          <w:p w:rsidR="00BF58D0" w:rsidRPr="00BF58D0" w:rsidRDefault="00BF58D0" w:rsidP="00BF58D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cs-CZ"/>
              </w:rPr>
            </w:pPr>
            <w:r w:rsidRPr="00BF5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896396" cy="1971675"/>
                  <wp:effectExtent l="0" t="0" r="0" b="0"/>
                  <wp:docPr id="4" name="Obrázek 4" descr="Fázový diagram v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ázový diagram v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138" cy="197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F5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cs-CZ"/>
              </w:rPr>
              <w:t>Obr. 20-18: Fázový diagram vody.</w:t>
            </w:r>
          </w:p>
          <w:p w:rsidR="00775E0E" w:rsidRDefault="00775E0E" w:rsidP="0006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A62" w:rsidRPr="00A31637" w:rsidRDefault="00060A62" w:rsidP="00060A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F" w:rsidRPr="00A31637" w:rsidTr="00A31637">
        <w:tc>
          <w:tcPr>
            <w:tcW w:w="901" w:type="dxa"/>
          </w:tcPr>
          <w:p w:rsidR="00B414BF" w:rsidRPr="00A31637" w:rsidRDefault="002B1274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87" w:type="dxa"/>
          </w:tcPr>
          <w:p w:rsidR="00A31637" w:rsidRDefault="00A31637" w:rsidP="003854A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21, 22 – konkrétní příklady ještě upřesním</w:t>
            </w:r>
          </w:p>
          <w:p w:rsidR="00DE6BFA" w:rsidRDefault="00DE6BFA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E6BFA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PONDĚLÍ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9.5. (test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 8 bodů):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Kap. 21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vše kromě: A2: 0., 2. a 3. věta termodynamická, A6: děj vratný, nevratný, systém izolovaný, otevřený, uzavřený, A7: výpočet objemové práce pro jiné děje než izobarický, A10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znát jen 3-7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C: znát 1-3, 12-15, 18-23, 26-30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ÚTERÝ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10.5. (test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 7 bodů): </w:t>
            </w:r>
          </w:p>
          <w:p w:rsidR="00DE6BFA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Kap. 22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celé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1,2,3,5</w:t>
            </w:r>
          </w:p>
          <w:p w:rsidR="00A43D40" w:rsidRDefault="00A43D40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C: 1-11, 19-22</w:t>
            </w:r>
          </w:p>
          <w:p w:rsidR="00DE6BFA" w:rsidRPr="00A31637" w:rsidRDefault="00DE6BFA" w:rsidP="003854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4A2" w:rsidRPr="00A31637" w:rsidRDefault="003854A2">
      <w:pPr>
        <w:rPr>
          <w:rFonts w:ascii="Arial" w:hAnsi="Arial" w:cs="Arial"/>
          <w:sz w:val="24"/>
          <w:szCs w:val="24"/>
        </w:rPr>
      </w:pPr>
    </w:p>
    <w:sectPr w:rsidR="003854A2" w:rsidRPr="00A31637" w:rsidSect="003854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1F6"/>
    <w:multiLevelType w:val="multilevel"/>
    <w:tmpl w:val="01C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C095E"/>
    <w:multiLevelType w:val="hybridMultilevel"/>
    <w:tmpl w:val="2482EBA6"/>
    <w:lvl w:ilvl="0" w:tplc="ECB8F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D0"/>
    <w:rsid w:val="00003D49"/>
    <w:rsid w:val="00060A62"/>
    <w:rsid w:val="001264F4"/>
    <w:rsid w:val="002B1274"/>
    <w:rsid w:val="003854A2"/>
    <w:rsid w:val="00583ED4"/>
    <w:rsid w:val="00677C6A"/>
    <w:rsid w:val="0071084A"/>
    <w:rsid w:val="007202A1"/>
    <w:rsid w:val="00731D4A"/>
    <w:rsid w:val="00775E0E"/>
    <w:rsid w:val="00887E34"/>
    <w:rsid w:val="008A4CA0"/>
    <w:rsid w:val="00961725"/>
    <w:rsid w:val="009C3C1B"/>
    <w:rsid w:val="00A31637"/>
    <w:rsid w:val="00A422B0"/>
    <w:rsid w:val="00A43D40"/>
    <w:rsid w:val="00A460D0"/>
    <w:rsid w:val="00A5252D"/>
    <w:rsid w:val="00B414BF"/>
    <w:rsid w:val="00BF1281"/>
    <w:rsid w:val="00BF58D0"/>
    <w:rsid w:val="00D50D9C"/>
    <w:rsid w:val="00D86202"/>
    <w:rsid w:val="00DE6BFA"/>
    <w:rsid w:val="00E36316"/>
    <w:rsid w:val="00EE5AB6"/>
    <w:rsid w:val="00FC7574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FF8D-0BD7-4B65-8EC8-3833E75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20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854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14B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202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02A1"/>
    <w:rPr>
      <w:b/>
      <w:bCs/>
    </w:rPr>
  </w:style>
  <w:style w:type="character" w:customStyle="1" w:styleId="mathjaxsvg">
    <w:name w:val="mathjax_svg"/>
    <w:basedOn w:val="Standardnpsmoodstavce"/>
    <w:rsid w:val="007202A1"/>
  </w:style>
  <w:style w:type="character" w:customStyle="1" w:styleId="mjxassistivemathml">
    <w:name w:val="mjx_assistive_mathml"/>
    <w:basedOn w:val="Standardnpsmoodstavce"/>
    <w:rsid w:val="0072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5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9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255">
          <w:marLeft w:val="150"/>
          <w:marRight w:val="150"/>
          <w:marTop w:val="360"/>
          <w:marBottom w:val="360"/>
          <w:divBdr>
            <w:top w:val="single" w:sz="18" w:space="11" w:color="C26191"/>
            <w:left w:val="single" w:sz="6" w:space="31" w:color="C26191"/>
            <w:bottom w:val="single" w:sz="6" w:space="11" w:color="C26191"/>
            <w:right w:val="single" w:sz="6" w:space="11" w:color="C26191"/>
          </w:divBdr>
        </w:div>
        <w:div w:id="7722859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s.muni.cz/do/rect/el/estud/pedf/js18/obecna_chemie/web/pages/4-hmotnost--mnozstvi-a-slozeni-latek-a-sousta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pedf/js18/obecna_chemie/web/pages/3-zakladni-chemicke-zakon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do/rect/el/estud/pedf/js18/obecna_chemie/web/pages/2-stavba-hmoty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2</cp:revision>
  <dcterms:created xsi:type="dcterms:W3CDTF">2023-04-18T12:33:00Z</dcterms:created>
  <dcterms:modified xsi:type="dcterms:W3CDTF">2023-04-18T12:33:00Z</dcterms:modified>
</cp:coreProperties>
</file>