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2" w:rightFromText="142" w:vertAnchor="text" w:horzAnchor="margin" w:tblpY="21"/>
        <w:tblOverlap w:val="never"/>
        <w:tblW w:w="10740" w:type="dxa"/>
        <w:tblLayout w:type="fixed"/>
        <w:tblLook w:val="01E0"/>
      </w:tblPr>
      <w:tblGrid>
        <w:gridCol w:w="1812"/>
        <w:gridCol w:w="4250"/>
        <w:gridCol w:w="4678"/>
      </w:tblGrid>
      <w:tr w:rsidR="00175262" w:rsidRPr="00175262" w:rsidTr="00776011">
        <w:trPr>
          <w:cantSplit/>
          <w:trHeight w:val="1337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75262" w:rsidRPr="00175262" w:rsidRDefault="00776011" w:rsidP="00776011">
            <w:pPr>
              <w:jc w:val="center"/>
              <w:rPr>
                <w:rFonts w:asciiTheme="minorHAnsi" w:hAnsiTheme="minorHAnsi"/>
                <w:sz w:val="96"/>
                <w:szCs w:val="96"/>
              </w:rPr>
            </w:pPr>
            <w:r>
              <w:rPr>
                <w:rFonts w:asciiTheme="minorHAnsi" w:hAnsiTheme="minorHAnsi" w:cs="Tahoma"/>
                <w:b/>
                <w:sz w:val="28"/>
                <w:szCs w:val="28"/>
              </w:rPr>
              <w:t>Školní pokusy 2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75262" w:rsidRPr="00175262" w:rsidRDefault="00A57ED7" w:rsidP="00A57ED7">
            <w:pPr>
              <w:pStyle w:val="Nadpis2"/>
              <w:jc w:val="center"/>
              <w:outlineLvl w:val="1"/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URČENÍ MOLÁRNÍ HMOTNOSTI CO</w:t>
            </w:r>
            <w:r w:rsidRPr="00A57ED7">
              <w:rPr>
                <w:rFonts w:asciiTheme="minorHAnsi" w:hAnsiTheme="minorHAnsi"/>
                <w:sz w:val="32"/>
                <w:szCs w:val="32"/>
                <w:vertAlign w:val="subscript"/>
              </w:rPr>
              <w:t>2</w:t>
            </w:r>
            <w:r>
              <w:rPr>
                <w:rFonts w:asciiTheme="minorHAnsi" w:hAnsiTheme="minorHAnsi"/>
                <w:sz w:val="32"/>
                <w:szCs w:val="32"/>
              </w:rPr>
              <w:t xml:space="preserve"> PŘI TEPELNÉM ROZKLADU UHLIČITANU HOŘEČNATÉHO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75262" w:rsidRPr="00175262" w:rsidRDefault="00175262" w:rsidP="00776011">
            <w:pPr>
              <w:rPr>
                <w:rFonts w:asciiTheme="minorHAnsi" w:hAnsiTheme="minorHAnsi"/>
              </w:rPr>
            </w:pPr>
            <w:r w:rsidRPr="00175262">
              <w:rPr>
                <w:rFonts w:asciiTheme="minorHAnsi" w:hAnsiTheme="minorHAnsi"/>
              </w:rPr>
              <w:t xml:space="preserve">Typ pokusu: </w:t>
            </w:r>
            <w:r w:rsidRPr="00175262">
              <w:rPr>
                <w:rFonts w:asciiTheme="minorHAnsi" w:hAnsiTheme="minorHAnsi"/>
                <w:i/>
              </w:rPr>
              <w:t>demonstrační</w:t>
            </w:r>
          </w:p>
          <w:p w:rsidR="00175262" w:rsidRDefault="00175262" w:rsidP="00776011">
            <w:pPr>
              <w:tabs>
                <w:tab w:val="center" w:pos="1332"/>
              </w:tabs>
              <w:rPr>
                <w:rFonts w:asciiTheme="minorHAnsi" w:hAnsiTheme="minorHAnsi"/>
                <w:i/>
              </w:rPr>
            </w:pPr>
            <w:r w:rsidRPr="00175262">
              <w:rPr>
                <w:rFonts w:asciiTheme="minorHAnsi" w:hAnsiTheme="minorHAnsi"/>
              </w:rPr>
              <w:t xml:space="preserve">Časová náročnost: </w:t>
            </w:r>
            <w:r w:rsidR="004D7C38">
              <w:rPr>
                <w:rFonts w:asciiTheme="minorHAnsi" w:hAnsiTheme="minorHAnsi"/>
                <w:i/>
              </w:rPr>
              <w:t>15</w:t>
            </w:r>
            <w:r w:rsidRPr="00175262">
              <w:rPr>
                <w:rFonts w:asciiTheme="minorHAnsi" w:hAnsiTheme="minorHAnsi"/>
                <w:i/>
              </w:rPr>
              <w:t xml:space="preserve"> min</w:t>
            </w:r>
          </w:p>
          <w:p w:rsidR="00776011" w:rsidRDefault="00776011" w:rsidP="00776011">
            <w:pPr>
              <w:tabs>
                <w:tab w:val="center" w:pos="1332"/>
              </w:tabs>
              <w:rPr>
                <w:rFonts w:asciiTheme="minorHAnsi" w:hAnsiTheme="minorHAnsi"/>
                <w:i/>
              </w:rPr>
            </w:pPr>
          </w:p>
          <w:p w:rsidR="00776011" w:rsidRPr="00175262" w:rsidRDefault="00776011" w:rsidP="00776011">
            <w:pPr>
              <w:tabs>
                <w:tab w:val="center" w:pos="1332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</w:rPr>
              <w:t>Pokus je vhodný pro práci s nadanými žáky</w:t>
            </w:r>
          </w:p>
        </w:tc>
      </w:tr>
      <w:tr w:rsidR="00175262" w:rsidRPr="00175262" w:rsidTr="003A161E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11" w:rsidRDefault="00776011" w:rsidP="00776011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  <w: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>Cíle</w:t>
            </w:r>
            <w:r w:rsidRPr="00111EEB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 xml:space="preserve"> pokusu a jeho zařazení do RVP</w:t>
            </w:r>
            <w: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 xml:space="preserve"> ZV</w:t>
            </w:r>
            <w:r w:rsidRPr="00111EEB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>:</w:t>
            </w:r>
          </w:p>
          <w:p w:rsidR="00776011" w:rsidRPr="0020438A" w:rsidRDefault="00776011" w:rsidP="00776011">
            <w:pPr>
              <w:spacing w:before="120"/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Žáci v rámci praktického provedení pokusu aplikují své teoretické poznatky výpočtů ze vzorců a z rovnic.</w:t>
            </w:r>
          </w:p>
          <w:p w:rsidR="00776011" w:rsidRPr="00776011" w:rsidRDefault="00776011" w:rsidP="00776011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</w:p>
          <w:p w:rsidR="00776011" w:rsidRPr="00E37115" w:rsidRDefault="00776011" w:rsidP="00776011">
            <w:pPr>
              <w:spacing w:before="120"/>
              <w:jc w:val="both"/>
              <w:rPr>
                <w:rFonts w:asciiTheme="minorHAnsi" w:hAnsiTheme="minorHAnsi" w:cs="Tahoma"/>
                <w:b/>
              </w:rPr>
            </w:pPr>
            <w:r w:rsidRPr="00E37115">
              <w:rPr>
                <w:rFonts w:asciiTheme="minorHAnsi" w:hAnsiTheme="minorHAnsi" w:cs="Tahoma"/>
                <w:b/>
              </w:rPr>
              <w:t>RVP ZV:</w:t>
            </w:r>
          </w:p>
          <w:p w:rsidR="00A57ED7" w:rsidRDefault="00175262" w:rsidP="003A161E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8. ročník </w:t>
            </w:r>
            <w:r w:rsidR="00A57ED7">
              <w:rPr>
                <w:rFonts w:asciiTheme="minorHAnsi" w:hAnsiTheme="minorHAnsi"/>
              </w:rPr>
              <w:t>–</w:t>
            </w:r>
            <w:r>
              <w:rPr>
                <w:rFonts w:asciiTheme="minorHAnsi" w:hAnsiTheme="minorHAnsi"/>
              </w:rPr>
              <w:t xml:space="preserve"> </w:t>
            </w:r>
            <w:r w:rsidR="00A57ED7">
              <w:rPr>
                <w:rFonts w:asciiTheme="minorHAnsi" w:hAnsiTheme="minorHAnsi"/>
              </w:rPr>
              <w:t>Typy reakcí (rozkladná reakce)</w:t>
            </w:r>
          </w:p>
          <w:p w:rsidR="00175262" w:rsidRDefault="00A57ED7" w:rsidP="003A161E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  </w:t>
            </w:r>
            <w:r w:rsidR="00175262" w:rsidRPr="00175262">
              <w:rPr>
                <w:rFonts w:asciiTheme="minorHAnsi" w:hAnsiTheme="minorHAnsi"/>
                <w:b/>
              </w:rPr>
              <w:t xml:space="preserve">Oxidy </w:t>
            </w:r>
          </w:p>
          <w:p w:rsidR="00175262" w:rsidRPr="00175262" w:rsidRDefault="00175262" w:rsidP="003A161E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                 </w:t>
            </w:r>
            <w:r w:rsidRPr="00175262">
              <w:rPr>
                <w:rFonts w:asciiTheme="minorHAnsi" w:hAnsiTheme="minorHAnsi"/>
                <w:b/>
              </w:rPr>
              <w:t>Výpočty ze vzorc</w:t>
            </w:r>
            <w:r w:rsidR="00740C22">
              <w:rPr>
                <w:rFonts w:asciiTheme="minorHAnsi" w:hAnsiTheme="minorHAnsi"/>
                <w:b/>
              </w:rPr>
              <w:t>ů a rovnic</w:t>
            </w:r>
          </w:p>
        </w:tc>
      </w:tr>
      <w:tr w:rsidR="003A161E" w:rsidRPr="00175262" w:rsidTr="003A161E">
        <w:trPr>
          <w:cantSplit/>
          <w:trHeight w:val="330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1E" w:rsidRPr="00F65693" w:rsidRDefault="003A161E" w:rsidP="003A161E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  <w:b/>
                <w:sz w:val="28"/>
                <w:szCs w:val="28"/>
                <w:u w:val="single"/>
              </w:rPr>
            </w:pPr>
            <w:r w:rsidRPr="00F65693">
              <w:rPr>
                <w:rFonts w:asciiTheme="minorHAnsi" w:eastAsia="Arial Unicode MS" w:hAnsiTheme="minorHAnsi" w:cs="Arial Unicode MS"/>
                <w:b/>
                <w:sz w:val="28"/>
                <w:szCs w:val="28"/>
                <w:u w:val="single"/>
              </w:rPr>
              <w:t>Teorie k pokusu:</w:t>
            </w:r>
          </w:p>
          <w:p w:rsidR="00A57ED7" w:rsidRDefault="003A161E" w:rsidP="00740C22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</w:rPr>
            </w:pPr>
            <w:r>
              <w:rPr>
                <w:rFonts w:asciiTheme="minorHAnsi" w:eastAsia="Arial Unicode MS" w:hAnsiTheme="minorHAnsi" w:cs="Arial Unicode MS"/>
              </w:rPr>
              <w:t>Tento pokus slouží jako námět pro reálnou ukázku příkladu sloužícího k výpočtu z</w:t>
            </w:r>
            <w:r w:rsidR="00A57ED7">
              <w:rPr>
                <w:rFonts w:asciiTheme="minorHAnsi" w:eastAsia="Arial Unicode MS" w:hAnsiTheme="minorHAnsi" w:cs="Arial Unicode MS"/>
              </w:rPr>
              <w:t> </w:t>
            </w:r>
            <w:r w:rsidR="00740C22">
              <w:rPr>
                <w:rFonts w:asciiTheme="minorHAnsi" w:eastAsia="Arial Unicode MS" w:hAnsiTheme="minorHAnsi" w:cs="Arial Unicode MS"/>
              </w:rPr>
              <w:t>rovnic</w:t>
            </w:r>
            <w:r>
              <w:rPr>
                <w:rFonts w:asciiTheme="minorHAnsi" w:eastAsia="Arial Unicode MS" w:hAnsiTheme="minorHAnsi" w:cs="Arial Unicode MS"/>
              </w:rPr>
              <w:t xml:space="preserve">e a zároveň i určení </w:t>
            </w:r>
            <w:r w:rsidR="00A57ED7">
              <w:rPr>
                <w:rFonts w:asciiTheme="minorHAnsi" w:eastAsia="Arial Unicode MS" w:hAnsiTheme="minorHAnsi" w:cs="Arial Unicode MS"/>
              </w:rPr>
              <w:t>molární hmotnosti oxidu uhličitého vzniklé</w:t>
            </w:r>
            <w:r w:rsidR="008C179C">
              <w:rPr>
                <w:rFonts w:asciiTheme="minorHAnsi" w:eastAsia="Arial Unicode MS" w:hAnsiTheme="minorHAnsi" w:cs="Arial Unicode MS"/>
              </w:rPr>
              <w:t>ho</w:t>
            </w:r>
            <w:r w:rsidR="00A57ED7">
              <w:rPr>
                <w:rFonts w:asciiTheme="minorHAnsi" w:eastAsia="Arial Unicode MS" w:hAnsiTheme="minorHAnsi" w:cs="Arial Unicode MS"/>
              </w:rPr>
              <w:t xml:space="preserve"> při rozkladné reakci. </w:t>
            </w:r>
          </w:p>
          <w:p w:rsidR="00740C22" w:rsidRDefault="00740C22" w:rsidP="00740C22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</w:rPr>
            </w:pPr>
            <w:r>
              <w:rPr>
                <w:rFonts w:asciiTheme="minorHAnsi" w:eastAsia="Arial Unicode MS" w:hAnsiTheme="minorHAnsi" w:cs="Arial Unicode MS"/>
              </w:rPr>
              <w:t>Výpočty určujeme pomocí rovnic</w:t>
            </w:r>
            <w:r w:rsidR="00A57ED7">
              <w:rPr>
                <w:rFonts w:asciiTheme="minorHAnsi" w:eastAsia="Arial Unicode MS" w:hAnsiTheme="minorHAnsi" w:cs="Arial Unicode MS"/>
              </w:rPr>
              <w:t>e:</w:t>
            </w:r>
          </w:p>
          <w:p w:rsidR="00740C22" w:rsidRDefault="008C179C" w:rsidP="00A57ED7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</w:rPr>
            </w:pPr>
            <w:r>
              <w:rPr>
                <w:rFonts w:asciiTheme="minorHAnsi" w:eastAsia="Arial Unicode MS" w:hAnsiTheme="minorHAnsi" w:cs="Arial Unicode MS"/>
              </w:rPr>
              <w:t>MgCO</w:t>
            </w:r>
            <w:r w:rsidRPr="008C179C">
              <w:rPr>
                <w:rFonts w:asciiTheme="minorHAnsi" w:eastAsia="Arial Unicode MS" w:hAnsiTheme="minorHAnsi" w:cs="Arial Unicode MS"/>
                <w:vertAlign w:val="subscript"/>
              </w:rPr>
              <w:t>3</w:t>
            </w:r>
            <w:r>
              <w:rPr>
                <w:rFonts w:asciiTheme="minorHAnsi" w:eastAsia="Arial Unicode MS" w:hAnsiTheme="minorHAnsi" w:cs="Arial Unicode MS"/>
              </w:rPr>
              <w:t xml:space="preserve"> + t </w:t>
            </w:r>
            <w:r>
              <w:rPr>
                <w:rFonts w:ascii="Calibri" w:eastAsia="Arial Unicode MS" w:hAnsi="Calibri" w:cs="Arial Unicode MS"/>
              </w:rPr>
              <w:t>→</w:t>
            </w:r>
            <w:r>
              <w:rPr>
                <w:rFonts w:asciiTheme="minorHAnsi" w:eastAsia="Arial Unicode MS" w:hAnsiTheme="minorHAnsi" w:cs="Arial Unicode MS"/>
              </w:rPr>
              <w:t>CO</w:t>
            </w:r>
            <w:r w:rsidRPr="008C179C">
              <w:rPr>
                <w:rFonts w:asciiTheme="minorHAnsi" w:eastAsia="Arial Unicode MS" w:hAnsiTheme="minorHAnsi" w:cs="Arial Unicode MS"/>
                <w:vertAlign w:val="subscript"/>
              </w:rPr>
              <w:t>2</w:t>
            </w:r>
            <w:r>
              <w:rPr>
                <w:rFonts w:asciiTheme="minorHAnsi" w:eastAsia="Arial Unicode MS" w:hAnsiTheme="minorHAnsi" w:cs="Arial Unicode MS"/>
              </w:rPr>
              <w:t xml:space="preserve"> + </w:t>
            </w:r>
            <w:proofErr w:type="spellStart"/>
            <w:r>
              <w:rPr>
                <w:rFonts w:asciiTheme="minorHAnsi" w:eastAsia="Arial Unicode MS" w:hAnsiTheme="minorHAnsi" w:cs="Arial Unicode MS"/>
              </w:rPr>
              <w:t>MgO</w:t>
            </w:r>
            <w:proofErr w:type="spellEnd"/>
          </w:p>
          <w:p w:rsidR="008C179C" w:rsidRPr="00740C22" w:rsidRDefault="008C179C" w:rsidP="00A57ED7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</w:rPr>
            </w:pPr>
          </w:p>
        </w:tc>
      </w:tr>
      <w:tr w:rsidR="00175262" w:rsidRPr="00175262" w:rsidTr="003A161E">
        <w:trPr>
          <w:cantSplit/>
          <w:trHeight w:val="945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62" w:rsidRPr="00F65693" w:rsidRDefault="00175262" w:rsidP="003A161E">
            <w:pPr>
              <w:jc w:val="both"/>
              <w:rPr>
                <w:rFonts w:asciiTheme="minorHAnsi" w:hAnsiTheme="minorHAnsi"/>
              </w:rPr>
            </w:pPr>
            <w:r w:rsidRPr="00F65693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>Pomůcky:</w:t>
            </w:r>
            <w:r w:rsidRPr="00F65693">
              <w:rPr>
                <w:rFonts w:asciiTheme="minorHAnsi" w:hAnsiTheme="minorHAnsi"/>
              </w:rPr>
              <w:t xml:space="preserve">  </w:t>
            </w:r>
          </w:p>
          <w:p w:rsidR="00175262" w:rsidRDefault="00776011" w:rsidP="0007757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</w:t>
            </w:r>
            <w:r w:rsidR="0007757A">
              <w:rPr>
                <w:rFonts w:asciiTheme="minorHAnsi" w:hAnsiTheme="minorHAnsi"/>
              </w:rPr>
              <w:t>ěžkotavitelná zkumavka</w:t>
            </w:r>
            <w:r w:rsidR="00175262">
              <w:rPr>
                <w:rFonts w:asciiTheme="minorHAnsi" w:hAnsiTheme="minorHAnsi"/>
              </w:rPr>
              <w:t>,</w:t>
            </w:r>
            <w:r w:rsidR="00C1045C">
              <w:rPr>
                <w:rFonts w:asciiTheme="minorHAnsi" w:hAnsiTheme="minorHAnsi"/>
              </w:rPr>
              <w:t xml:space="preserve"> zátka,</w:t>
            </w:r>
            <w:r w:rsidR="0007757A">
              <w:rPr>
                <w:rFonts w:asciiTheme="minorHAnsi" w:hAnsiTheme="minorHAnsi"/>
              </w:rPr>
              <w:t xml:space="preserve"> </w:t>
            </w:r>
            <w:proofErr w:type="spellStart"/>
            <w:r w:rsidR="0007757A">
              <w:rPr>
                <w:rFonts w:asciiTheme="minorHAnsi" w:hAnsiTheme="minorHAnsi"/>
              </w:rPr>
              <w:t>chlorkalcinová</w:t>
            </w:r>
            <w:proofErr w:type="spellEnd"/>
            <w:r w:rsidR="0007757A">
              <w:rPr>
                <w:rFonts w:asciiTheme="minorHAnsi" w:hAnsiTheme="minorHAnsi"/>
              </w:rPr>
              <w:t xml:space="preserve"> trubice, 2 ks zátek s otvory pro trubičky, 2 ks promývacích lahví, odměrný válec 250 cm</w:t>
            </w:r>
            <w:r w:rsidR="0007757A" w:rsidRPr="004D7C38">
              <w:rPr>
                <w:rFonts w:asciiTheme="minorHAnsi" w:hAnsiTheme="minorHAnsi"/>
                <w:vertAlign w:val="superscript"/>
              </w:rPr>
              <w:t>3</w:t>
            </w:r>
            <w:r w:rsidR="0007757A">
              <w:rPr>
                <w:rFonts w:asciiTheme="minorHAnsi" w:hAnsiTheme="minorHAnsi"/>
              </w:rPr>
              <w:t>, skleněná trubička ohnutá v úhlu 90</w:t>
            </w:r>
            <w:r w:rsidR="0007757A">
              <w:rPr>
                <w:rFonts w:ascii="Calibri" w:hAnsi="Calibri"/>
              </w:rPr>
              <w:t>°</w:t>
            </w:r>
            <w:r w:rsidR="0007757A">
              <w:rPr>
                <w:rFonts w:asciiTheme="minorHAnsi" w:hAnsiTheme="minorHAnsi"/>
              </w:rPr>
              <w:t xml:space="preserve">, čedičová vata, lžička, </w:t>
            </w:r>
            <w:proofErr w:type="spellStart"/>
            <w:r w:rsidR="0007757A">
              <w:rPr>
                <w:rFonts w:asciiTheme="minorHAnsi" w:hAnsiTheme="minorHAnsi"/>
              </w:rPr>
              <w:t>navažovací</w:t>
            </w:r>
            <w:proofErr w:type="spellEnd"/>
            <w:r w:rsidR="0007757A">
              <w:rPr>
                <w:rFonts w:asciiTheme="minorHAnsi" w:hAnsiTheme="minorHAnsi"/>
              </w:rPr>
              <w:t xml:space="preserve"> lodička, váhy, kahan, stativ, držáky, křížová svorka, pryžové hadice pro spojení</w:t>
            </w:r>
          </w:p>
          <w:p w:rsidR="00E801D5" w:rsidRDefault="00E801D5" w:rsidP="0007757A">
            <w:pPr>
              <w:jc w:val="both"/>
              <w:rPr>
                <w:rFonts w:asciiTheme="minorHAnsi" w:hAnsiTheme="minorHAnsi"/>
              </w:rPr>
            </w:pPr>
          </w:p>
          <w:p w:rsidR="00E801D5" w:rsidRPr="00175262" w:rsidRDefault="00E801D5" w:rsidP="0007757A">
            <w:pPr>
              <w:jc w:val="both"/>
              <w:rPr>
                <w:rFonts w:asciiTheme="minorHAnsi" w:hAnsiTheme="minorHAnsi"/>
              </w:rPr>
            </w:pPr>
          </w:p>
        </w:tc>
      </w:tr>
      <w:tr w:rsidR="00175262" w:rsidRPr="00175262" w:rsidTr="003A161E">
        <w:trPr>
          <w:cantSplit/>
          <w:trHeight w:val="381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62" w:rsidRPr="00F65693" w:rsidRDefault="00175262" w:rsidP="003A161E">
            <w:pPr>
              <w:spacing w:before="120"/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  <w:r w:rsidRPr="00F65693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>Chemikálie:</w:t>
            </w:r>
          </w:p>
          <w:p w:rsidR="00175262" w:rsidRDefault="00776011" w:rsidP="0007757A">
            <w:pPr>
              <w:spacing w:before="12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u</w:t>
            </w:r>
            <w:r w:rsidR="0007757A">
              <w:rPr>
                <w:rFonts w:asciiTheme="minorHAnsi" w:hAnsiTheme="minorHAnsi" w:cs="Arial"/>
              </w:rPr>
              <w:t>hličitan hořečnatý MgCO</w:t>
            </w:r>
            <w:r w:rsidR="0007757A" w:rsidRPr="0007757A">
              <w:rPr>
                <w:rFonts w:asciiTheme="minorHAnsi" w:hAnsiTheme="minorHAnsi" w:cs="Arial"/>
                <w:vertAlign w:val="subscript"/>
              </w:rPr>
              <w:t>3</w:t>
            </w:r>
            <w:r w:rsidR="0007757A">
              <w:rPr>
                <w:rFonts w:asciiTheme="minorHAnsi" w:hAnsiTheme="minorHAnsi" w:cs="Arial"/>
              </w:rPr>
              <w:t>, chlorid vápenatý CaCl</w:t>
            </w:r>
            <w:r w:rsidR="0007757A" w:rsidRPr="0007757A">
              <w:rPr>
                <w:rFonts w:asciiTheme="minorHAnsi" w:hAnsiTheme="minorHAnsi" w:cs="Arial"/>
                <w:vertAlign w:val="subscript"/>
              </w:rPr>
              <w:t>2</w:t>
            </w:r>
            <w:r w:rsidR="0007757A">
              <w:rPr>
                <w:rFonts w:asciiTheme="minorHAnsi" w:hAnsiTheme="minorHAnsi" w:cs="Arial"/>
              </w:rPr>
              <w:t xml:space="preserve"> do </w:t>
            </w:r>
            <w:proofErr w:type="spellStart"/>
            <w:r w:rsidR="0007757A">
              <w:rPr>
                <w:rFonts w:asciiTheme="minorHAnsi" w:hAnsiTheme="minorHAnsi" w:cs="Arial"/>
              </w:rPr>
              <w:t>chlorkalcinové</w:t>
            </w:r>
            <w:proofErr w:type="spellEnd"/>
            <w:r w:rsidR="0007757A">
              <w:rPr>
                <w:rFonts w:asciiTheme="minorHAnsi" w:hAnsiTheme="minorHAnsi" w:cs="Arial"/>
              </w:rPr>
              <w:t xml:space="preserve"> trubice</w:t>
            </w:r>
          </w:p>
          <w:p w:rsidR="00E801D5" w:rsidRDefault="00E801D5" w:rsidP="0007757A">
            <w:pPr>
              <w:spacing w:before="120"/>
              <w:jc w:val="both"/>
              <w:rPr>
                <w:rFonts w:asciiTheme="minorHAnsi" w:hAnsiTheme="minorHAnsi" w:cs="Arial"/>
              </w:rPr>
            </w:pPr>
          </w:p>
          <w:p w:rsidR="00E801D5" w:rsidRPr="00175262" w:rsidRDefault="00E801D5" w:rsidP="0007757A">
            <w:pPr>
              <w:spacing w:before="120"/>
              <w:jc w:val="both"/>
              <w:rPr>
                <w:rFonts w:asciiTheme="minorHAnsi" w:hAnsiTheme="minorHAnsi" w:cs="Arial"/>
              </w:rPr>
            </w:pPr>
          </w:p>
        </w:tc>
      </w:tr>
      <w:tr w:rsidR="00175262" w:rsidRPr="00175262" w:rsidTr="003A161E">
        <w:trPr>
          <w:cantSplit/>
          <w:trHeight w:val="2503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62" w:rsidRPr="00F65693" w:rsidRDefault="00175262" w:rsidP="003A161E">
            <w:pPr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  <w:r w:rsidRPr="00F65693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 xml:space="preserve">Pracovní postup: </w:t>
            </w:r>
          </w:p>
          <w:p w:rsidR="00DE3015" w:rsidRDefault="003A161E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1. </w:t>
            </w:r>
            <w:r w:rsidR="00DE3015">
              <w:rPr>
                <w:rFonts w:asciiTheme="minorHAnsi" w:hAnsiTheme="minorHAnsi" w:cs="Arial"/>
              </w:rPr>
              <w:t xml:space="preserve">Navažte si </w:t>
            </w:r>
            <w:r w:rsidR="00E801D5">
              <w:rPr>
                <w:rFonts w:asciiTheme="minorHAnsi" w:hAnsiTheme="minorHAnsi" w:cs="Arial"/>
              </w:rPr>
              <w:t xml:space="preserve">cca </w:t>
            </w:r>
            <w:r w:rsidR="00DE3015">
              <w:rPr>
                <w:rFonts w:asciiTheme="minorHAnsi" w:hAnsiTheme="minorHAnsi" w:cs="Arial"/>
              </w:rPr>
              <w:t>1 g uhličitanu hořečnatého a nasypte jej do těžkotavitelné zkumavky</w:t>
            </w:r>
            <w:r w:rsidR="00C1045C">
              <w:rPr>
                <w:rFonts w:asciiTheme="minorHAnsi" w:hAnsiTheme="minorHAnsi" w:cs="Arial"/>
              </w:rPr>
              <w:t xml:space="preserve"> se zátkou</w:t>
            </w:r>
            <w:r w:rsidR="00DE3015">
              <w:rPr>
                <w:rFonts w:asciiTheme="minorHAnsi" w:hAnsiTheme="minorHAnsi" w:cs="Arial"/>
              </w:rPr>
              <w:t>.</w:t>
            </w:r>
          </w:p>
          <w:p w:rsidR="00C1045C" w:rsidRDefault="00C1045C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2. Zkumavku s navážkou spojte s trubicí naplněnou chloridem vápenatým.</w:t>
            </w:r>
          </w:p>
          <w:p w:rsidR="00C1045C" w:rsidRDefault="00C1045C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3. Obojí dohromady společně zvážíte a hmotnost si zapište.</w:t>
            </w:r>
          </w:p>
          <w:p w:rsidR="00DE3015" w:rsidRDefault="00C1045C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  <w:r w:rsidR="00DE3015">
              <w:rPr>
                <w:rFonts w:asciiTheme="minorHAnsi" w:hAnsiTheme="minorHAnsi" w:cs="Arial"/>
              </w:rPr>
              <w:t xml:space="preserve">. </w:t>
            </w:r>
            <w:r>
              <w:rPr>
                <w:rFonts w:asciiTheme="minorHAnsi" w:hAnsiTheme="minorHAnsi" w:cs="Arial"/>
              </w:rPr>
              <w:t>Následně s</w:t>
            </w:r>
            <w:r w:rsidR="00DE3015">
              <w:rPr>
                <w:rFonts w:asciiTheme="minorHAnsi" w:hAnsiTheme="minorHAnsi" w:cs="Arial"/>
              </w:rPr>
              <w:t xml:space="preserve">estavte aparaturu dle obrázku. </w:t>
            </w:r>
          </w:p>
          <w:p w:rsidR="00C1045C" w:rsidRDefault="00C1045C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  <w:r w:rsidR="00DE3015">
              <w:rPr>
                <w:rFonts w:asciiTheme="minorHAnsi" w:hAnsiTheme="minorHAnsi" w:cs="Arial"/>
              </w:rPr>
              <w:t xml:space="preserve">. </w:t>
            </w:r>
            <w:r>
              <w:rPr>
                <w:rFonts w:asciiTheme="minorHAnsi" w:hAnsiTheme="minorHAnsi" w:cs="Arial"/>
              </w:rPr>
              <w:t>V pořadí druhou z promývacích lahví n</w:t>
            </w:r>
            <w:r w:rsidR="00DE3015">
              <w:rPr>
                <w:rFonts w:asciiTheme="minorHAnsi" w:hAnsiTheme="minorHAnsi" w:cs="Arial"/>
              </w:rPr>
              <w:t>aplňte vodou asi do ½ a do odměrného válce nalijte asi 150 cm</w:t>
            </w:r>
            <w:r w:rsidR="00DE3015" w:rsidRPr="00DE3015">
              <w:rPr>
                <w:rFonts w:asciiTheme="minorHAnsi" w:hAnsiTheme="minorHAnsi" w:cs="Arial"/>
                <w:vertAlign w:val="superscript"/>
              </w:rPr>
              <w:t>3</w:t>
            </w:r>
            <w:r w:rsidR="00DE3015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 xml:space="preserve">  </w:t>
            </w:r>
          </w:p>
          <w:p w:rsidR="00DE3015" w:rsidRDefault="00C1045C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    </w:t>
            </w:r>
            <w:r w:rsidR="00DE3015">
              <w:rPr>
                <w:rFonts w:asciiTheme="minorHAnsi" w:hAnsiTheme="minorHAnsi" w:cs="Arial"/>
              </w:rPr>
              <w:t>vody</w:t>
            </w:r>
            <w:r w:rsidR="002D382A">
              <w:rPr>
                <w:rFonts w:asciiTheme="minorHAnsi" w:hAnsiTheme="minorHAnsi" w:cs="Arial"/>
              </w:rPr>
              <w:t xml:space="preserve"> (přesnou hodnotu si zapište)</w:t>
            </w:r>
            <w:r w:rsidR="00DE3015">
              <w:rPr>
                <w:rFonts w:asciiTheme="minorHAnsi" w:hAnsiTheme="minorHAnsi" w:cs="Arial"/>
              </w:rPr>
              <w:t>.</w:t>
            </w:r>
          </w:p>
          <w:p w:rsidR="004D7C38" w:rsidRDefault="00C1045C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</w:t>
            </w:r>
            <w:r w:rsidR="00DE3015">
              <w:rPr>
                <w:rFonts w:asciiTheme="minorHAnsi" w:hAnsiTheme="minorHAnsi" w:cs="Arial"/>
              </w:rPr>
              <w:t xml:space="preserve">. Pomocí stříkačky nasajte vodu do trubičky vedoucí z promývací láhve do válce. Tlačkou utěsněte hadici </w:t>
            </w:r>
          </w:p>
          <w:p w:rsidR="004D7C38" w:rsidRDefault="004D7C38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   </w:t>
            </w:r>
            <w:r w:rsidR="00DE3015">
              <w:rPr>
                <w:rFonts w:asciiTheme="minorHAnsi" w:hAnsiTheme="minorHAnsi" w:cs="Arial"/>
              </w:rPr>
              <w:t xml:space="preserve">tak, aby nemohlo dojít k vracení vody z trubice </w:t>
            </w:r>
            <w:r>
              <w:rPr>
                <w:rFonts w:asciiTheme="minorHAnsi" w:hAnsiTheme="minorHAnsi" w:cs="Arial"/>
              </w:rPr>
              <w:t>do promývací lá</w:t>
            </w:r>
            <w:r w:rsidR="00DE3015">
              <w:rPr>
                <w:rFonts w:asciiTheme="minorHAnsi" w:hAnsiTheme="minorHAnsi" w:cs="Arial"/>
              </w:rPr>
              <w:t xml:space="preserve">hve a konec trubičky opatrně vložte </w:t>
            </w:r>
            <w:proofErr w:type="gramStart"/>
            <w:r w:rsidR="00DE3015">
              <w:rPr>
                <w:rFonts w:asciiTheme="minorHAnsi" w:hAnsiTheme="minorHAnsi" w:cs="Arial"/>
              </w:rPr>
              <w:t>do</w:t>
            </w:r>
            <w:proofErr w:type="gramEnd"/>
            <w:r w:rsidR="00DE3015">
              <w:rPr>
                <w:rFonts w:asciiTheme="minorHAnsi" w:hAnsiTheme="minorHAnsi" w:cs="Arial"/>
              </w:rPr>
              <w:t xml:space="preserve"> </w:t>
            </w:r>
          </w:p>
          <w:p w:rsidR="00175262" w:rsidRDefault="004D7C38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   </w:t>
            </w:r>
            <w:r w:rsidR="00DE3015">
              <w:rPr>
                <w:rFonts w:asciiTheme="minorHAnsi" w:hAnsiTheme="minorHAnsi" w:cs="Arial"/>
              </w:rPr>
              <w:t xml:space="preserve">vody ve válci. </w:t>
            </w:r>
          </w:p>
          <w:p w:rsidR="003A161E" w:rsidRDefault="00C1045C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</w:t>
            </w:r>
            <w:r w:rsidR="003A161E">
              <w:rPr>
                <w:rFonts w:asciiTheme="minorHAnsi" w:hAnsiTheme="minorHAnsi" w:cs="Arial"/>
              </w:rPr>
              <w:t xml:space="preserve">. </w:t>
            </w:r>
            <w:r w:rsidR="00DE3015">
              <w:rPr>
                <w:rFonts w:asciiTheme="minorHAnsi" w:hAnsiTheme="minorHAnsi" w:cs="Arial"/>
              </w:rPr>
              <w:t>Zapalte kahan a opatrně (tzv. olizováním) zahřívejte uhličitan hořečnatý v těžkotavitelné zkumavce.</w:t>
            </w:r>
          </w:p>
          <w:p w:rsidR="00175262" w:rsidRDefault="00C1045C" w:rsidP="00DE301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</w:t>
            </w:r>
            <w:r w:rsidR="003A161E">
              <w:rPr>
                <w:rFonts w:asciiTheme="minorHAnsi" w:hAnsiTheme="minorHAnsi" w:cs="Arial"/>
              </w:rPr>
              <w:t xml:space="preserve">. </w:t>
            </w:r>
            <w:r w:rsidR="002D382A">
              <w:rPr>
                <w:rFonts w:asciiTheme="minorHAnsi" w:hAnsiTheme="minorHAnsi" w:cs="Arial"/>
              </w:rPr>
              <w:t>Pozorujte stoupající hladinu vody ve válci.</w:t>
            </w:r>
          </w:p>
          <w:p w:rsidR="002D382A" w:rsidRDefault="00C1045C" w:rsidP="00DE3015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</w:t>
            </w:r>
            <w:r w:rsidR="002D382A">
              <w:rPr>
                <w:rFonts w:asciiTheme="minorHAnsi" w:hAnsiTheme="minorHAnsi" w:cs="Arial"/>
              </w:rPr>
              <w:t>. Konečnou hodnotu odečtěte a zapište výsledný objem najímaného oxidu uhličitého.</w:t>
            </w:r>
          </w:p>
          <w:p w:rsidR="00E801D5" w:rsidRDefault="00E801D5" w:rsidP="00DE3015">
            <w:pPr>
              <w:jc w:val="both"/>
              <w:rPr>
                <w:rFonts w:asciiTheme="minorHAnsi" w:hAnsiTheme="minorHAnsi" w:cs="Arial"/>
              </w:rPr>
            </w:pPr>
          </w:p>
          <w:p w:rsidR="00E801D5" w:rsidRDefault="00E801D5" w:rsidP="00DE3015">
            <w:pPr>
              <w:jc w:val="both"/>
              <w:rPr>
                <w:rFonts w:asciiTheme="minorHAnsi" w:hAnsiTheme="minorHAnsi" w:cs="Arial"/>
              </w:rPr>
            </w:pPr>
          </w:p>
          <w:p w:rsidR="002D382A" w:rsidRPr="00175262" w:rsidRDefault="002D382A" w:rsidP="00DE3015">
            <w:pPr>
              <w:jc w:val="both"/>
              <w:rPr>
                <w:rFonts w:asciiTheme="minorHAnsi" w:hAnsiTheme="minorHAnsi"/>
              </w:rPr>
            </w:pPr>
          </w:p>
        </w:tc>
      </w:tr>
      <w:tr w:rsidR="00175262" w:rsidRPr="00175262" w:rsidTr="003A161E">
        <w:trPr>
          <w:cantSplit/>
          <w:trHeight w:val="170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62" w:rsidRPr="00F65693" w:rsidRDefault="00175262" w:rsidP="003A161E">
            <w:pPr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  <w:r w:rsidRPr="00F65693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lastRenderedPageBreak/>
              <w:t>Obrázek:</w:t>
            </w:r>
          </w:p>
          <w:p w:rsidR="00175262" w:rsidRPr="00175262" w:rsidRDefault="00C1045C" w:rsidP="00C1045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4023360" cy="2002536"/>
                  <wp:effectExtent l="19050" t="0" r="0" b="0"/>
                  <wp:docPr id="2" name="Obrázek 1" descr="skenování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enování0012.jpg"/>
                          <pic:cNvPicPr/>
                        </pic:nvPicPr>
                        <pic:blipFill>
                          <a:blip r:embed="rId4" cstate="print">
                            <a:grayscl/>
                            <a:lum bright="-20000"/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4023360" cy="2002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5262" w:rsidRPr="00776011" w:rsidRDefault="00175262" w:rsidP="00776011">
            <w:pPr>
              <w:jc w:val="center"/>
              <w:rPr>
                <w:rFonts w:asciiTheme="minorHAnsi" w:hAnsiTheme="minorHAnsi"/>
              </w:rPr>
            </w:pPr>
          </w:p>
          <w:p w:rsidR="00175262" w:rsidRPr="00175262" w:rsidRDefault="00175262" w:rsidP="003A161E">
            <w:p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</w:tc>
      </w:tr>
      <w:tr w:rsidR="003A161E" w:rsidRPr="00175262" w:rsidTr="003A161E">
        <w:trPr>
          <w:cantSplit/>
          <w:trHeight w:val="1215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1E" w:rsidRPr="003A161E" w:rsidRDefault="003A161E" w:rsidP="003A161E">
            <w:pPr>
              <w:jc w:val="both"/>
              <w:rPr>
                <w:rFonts w:asciiTheme="minorHAnsi" w:hAnsiTheme="minorHAnsi" w:cs="Arial"/>
                <w:b/>
                <w:i/>
                <w:sz w:val="28"/>
                <w:szCs w:val="28"/>
                <w:u w:val="single"/>
              </w:rPr>
            </w:pPr>
            <w:r w:rsidRPr="003A161E">
              <w:rPr>
                <w:rFonts w:asciiTheme="minorHAnsi" w:hAnsiTheme="minorHAnsi" w:cs="Arial"/>
                <w:b/>
                <w:i/>
                <w:sz w:val="28"/>
                <w:szCs w:val="28"/>
                <w:u w:val="single"/>
              </w:rPr>
              <w:t>Výpočty:</w:t>
            </w:r>
          </w:p>
          <w:p w:rsidR="00740C22" w:rsidRPr="002D382A" w:rsidRDefault="00740C22" w:rsidP="003A161E">
            <w:pPr>
              <w:jc w:val="both"/>
              <w:rPr>
                <w:rFonts w:asciiTheme="minorHAnsi" w:hAnsiTheme="minorHAnsi" w:cs="Arial"/>
              </w:rPr>
            </w:pPr>
            <w:r w:rsidRPr="002D382A">
              <w:rPr>
                <w:rFonts w:asciiTheme="minorHAnsi" w:hAnsiTheme="minorHAnsi" w:cs="Arial"/>
              </w:rPr>
              <w:t>M(</w:t>
            </w:r>
            <w:r w:rsidR="002D382A" w:rsidRPr="002D382A">
              <w:rPr>
                <w:rFonts w:asciiTheme="minorHAnsi" w:hAnsiTheme="minorHAnsi" w:cs="Arial"/>
              </w:rPr>
              <w:t>MgCO</w:t>
            </w:r>
            <w:r w:rsidR="002D382A" w:rsidRPr="002D382A">
              <w:rPr>
                <w:rFonts w:asciiTheme="minorHAnsi" w:hAnsiTheme="minorHAnsi" w:cs="Arial"/>
                <w:vertAlign w:val="subscript"/>
              </w:rPr>
              <w:t>3</w:t>
            </w:r>
            <w:r w:rsidRPr="002D382A">
              <w:rPr>
                <w:rFonts w:asciiTheme="minorHAnsi" w:hAnsiTheme="minorHAnsi" w:cs="Arial"/>
              </w:rPr>
              <w:t xml:space="preserve">) = </w:t>
            </w:r>
            <w:r w:rsidR="002D382A" w:rsidRPr="002D382A">
              <w:rPr>
                <w:rFonts w:asciiTheme="minorHAnsi" w:hAnsiTheme="minorHAnsi" w:cs="Arial"/>
              </w:rPr>
              <w:t>84,3</w:t>
            </w:r>
            <w:r w:rsidRPr="002D382A">
              <w:rPr>
                <w:rFonts w:asciiTheme="minorHAnsi" w:hAnsiTheme="minorHAnsi" w:cs="Arial"/>
              </w:rPr>
              <w:t xml:space="preserve"> g/mol</w:t>
            </w:r>
          </w:p>
          <w:p w:rsidR="003A161E" w:rsidRDefault="002D382A" w:rsidP="003A161E">
            <w:pPr>
              <w:jc w:val="both"/>
              <w:rPr>
                <w:rFonts w:asciiTheme="minorHAnsi" w:hAnsiTheme="minorHAnsi"/>
              </w:rPr>
            </w:pPr>
            <w:proofErr w:type="spellStart"/>
            <w:r w:rsidRPr="002D382A">
              <w:rPr>
                <w:rFonts w:asciiTheme="minorHAnsi" w:hAnsiTheme="minorHAnsi" w:cs="Arial"/>
              </w:rPr>
              <w:t>V</w:t>
            </w:r>
            <w:r w:rsidRPr="004D7C38">
              <w:rPr>
                <w:rFonts w:asciiTheme="minorHAnsi" w:hAnsiTheme="minorHAnsi" w:cs="Arial"/>
                <w:vertAlign w:val="subscript"/>
              </w:rPr>
              <w:t>m</w:t>
            </w:r>
            <w:proofErr w:type="spellEnd"/>
            <w:r w:rsidRPr="002D382A">
              <w:rPr>
                <w:rFonts w:asciiTheme="minorHAnsi" w:hAnsiTheme="minorHAnsi" w:cs="Arial"/>
              </w:rPr>
              <w:t>(CO</w:t>
            </w:r>
            <w:r w:rsidRPr="002D382A">
              <w:rPr>
                <w:rFonts w:asciiTheme="minorHAnsi" w:hAnsiTheme="minorHAnsi" w:cs="Arial"/>
                <w:vertAlign w:val="subscript"/>
              </w:rPr>
              <w:t>2</w:t>
            </w:r>
            <w:r w:rsidRPr="002D382A">
              <w:rPr>
                <w:rFonts w:asciiTheme="minorHAnsi" w:hAnsiTheme="minorHAnsi" w:cs="Arial"/>
              </w:rPr>
              <w:t>) = 22,4 dm</w:t>
            </w:r>
            <w:r w:rsidRPr="002D382A">
              <w:rPr>
                <w:rFonts w:asciiTheme="minorHAnsi" w:hAnsiTheme="minorHAnsi" w:cs="Arial"/>
                <w:vertAlign w:val="superscript"/>
              </w:rPr>
              <w:t>3</w:t>
            </w:r>
            <w:r>
              <w:rPr>
                <w:rFonts w:asciiTheme="minorHAnsi" w:hAnsiTheme="minorHAnsi" w:cs="Arial"/>
                <w:b/>
                <w:vertAlign w:val="superscript"/>
              </w:rPr>
              <w:t xml:space="preserve"> </w:t>
            </w:r>
            <w:r>
              <w:rPr>
                <w:rFonts w:asciiTheme="minorHAnsi" w:hAnsiTheme="minorHAnsi" w:cs="Arial"/>
                <w:b/>
              </w:rPr>
              <w:t>/</w:t>
            </w:r>
            <w:r w:rsidRPr="002D382A">
              <w:rPr>
                <w:rFonts w:asciiTheme="minorHAnsi" w:hAnsiTheme="minorHAnsi"/>
              </w:rPr>
              <w:t xml:space="preserve">Molární objem vzduchu při 0 °C a normálním atmosférickém tlaku (101325 </w:t>
            </w:r>
            <w:proofErr w:type="spellStart"/>
            <w:r w:rsidRPr="002D382A">
              <w:rPr>
                <w:rFonts w:asciiTheme="minorHAnsi" w:hAnsiTheme="minorHAnsi"/>
              </w:rPr>
              <w:t>Pa</w:t>
            </w:r>
            <w:proofErr w:type="spellEnd"/>
            <w:r w:rsidRPr="002D382A">
              <w:rPr>
                <w:rFonts w:asciiTheme="minorHAnsi" w:hAnsiTheme="minorHAnsi"/>
              </w:rPr>
              <w:t xml:space="preserve"> = 1013,25 </w:t>
            </w:r>
            <w:proofErr w:type="spellStart"/>
            <w:r w:rsidRPr="002D382A">
              <w:rPr>
                <w:rFonts w:asciiTheme="minorHAnsi" w:hAnsiTheme="minorHAnsi"/>
              </w:rPr>
              <w:t>hPa</w:t>
            </w:r>
            <w:proofErr w:type="spellEnd"/>
            <w:r w:rsidRPr="002D382A">
              <w:rPr>
                <w:rFonts w:asciiTheme="minorHAnsi" w:hAnsiTheme="minorHAnsi"/>
              </w:rPr>
              <w:t>)</w:t>
            </w:r>
            <w:r w:rsidR="004D7C38">
              <w:rPr>
                <w:rFonts w:asciiTheme="minorHAnsi" w:hAnsiTheme="minorHAnsi"/>
              </w:rPr>
              <w:t xml:space="preserve"> </w:t>
            </w:r>
            <w:r w:rsidRPr="002D382A">
              <w:rPr>
                <w:rFonts w:asciiTheme="minorHAnsi" w:hAnsiTheme="minorHAnsi"/>
              </w:rPr>
              <w:t>je 22,4 dm</w:t>
            </w:r>
            <w:r w:rsidRPr="002D382A">
              <w:rPr>
                <w:rFonts w:asciiTheme="minorHAnsi" w:hAnsiTheme="minorHAnsi"/>
                <w:vertAlign w:val="superscript"/>
              </w:rPr>
              <w:t>3</w:t>
            </w:r>
            <w:r>
              <w:rPr>
                <w:rFonts w:asciiTheme="minorHAnsi" w:hAnsiTheme="minorHAnsi"/>
              </w:rPr>
              <w:t>/</w:t>
            </w:r>
            <w:r w:rsidRPr="002D382A">
              <w:rPr>
                <w:rFonts w:asciiTheme="minorHAnsi" w:hAnsiTheme="minorHAnsi"/>
              </w:rPr>
              <w:t>.</w:t>
            </w:r>
          </w:p>
          <w:p w:rsidR="002D382A" w:rsidRDefault="00E801D5" w:rsidP="003A161E">
            <w:pPr>
              <w:jc w:val="both"/>
              <w:rPr>
                <w:rFonts w:asciiTheme="minorHAnsi" w:hAnsiTheme="minorHAnsi" w:cs="Arial"/>
              </w:rPr>
            </w:pPr>
            <w:r w:rsidRPr="00E801D5">
              <w:rPr>
                <w:rFonts w:asciiTheme="minorHAnsi" w:hAnsiTheme="minorHAnsi" w:cs="Arial"/>
              </w:rPr>
              <w:t>m</w:t>
            </w:r>
            <w:r w:rsidRPr="002D382A">
              <w:rPr>
                <w:rFonts w:asciiTheme="minorHAnsi" w:hAnsiTheme="minorHAnsi" w:cs="Arial"/>
                <w:i/>
              </w:rPr>
              <w:t xml:space="preserve"> </w:t>
            </w:r>
            <w:r w:rsidRPr="00E801D5">
              <w:rPr>
                <w:rFonts w:asciiTheme="minorHAnsi" w:hAnsiTheme="minorHAnsi" w:cs="Arial"/>
                <w:vertAlign w:val="subscript"/>
              </w:rPr>
              <w:t xml:space="preserve">MgCO3 + </w:t>
            </w:r>
            <w:proofErr w:type="spellStart"/>
            <w:r w:rsidRPr="00E801D5">
              <w:rPr>
                <w:rFonts w:asciiTheme="minorHAnsi" w:hAnsiTheme="minorHAnsi" w:cs="Arial"/>
                <w:vertAlign w:val="subscript"/>
              </w:rPr>
              <w:t>chlorkalcinové</w:t>
            </w:r>
            <w:proofErr w:type="spellEnd"/>
            <w:r w:rsidRPr="00E801D5">
              <w:rPr>
                <w:rFonts w:asciiTheme="minorHAnsi" w:hAnsiTheme="minorHAnsi" w:cs="Arial"/>
                <w:vertAlign w:val="subscript"/>
              </w:rPr>
              <w:t xml:space="preserve"> trubice</w:t>
            </w:r>
            <w:r>
              <w:rPr>
                <w:rFonts w:asciiTheme="minorHAnsi" w:hAnsiTheme="minorHAnsi" w:cs="Arial"/>
                <w:i/>
              </w:rPr>
              <w:t xml:space="preserve"> = ……………………</w:t>
            </w:r>
            <w:r w:rsidRPr="00E801D5">
              <w:rPr>
                <w:rFonts w:asciiTheme="minorHAnsi" w:hAnsiTheme="minorHAnsi" w:cs="Arial"/>
              </w:rPr>
              <w:t xml:space="preserve"> g</w:t>
            </w:r>
          </w:p>
          <w:p w:rsidR="00E801D5" w:rsidRPr="00E801D5" w:rsidRDefault="00E801D5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V</w:t>
            </w:r>
            <w:r w:rsidRPr="00E801D5">
              <w:rPr>
                <w:rFonts w:asciiTheme="minorHAnsi" w:hAnsiTheme="minorHAnsi" w:cs="Arial"/>
                <w:vertAlign w:val="subscript"/>
              </w:rPr>
              <w:t>CO2</w:t>
            </w:r>
            <w:r>
              <w:rPr>
                <w:rFonts w:asciiTheme="minorHAnsi" w:hAnsiTheme="minorHAnsi" w:cs="Arial"/>
              </w:rPr>
              <w:t xml:space="preserve"> = …………</w:t>
            </w:r>
            <w:proofErr w:type="gramStart"/>
            <w:r>
              <w:rPr>
                <w:rFonts w:asciiTheme="minorHAnsi" w:hAnsiTheme="minorHAnsi" w:cs="Arial"/>
              </w:rPr>
              <w:t>….. ml</w:t>
            </w:r>
            <w:proofErr w:type="gramEnd"/>
          </w:p>
          <w:p w:rsidR="00E801D5" w:rsidRDefault="00E801D5" w:rsidP="003A161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166559" w:rsidRPr="002D382A" w:rsidRDefault="00740C22" w:rsidP="003A161E">
            <w:pPr>
              <w:jc w:val="both"/>
              <w:rPr>
                <w:rFonts w:asciiTheme="minorHAnsi" w:hAnsiTheme="minorHAnsi" w:cs="Arial"/>
                <w:b/>
              </w:rPr>
            </w:pPr>
            <w:r w:rsidRPr="002D382A">
              <w:rPr>
                <w:rFonts w:asciiTheme="minorHAnsi" w:hAnsiTheme="minorHAnsi" w:cs="Arial"/>
                <w:b/>
              </w:rPr>
              <w:t xml:space="preserve">Teoretický výpočet:                                                           </w:t>
            </w:r>
            <w:r w:rsidR="002D382A">
              <w:rPr>
                <w:rFonts w:asciiTheme="minorHAnsi" w:hAnsiTheme="minorHAnsi" w:cs="Arial"/>
                <w:b/>
              </w:rPr>
              <w:t xml:space="preserve">                     </w:t>
            </w:r>
            <w:r w:rsidRPr="002D382A">
              <w:rPr>
                <w:rFonts w:asciiTheme="minorHAnsi" w:hAnsiTheme="minorHAnsi" w:cs="Arial"/>
                <w:b/>
              </w:rPr>
              <w:t xml:space="preserve"> Praktický výsledek</w:t>
            </w:r>
            <w:r w:rsidR="00166559" w:rsidRPr="002D382A">
              <w:rPr>
                <w:rFonts w:asciiTheme="minorHAnsi" w:hAnsiTheme="minorHAnsi" w:cs="Arial"/>
                <w:b/>
              </w:rPr>
              <w:t xml:space="preserve"> + odchylka:</w:t>
            </w:r>
          </w:p>
          <w:p w:rsidR="00166559" w:rsidRPr="002D382A" w:rsidRDefault="002D382A" w:rsidP="003A161E">
            <w:pPr>
              <w:jc w:val="both"/>
              <w:rPr>
                <w:rFonts w:asciiTheme="minorHAnsi" w:hAnsiTheme="minorHAnsi" w:cs="Arial"/>
                <w:i/>
              </w:rPr>
            </w:pPr>
            <w:r w:rsidRPr="002D382A">
              <w:rPr>
                <w:rFonts w:asciiTheme="minorHAnsi" w:hAnsiTheme="minorHAnsi" w:cs="Arial"/>
                <w:i/>
              </w:rPr>
              <w:t xml:space="preserve">(podle </w:t>
            </w:r>
            <w:proofErr w:type="spellStart"/>
            <w:r w:rsidRPr="002D382A">
              <w:rPr>
                <w:rFonts w:asciiTheme="minorHAnsi" w:hAnsiTheme="minorHAnsi" w:cs="Arial"/>
                <w:i/>
              </w:rPr>
              <w:t>teor</w:t>
            </w:r>
            <w:proofErr w:type="spellEnd"/>
            <w:r w:rsidRPr="002D382A">
              <w:rPr>
                <w:rFonts w:asciiTheme="minorHAnsi" w:hAnsiTheme="minorHAnsi" w:cs="Arial"/>
                <w:i/>
              </w:rPr>
              <w:t>. výpočtu by z 1 g MgCO</w:t>
            </w:r>
            <w:r w:rsidRPr="002D382A">
              <w:rPr>
                <w:rFonts w:asciiTheme="minorHAnsi" w:hAnsiTheme="minorHAnsi" w:cs="Arial"/>
                <w:i/>
                <w:vertAlign w:val="subscript"/>
              </w:rPr>
              <w:t>3</w:t>
            </w:r>
            <w:r w:rsidRPr="002D382A">
              <w:rPr>
                <w:rFonts w:asciiTheme="minorHAnsi" w:hAnsiTheme="minorHAnsi" w:cs="Arial"/>
                <w:i/>
              </w:rPr>
              <w:t xml:space="preserve"> mělo vzniknout 266 ml CO</w:t>
            </w:r>
            <w:r w:rsidRPr="002D382A">
              <w:rPr>
                <w:rFonts w:asciiTheme="minorHAnsi" w:hAnsiTheme="minorHAnsi" w:cs="Arial"/>
                <w:i/>
                <w:vertAlign w:val="subscript"/>
              </w:rPr>
              <w:t>2</w:t>
            </w:r>
            <w:r w:rsidRPr="002D382A">
              <w:rPr>
                <w:rFonts w:asciiTheme="minorHAnsi" w:hAnsiTheme="minorHAnsi" w:cs="Arial"/>
                <w:i/>
              </w:rPr>
              <w:t>)</w:t>
            </w: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E801D5" w:rsidRDefault="00E801D5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E801D5" w:rsidRDefault="00E801D5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E801D5" w:rsidRDefault="00E801D5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E801D5" w:rsidRPr="00175262" w:rsidRDefault="00E801D5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A161E" w:rsidRPr="00175262" w:rsidRDefault="003A161E" w:rsidP="003A161E">
            <w:pPr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</w:p>
        </w:tc>
      </w:tr>
      <w:tr w:rsidR="003A161E" w:rsidRPr="00175262" w:rsidTr="003A161E">
        <w:trPr>
          <w:cantSplit/>
          <w:trHeight w:val="375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1E" w:rsidRPr="00175262" w:rsidRDefault="003A161E" w:rsidP="003A161E">
            <w:pPr>
              <w:spacing w:before="120"/>
              <w:jc w:val="both"/>
              <w:rPr>
                <w:rFonts w:asciiTheme="minorHAnsi" w:hAnsiTheme="minorHAnsi"/>
              </w:rPr>
            </w:pPr>
            <w:r w:rsidRPr="003A161E">
              <w:rPr>
                <w:rFonts w:asciiTheme="minorHAnsi" w:hAnsiTheme="minorHAnsi" w:cs="Arial"/>
                <w:b/>
                <w:i/>
                <w:sz w:val="28"/>
                <w:szCs w:val="28"/>
                <w:u w:val="single"/>
              </w:rPr>
              <w:t>Závěr:</w:t>
            </w:r>
            <w:r w:rsidRPr="001752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175262">
              <w:rPr>
                <w:rFonts w:asciiTheme="minorHAnsi" w:hAnsiTheme="minorHAnsi"/>
              </w:rPr>
              <w:t>Závěr si formulují žáci sami.</w:t>
            </w:r>
          </w:p>
          <w:p w:rsidR="003A161E" w:rsidRPr="00175262" w:rsidRDefault="003A161E" w:rsidP="003A161E">
            <w:pPr>
              <w:spacing w:before="120"/>
              <w:jc w:val="both"/>
              <w:rPr>
                <w:rFonts w:asciiTheme="minorHAnsi" w:hAnsiTheme="minorHAnsi"/>
              </w:rPr>
            </w:pPr>
          </w:p>
          <w:p w:rsidR="003A161E" w:rsidRPr="00175262" w:rsidRDefault="003A161E" w:rsidP="003A161E">
            <w:pPr>
              <w:spacing w:before="120"/>
              <w:jc w:val="both"/>
              <w:rPr>
                <w:rFonts w:asciiTheme="minorHAnsi" w:hAnsiTheme="minorHAnsi"/>
              </w:rPr>
            </w:pPr>
          </w:p>
          <w:p w:rsidR="003A161E" w:rsidRPr="00175262" w:rsidRDefault="003A161E" w:rsidP="003A161E">
            <w:pPr>
              <w:spacing w:before="120"/>
              <w:jc w:val="both"/>
              <w:rPr>
                <w:rFonts w:asciiTheme="minorHAnsi" w:hAnsiTheme="minorHAnsi"/>
              </w:rPr>
            </w:pPr>
          </w:p>
          <w:p w:rsidR="003A161E" w:rsidRPr="00175262" w:rsidRDefault="003A161E" w:rsidP="003A161E">
            <w:pPr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</w:p>
        </w:tc>
      </w:tr>
    </w:tbl>
    <w:p w:rsidR="00E91E6A" w:rsidRDefault="00E91E6A"/>
    <w:sectPr w:rsidR="00E91E6A" w:rsidSect="001752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75262"/>
    <w:rsid w:val="00037839"/>
    <w:rsid w:val="0007757A"/>
    <w:rsid w:val="000B1EDF"/>
    <w:rsid w:val="000D7079"/>
    <w:rsid w:val="00105431"/>
    <w:rsid w:val="00166559"/>
    <w:rsid w:val="00175262"/>
    <w:rsid w:val="00233DA4"/>
    <w:rsid w:val="002D382A"/>
    <w:rsid w:val="003A161E"/>
    <w:rsid w:val="00403DD2"/>
    <w:rsid w:val="004D7C38"/>
    <w:rsid w:val="005200F7"/>
    <w:rsid w:val="005F4334"/>
    <w:rsid w:val="0060729F"/>
    <w:rsid w:val="006634C1"/>
    <w:rsid w:val="00685A1C"/>
    <w:rsid w:val="00740C22"/>
    <w:rsid w:val="0076384B"/>
    <w:rsid w:val="00776011"/>
    <w:rsid w:val="00794D82"/>
    <w:rsid w:val="007F4372"/>
    <w:rsid w:val="00825A54"/>
    <w:rsid w:val="008C179C"/>
    <w:rsid w:val="009C6E18"/>
    <w:rsid w:val="00A57ED7"/>
    <w:rsid w:val="00AD6E4D"/>
    <w:rsid w:val="00B24358"/>
    <w:rsid w:val="00B736EE"/>
    <w:rsid w:val="00BB28D7"/>
    <w:rsid w:val="00BC7EE8"/>
    <w:rsid w:val="00C1045C"/>
    <w:rsid w:val="00C416EF"/>
    <w:rsid w:val="00C81C08"/>
    <w:rsid w:val="00D04A90"/>
    <w:rsid w:val="00D43B27"/>
    <w:rsid w:val="00DA7550"/>
    <w:rsid w:val="00DD2D5C"/>
    <w:rsid w:val="00DE3015"/>
    <w:rsid w:val="00E778DF"/>
    <w:rsid w:val="00E801D5"/>
    <w:rsid w:val="00E91E6A"/>
    <w:rsid w:val="00ED4CF4"/>
    <w:rsid w:val="00F51780"/>
    <w:rsid w:val="00F65693"/>
    <w:rsid w:val="00FA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5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175262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75262"/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  <w:style w:type="table" w:styleId="Mkatabulky">
    <w:name w:val="Table Grid"/>
    <w:basedOn w:val="Normlntabulka"/>
    <w:rsid w:val="00175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60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01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9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359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Pedagogicka fakulta MU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Pluckova</dc:creator>
  <cp:lastModifiedBy>Pluckova</cp:lastModifiedBy>
  <cp:revision>3</cp:revision>
  <cp:lastPrinted>2013-03-11T14:27:00Z</cp:lastPrinted>
  <dcterms:created xsi:type="dcterms:W3CDTF">2014-02-26T12:13:00Z</dcterms:created>
  <dcterms:modified xsi:type="dcterms:W3CDTF">2014-02-26T12:51:00Z</dcterms:modified>
</cp:coreProperties>
</file>