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16" w:rsidRPr="00FD4426" w:rsidRDefault="006A2416" w:rsidP="006A2416">
      <w:pPr>
        <w:jc w:val="center"/>
        <w:rPr>
          <w:rFonts w:ascii="Arial" w:hAnsi="Arial" w:cs="Arial"/>
          <w:b/>
          <w:sz w:val="28"/>
          <w:u w:val="single"/>
        </w:rPr>
      </w:pPr>
      <w:r w:rsidRPr="00FD4426">
        <w:rPr>
          <w:rFonts w:ascii="Arial" w:hAnsi="Arial" w:cs="Arial"/>
          <w:b/>
          <w:sz w:val="28"/>
          <w:u w:val="single"/>
        </w:rPr>
        <w:t>Základy speciální pedagogiky -  SURDOPEDIE</w:t>
      </w:r>
    </w:p>
    <w:p w:rsidR="006A2416" w:rsidRPr="00D8692B" w:rsidRDefault="006A2416" w:rsidP="006A241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Zimní semestr 2010</w:t>
      </w:r>
    </w:p>
    <w:p w:rsidR="006A2416" w:rsidRDefault="006A2416" w:rsidP="006A2416">
      <w:pPr>
        <w:jc w:val="center"/>
        <w:rPr>
          <w:rFonts w:ascii="Arial" w:hAnsi="Arial" w:cs="Arial"/>
          <w:b/>
          <w:sz w:val="28"/>
          <w:szCs w:val="28"/>
        </w:rPr>
      </w:pPr>
    </w:p>
    <w:p w:rsidR="006A2416" w:rsidRPr="006D68E8" w:rsidRDefault="006A2416" w:rsidP="006A2416">
      <w:pPr>
        <w:jc w:val="center"/>
        <w:rPr>
          <w:rFonts w:ascii="Arial" w:hAnsi="Arial" w:cs="Arial"/>
          <w:b/>
          <w:sz w:val="28"/>
          <w:szCs w:val="28"/>
        </w:rPr>
      </w:pPr>
    </w:p>
    <w:p w:rsidR="006A2416" w:rsidRPr="00D8692B" w:rsidRDefault="006A2416" w:rsidP="006A2416">
      <w:pPr>
        <w:rPr>
          <w:rFonts w:ascii="Arial" w:hAnsi="Arial" w:cs="Arial"/>
          <w:b/>
          <w:sz w:val="20"/>
        </w:rPr>
      </w:pPr>
      <w:r w:rsidRPr="002B3B08">
        <w:rPr>
          <w:rFonts w:ascii="Arial" w:hAnsi="Arial" w:cs="Arial"/>
          <w:b/>
          <w:szCs w:val="24"/>
        </w:rPr>
        <w:t>Kód předmětu: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SP4RC</w:t>
      </w:r>
      <w:r w:rsidRPr="00D8692B">
        <w:rPr>
          <w:rFonts w:ascii="Arial" w:hAnsi="Arial" w:cs="Arial"/>
          <w:b/>
          <w:bCs/>
          <w:sz w:val="20"/>
        </w:rPr>
        <w:t>_ZSP3</w:t>
      </w:r>
    </w:p>
    <w:p w:rsidR="006A2416" w:rsidRDefault="006A2416" w:rsidP="006A2416">
      <w:pPr>
        <w:rPr>
          <w:rFonts w:ascii="Arial" w:hAnsi="Arial" w:cs="Arial"/>
          <w:szCs w:val="24"/>
        </w:rPr>
      </w:pPr>
    </w:p>
    <w:p w:rsidR="006A2416" w:rsidRPr="007E3B2D" w:rsidRDefault="006A2416" w:rsidP="006A2416">
      <w:pPr>
        <w:rPr>
          <w:rFonts w:ascii="Arial" w:hAnsi="Arial" w:cs="Arial"/>
          <w:b/>
          <w:szCs w:val="24"/>
        </w:rPr>
      </w:pPr>
    </w:p>
    <w:p w:rsidR="006A2416" w:rsidRPr="002B3B08" w:rsidRDefault="006A2416" w:rsidP="006A2416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7E3B2D">
        <w:rPr>
          <w:rFonts w:ascii="Arial" w:hAnsi="Arial" w:cs="Arial"/>
          <w:b/>
          <w:szCs w:val="24"/>
        </w:rPr>
        <w:t xml:space="preserve">Způsob ukončení: </w:t>
      </w:r>
      <w:r>
        <w:rPr>
          <w:rFonts w:ascii="Arial" w:hAnsi="Arial" w:cs="Arial"/>
          <w:b/>
          <w:szCs w:val="24"/>
        </w:rPr>
        <w:t xml:space="preserve">kolokvium - </w:t>
      </w:r>
      <w:r w:rsidRPr="007E3B2D">
        <w:rPr>
          <w:rFonts w:ascii="Arial" w:hAnsi="Arial" w:cs="Arial"/>
          <w:szCs w:val="24"/>
        </w:rPr>
        <w:t>písemný</w:t>
      </w:r>
      <w:r w:rsidRPr="007E3B2D">
        <w:rPr>
          <w:rFonts w:ascii="Arial" w:hAnsi="Arial" w:cs="Arial"/>
          <w:b/>
          <w:szCs w:val="24"/>
        </w:rPr>
        <w:t xml:space="preserve"> </w:t>
      </w:r>
      <w:r w:rsidRPr="007E3B2D">
        <w:rPr>
          <w:rFonts w:ascii="Arial" w:hAnsi="Arial" w:cs="Arial"/>
          <w:szCs w:val="24"/>
        </w:rPr>
        <w:t xml:space="preserve">test  </w:t>
      </w:r>
    </w:p>
    <w:p w:rsidR="006A2416" w:rsidRPr="002B3B08" w:rsidRDefault="006A2416" w:rsidP="006A2416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6A2416" w:rsidRPr="007E3B2D" w:rsidRDefault="006A2416" w:rsidP="006A2416">
      <w:pPr>
        <w:rPr>
          <w:rFonts w:ascii="Arial" w:hAnsi="Arial" w:cs="Arial"/>
          <w:b/>
          <w:sz w:val="22"/>
          <w:szCs w:val="22"/>
        </w:rPr>
      </w:pPr>
      <w:r w:rsidRPr="007E3B2D">
        <w:rPr>
          <w:rFonts w:ascii="Arial" w:hAnsi="Arial" w:cs="Arial"/>
          <w:sz w:val="22"/>
          <w:szCs w:val="22"/>
        </w:rPr>
        <w:t xml:space="preserve">                             </w:t>
      </w:r>
    </w:p>
    <w:p w:rsidR="006A2416" w:rsidRDefault="006A2416" w:rsidP="006A2416">
      <w:pPr>
        <w:rPr>
          <w:rFonts w:ascii="Arial" w:hAnsi="Arial" w:cs="Arial"/>
          <w:b/>
          <w:szCs w:val="24"/>
        </w:rPr>
      </w:pPr>
    </w:p>
    <w:p w:rsidR="006A2416" w:rsidRDefault="006A2416" w:rsidP="006A2416">
      <w:pPr>
        <w:rPr>
          <w:rFonts w:ascii="Arial" w:hAnsi="Arial" w:cs="Arial"/>
          <w:b/>
          <w:szCs w:val="24"/>
        </w:rPr>
      </w:pPr>
    </w:p>
    <w:p w:rsidR="006A2416" w:rsidRDefault="006A2416" w:rsidP="006A2416">
      <w:pPr>
        <w:rPr>
          <w:rFonts w:ascii="Arial" w:hAnsi="Arial" w:cs="Arial"/>
          <w:b/>
          <w:sz w:val="28"/>
          <w:szCs w:val="28"/>
        </w:rPr>
      </w:pPr>
      <w:r w:rsidRPr="002B3B08">
        <w:rPr>
          <w:rFonts w:ascii="Arial" w:hAnsi="Arial" w:cs="Arial"/>
          <w:b/>
          <w:sz w:val="28"/>
          <w:szCs w:val="28"/>
        </w:rPr>
        <w:t>Okruhy témat:</w:t>
      </w:r>
    </w:p>
    <w:p w:rsidR="006A2416" w:rsidRPr="002B3B08" w:rsidRDefault="006A2416" w:rsidP="006A2416">
      <w:pPr>
        <w:rPr>
          <w:rFonts w:ascii="Arial" w:hAnsi="Arial" w:cs="Arial"/>
          <w:b/>
          <w:sz w:val="28"/>
          <w:szCs w:val="28"/>
        </w:rPr>
      </w:pPr>
    </w:p>
    <w:p w:rsidR="006A2416" w:rsidRPr="007E3B2D" w:rsidRDefault="006A2416" w:rsidP="006A2416">
      <w:pPr>
        <w:rPr>
          <w:rFonts w:ascii="Arial" w:hAnsi="Arial" w:cs="Arial"/>
          <w:b/>
          <w:sz w:val="22"/>
          <w:szCs w:val="22"/>
        </w:rPr>
      </w:pPr>
    </w:p>
    <w:p w:rsidR="006A2416" w:rsidRPr="007E3B2D" w:rsidRDefault="006A2416" w:rsidP="006A2416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 w:rsidRPr="007E3B2D">
        <w:rPr>
          <w:rFonts w:ascii="Arial" w:hAnsi="Arial" w:cs="Arial"/>
          <w:b/>
          <w:i/>
          <w:sz w:val="22"/>
          <w:szCs w:val="22"/>
        </w:rPr>
        <w:t xml:space="preserve">Úvod do </w:t>
      </w:r>
      <w:proofErr w:type="spellStart"/>
      <w:r w:rsidRPr="007E3B2D">
        <w:rPr>
          <w:rFonts w:ascii="Arial" w:hAnsi="Arial" w:cs="Arial"/>
          <w:b/>
          <w:i/>
          <w:sz w:val="22"/>
          <w:szCs w:val="22"/>
        </w:rPr>
        <w:t>surdopedie</w:t>
      </w:r>
      <w:proofErr w:type="spellEnd"/>
      <w:r w:rsidRPr="007E3B2D">
        <w:rPr>
          <w:rFonts w:ascii="Arial" w:hAnsi="Arial" w:cs="Arial"/>
          <w:b/>
          <w:i/>
          <w:sz w:val="22"/>
          <w:szCs w:val="22"/>
        </w:rPr>
        <w:t xml:space="preserve"> – vymezení základních pojmů</w:t>
      </w:r>
    </w:p>
    <w:p w:rsidR="006A2416" w:rsidRPr="007E3B2D" w:rsidRDefault="006A2416" w:rsidP="006A2416">
      <w:pPr>
        <w:rPr>
          <w:rFonts w:ascii="Arial" w:hAnsi="Arial" w:cs="Arial"/>
          <w:sz w:val="22"/>
          <w:szCs w:val="22"/>
        </w:rPr>
      </w:pPr>
      <w:r w:rsidRPr="007E3B2D">
        <w:rPr>
          <w:rFonts w:ascii="Arial" w:hAnsi="Arial" w:cs="Arial"/>
          <w:sz w:val="22"/>
          <w:szCs w:val="22"/>
        </w:rPr>
        <w:t>Obor, cíl, metody, mezioborové vztahy, předmět zájmu</w:t>
      </w:r>
    </w:p>
    <w:p w:rsidR="006A2416" w:rsidRDefault="006A2416" w:rsidP="006A2416">
      <w:pPr>
        <w:rPr>
          <w:rFonts w:ascii="Arial" w:hAnsi="Arial" w:cs="Arial"/>
          <w:sz w:val="22"/>
          <w:szCs w:val="22"/>
        </w:rPr>
      </w:pPr>
    </w:p>
    <w:p w:rsidR="006A2416" w:rsidRPr="007E3B2D" w:rsidRDefault="006A2416" w:rsidP="006A2416">
      <w:pPr>
        <w:rPr>
          <w:rFonts w:ascii="Arial" w:hAnsi="Arial" w:cs="Arial"/>
          <w:sz w:val="22"/>
          <w:szCs w:val="22"/>
        </w:rPr>
      </w:pPr>
    </w:p>
    <w:p w:rsidR="006A2416" w:rsidRPr="007E3B2D" w:rsidRDefault="006A2416" w:rsidP="006A2416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Fyziologie slyšení a klasifikace sluchových vad</w:t>
      </w: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  <w:r w:rsidRPr="007E3B2D">
        <w:rPr>
          <w:rFonts w:ascii="Arial" w:hAnsi="Arial" w:cs="Arial"/>
          <w:sz w:val="22"/>
          <w:szCs w:val="22"/>
        </w:rPr>
        <w:t>Význam sluchu, anatomická stavba sluchového analyzátoru, etiologie sluchového postižení, klasifikace sluchových vad, metody vyšetření sluchu</w:t>
      </w:r>
    </w:p>
    <w:p w:rsidR="006A2416" w:rsidRPr="007E3B2D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Pr="007E3B2D" w:rsidRDefault="006A2416" w:rsidP="006A241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Rozvoj řeči u sluchově postižených a charakteristika komunikačních forem SP</w:t>
      </w: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  <w:r w:rsidRPr="007E3B2D">
        <w:rPr>
          <w:rFonts w:ascii="Arial" w:hAnsi="Arial" w:cs="Arial"/>
          <w:sz w:val="22"/>
          <w:szCs w:val="22"/>
        </w:rPr>
        <w:t>Charakteristika a význam mezilidské komunikace,</w:t>
      </w:r>
      <w:r>
        <w:rPr>
          <w:rFonts w:ascii="Arial" w:hAnsi="Arial" w:cs="Arial"/>
          <w:sz w:val="22"/>
          <w:szCs w:val="22"/>
        </w:rPr>
        <w:t xml:space="preserve"> </w:t>
      </w:r>
      <w:r w:rsidRPr="007E3B2D">
        <w:rPr>
          <w:rFonts w:ascii="Arial" w:hAnsi="Arial" w:cs="Arial"/>
          <w:sz w:val="22"/>
          <w:szCs w:val="22"/>
        </w:rPr>
        <w:t>stádia vývoje řeči u sluchově postižených</w:t>
      </w:r>
      <w:r>
        <w:rPr>
          <w:rFonts w:ascii="Arial" w:hAnsi="Arial" w:cs="Arial"/>
          <w:sz w:val="22"/>
          <w:szCs w:val="22"/>
        </w:rPr>
        <w:t xml:space="preserve">, </w:t>
      </w:r>
      <w:r w:rsidRPr="007E3B2D">
        <w:rPr>
          <w:rFonts w:ascii="Arial" w:hAnsi="Arial" w:cs="Arial"/>
          <w:sz w:val="22"/>
          <w:szCs w:val="22"/>
        </w:rPr>
        <w:t xml:space="preserve">charakteristika hlasového projevu </w:t>
      </w:r>
      <w:r>
        <w:rPr>
          <w:rFonts w:ascii="Arial" w:hAnsi="Arial" w:cs="Arial"/>
          <w:sz w:val="22"/>
          <w:szCs w:val="22"/>
        </w:rPr>
        <w:t xml:space="preserve">u SP, </w:t>
      </w:r>
      <w:r w:rsidRPr="007E3B2D">
        <w:rPr>
          <w:rFonts w:ascii="Arial" w:hAnsi="Arial" w:cs="Arial"/>
          <w:sz w:val="22"/>
          <w:szCs w:val="22"/>
        </w:rPr>
        <w:t>komunika</w:t>
      </w:r>
      <w:r>
        <w:rPr>
          <w:rFonts w:ascii="Arial" w:hAnsi="Arial" w:cs="Arial"/>
          <w:sz w:val="22"/>
          <w:szCs w:val="22"/>
        </w:rPr>
        <w:t>ční formy SP</w:t>
      </w:r>
    </w:p>
    <w:p w:rsidR="006A2416" w:rsidRPr="007E3B2D" w:rsidRDefault="006A2416" w:rsidP="006A2416">
      <w:pPr>
        <w:jc w:val="both"/>
        <w:rPr>
          <w:rFonts w:ascii="Arial" w:hAnsi="Arial" w:cs="Arial"/>
          <w:i/>
          <w:sz w:val="22"/>
          <w:szCs w:val="22"/>
        </w:rPr>
      </w:pPr>
    </w:p>
    <w:p w:rsidR="006A2416" w:rsidRPr="007E3B2D" w:rsidRDefault="006A2416" w:rsidP="006A2416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Pomůcky pro sluchově postižené</w:t>
      </w: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  <w:r w:rsidRPr="007E3B2D">
        <w:rPr>
          <w:rFonts w:ascii="Arial" w:hAnsi="Arial" w:cs="Arial"/>
          <w:sz w:val="22"/>
          <w:szCs w:val="22"/>
        </w:rPr>
        <w:t>Individuální sluchová protetika, kompenzační pomůcky a jejich význam, kochleární implantát</w:t>
      </w:r>
    </w:p>
    <w:p w:rsidR="006A2416" w:rsidRPr="007E3B2D" w:rsidRDefault="006A2416" w:rsidP="006A241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A2416" w:rsidRPr="007E3B2D" w:rsidRDefault="006A2416" w:rsidP="006A2416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5. Možnosti výchovně vzdělávací péče o sluchově postižené v ČR</w:t>
      </w:r>
    </w:p>
    <w:p w:rsidR="006A2416" w:rsidRDefault="006A2416" w:rsidP="006A2416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Včasná intervence - SRP, SPC pro sluchově postižené, výchovně vzdělávací systém u SP</w:t>
      </w:r>
    </w:p>
    <w:p w:rsidR="006A2416" w:rsidRDefault="006A2416" w:rsidP="006A241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6A2416" w:rsidRDefault="006A2416" w:rsidP="006A2416">
      <w:pPr>
        <w:jc w:val="both"/>
        <w:rPr>
          <w:rFonts w:ascii="Arial" w:hAnsi="Arial" w:cs="Arial"/>
          <w:sz w:val="22"/>
          <w:szCs w:val="22"/>
        </w:rPr>
      </w:pPr>
    </w:p>
    <w:p w:rsidR="00A752D3" w:rsidRDefault="00A752D3"/>
    <w:sectPr w:rsidR="00A752D3" w:rsidSect="00A7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75D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416"/>
    <w:rsid w:val="006A2416"/>
    <w:rsid w:val="00A752D3"/>
    <w:rsid w:val="00AD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Doležalová</dc:creator>
  <cp:lastModifiedBy>Lenka Doležalová</cp:lastModifiedBy>
  <cp:revision>2</cp:revision>
  <dcterms:created xsi:type="dcterms:W3CDTF">2010-11-18T15:39:00Z</dcterms:created>
  <dcterms:modified xsi:type="dcterms:W3CDTF">2010-11-18T15:39:00Z</dcterms:modified>
</cp:coreProperties>
</file>