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92A79" w:rsidRDefault="00EF2226" w:rsidP="00F92A79">
      <w:pPr>
        <w:numPr>
          <w:ilvl w:val="0"/>
          <w:numId w:val="1"/>
        </w:numPr>
      </w:pPr>
      <w:r w:rsidRPr="00F92A79">
        <w:t xml:space="preserve">Komunikace osob se zrakovým postižením, podzimní semestr 2010 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Zita Nováková, pracovna 02009</w:t>
      </w:r>
    </w:p>
    <w:p w:rsidR="00000000" w:rsidRPr="00F92A79" w:rsidRDefault="00EF2226" w:rsidP="00F92A79">
      <w:pPr>
        <w:numPr>
          <w:ilvl w:val="0"/>
          <w:numId w:val="1"/>
        </w:numPr>
      </w:pPr>
      <w:hyperlink r:id="rId5" w:history="1">
        <w:r w:rsidRPr="00F92A79">
          <w:rPr>
            <w:rStyle w:val="Hypertextovodkaz"/>
          </w:rPr>
          <w:t>znovakova</w:t>
        </w:r>
      </w:hyperlink>
      <w:hyperlink r:id="rId6" w:history="1">
        <w:r w:rsidRPr="00F92A79">
          <w:rPr>
            <w:rStyle w:val="Hypertextovodkaz"/>
          </w:rPr>
          <w:t>@</w:t>
        </w:r>
      </w:hyperlink>
      <w:hyperlink r:id="rId7" w:history="1">
        <w:r w:rsidRPr="00F92A79">
          <w:rPr>
            <w:rStyle w:val="Hypertextovodkaz"/>
          </w:rPr>
          <w:t>ped.muni.cz</w:t>
        </w:r>
      </w:hyperlink>
      <w:r w:rsidRPr="00F92A79">
        <w:t xml:space="preserve">, </w:t>
      </w:r>
      <w:hyperlink r:id="rId8" w:history="1">
        <w:r w:rsidRPr="00F92A79">
          <w:rPr>
            <w:rStyle w:val="Hypertextovodkaz"/>
          </w:rPr>
          <w:t>zita</w:t>
        </w:r>
      </w:hyperlink>
      <w:hyperlink r:id="rId9" w:history="1">
        <w:r w:rsidRPr="00F92A79">
          <w:rPr>
            <w:rStyle w:val="Hypertextovodkaz"/>
          </w:rPr>
          <w:t>@mail.</w:t>
        </w:r>
      </w:hyperlink>
      <w:hyperlink r:id="rId10" w:history="1">
        <w:r w:rsidRPr="00F92A79">
          <w:rPr>
            <w:rStyle w:val="Hypertextovodkaz"/>
          </w:rPr>
          <w:t>muni.cz</w:t>
        </w:r>
      </w:hyperlink>
      <w:r w:rsidRPr="00F92A79">
        <w:t xml:space="preserve"> 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80% účast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Test – leden, únor 2011</w:t>
      </w:r>
    </w:p>
    <w:p w:rsidR="00000000" w:rsidRPr="00F92A79" w:rsidRDefault="00EF2226" w:rsidP="00F92A79">
      <w:pPr>
        <w:numPr>
          <w:ilvl w:val="1"/>
          <w:numId w:val="1"/>
        </w:numPr>
      </w:pPr>
      <w:r w:rsidRPr="00F92A79">
        <w:t>Čtení Braillova písma</w:t>
      </w:r>
    </w:p>
    <w:p w:rsidR="00000000" w:rsidRPr="00F92A79" w:rsidRDefault="00EF2226" w:rsidP="00F92A79">
      <w:pPr>
        <w:numPr>
          <w:ilvl w:val="1"/>
          <w:numId w:val="1"/>
        </w:numPr>
      </w:pPr>
      <w:r w:rsidRPr="00F92A79">
        <w:t>Psaní Braillova písma</w:t>
      </w:r>
    </w:p>
    <w:p w:rsidR="00000000" w:rsidRPr="00F92A79" w:rsidRDefault="00EF2226" w:rsidP="00F92A79">
      <w:pPr>
        <w:numPr>
          <w:ilvl w:val="1"/>
          <w:numId w:val="1"/>
        </w:numPr>
      </w:pPr>
      <w:r w:rsidRPr="00F92A79">
        <w:t>Čtení hmatem písmen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 xml:space="preserve">LECHTA, Viktor. </w:t>
      </w:r>
      <w:r w:rsidRPr="00F92A79">
        <w:rPr>
          <w:i/>
          <w:iCs/>
        </w:rPr>
        <w:t>Symptomatické poruchy řeči u dětí</w:t>
      </w:r>
      <w:r w:rsidRPr="00F92A79">
        <w:t xml:space="preserve">. </w:t>
      </w:r>
      <w:proofErr w:type="spellStart"/>
      <w:r w:rsidRPr="00F92A79">
        <w:t>Vyd</w:t>
      </w:r>
      <w:proofErr w:type="spellEnd"/>
      <w:r w:rsidRPr="00F92A79">
        <w:t xml:space="preserve">. 1. </w:t>
      </w:r>
      <w:proofErr w:type="gramStart"/>
      <w:r w:rsidRPr="00F92A79">
        <w:t>Praha : Portál</w:t>
      </w:r>
      <w:proofErr w:type="gramEnd"/>
      <w:r w:rsidRPr="00F92A79">
        <w:t>, 2002. 191 s. ISBN 80-7178-572-5.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 xml:space="preserve">LECHTA, Viktor. </w:t>
      </w:r>
      <w:r w:rsidRPr="00F92A79">
        <w:rPr>
          <w:i/>
          <w:iCs/>
        </w:rPr>
        <w:t>Diagnostika narušené komunikační schopnosti</w:t>
      </w:r>
      <w:r w:rsidRPr="00F92A79">
        <w:t xml:space="preserve">. </w:t>
      </w:r>
      <w:proofErr w:type="gramStart"/>
      <w:r w:rsidRPr="00F92A79">
        <w:t>Praha : Portál</w:t>
      </w:r>
      <w:proofErr w:type="gramEnd"/>
      <w:r w:rsidRPr="00F92A79">
        <w:t>, 2003. 359 s. ISBN 80-7178-801-5.</w:t>
      </w:r>
    </w:p>
    <w:p w:rsidR="00000000" w:rsidRDefault="00EF2226" w:rsidP="00F92A79">
      <w:pPr>
        <w:numPr>
          <w:ilvl w:val="0"/>
          <w:numId w:val="1"/>
        </w:numPr>
      </w:pPr>
      <w:r w:rsidRPr="00F92A79">
        <w:t>SMÝKAL, J. Pohled do dějin slepeck</w:t>
      </w:r>
      <w:r w:rsidRPr="00F92A79">
        <w:t>ého písma. Praha, ČUNS, 1994</w:t>
      </w:r>
    </w:p>
    <w:p w:rsidR="00000000" w:rsidRPr="00F92A79" w:rsidRDefault="00EF2226" w:rsidP="00EF2226">
      <w:pPr>
        <w:ind w:left="720"/>
        <w:rPr>
          <w:b/>
        </w:rPr>
      </w:pPr>
      <w:r w:rsidRPr="00F92A79">
        <w:rPr>
          <w:b/>
        </w:rPr>
        <w:t xml:space="preserve">Komunikační dovednosti 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Sdělování, přenos informací (přímá, nepřímá)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Řeč, písmo, další systémy</w:t>
      </w:r>
    </w:p>
    <w:p w:rsidR="00000000" w:rsidRDefault="00EF2226" w:rsidP="00F92A79">
      <w:pPr>
        <w:numPr>
          <w:ilvl w:val="0"/>
          <w:numId w:val="1"/>
        </w:numPr>
      </w:pPr>
      <w:r w:rsidRPr="00F92A79">
        <w:t>Sociální komunikace – interakční proces-partner, společenský kontext</w:t>
      </w:r>
    </w:p>
    <w:p w:rsidR="00000000" w:rsidRDefault="00EF2226" w:rsidP="00F92A79">
      <w:pPr>
        <w:numPr>
          <w:ilvl w:val="0"/>
          <w:numId w:val="1"/>
        </w:numPr>
      </w:pPr>
      <w:r w:rsidRPr="00F92A79">
        <w:t>Komunikační dovednosti = sociální dovednosti?</w:t>
      </w:r>
    </w:p>
    <w:p w:rsidR="00000000" w:rsidRPr="00F92A79" w:rsidRDefault="00EF2226" w:rsidP="00EF2226">
      <w:pPr>
        <w:ind w:left="720"/>
        <w:rPr>
          <w:b/>
        </w:rPr>
      </w:pPr>
      <w:r w:rsidRPr="00F92A79">
        <w:rPr>
          <w:b/>
        </w:rPr>
        <w:t xml:space="preserve">Komunikace </w:t>
      </w:r>
      <w:r w:rsidRPr="00F92A79">
        <w:rPr>
          <w:b/>
        </w:rPr>
        <w:t xml:space="preserve">a socializace osob se zrakovým postižením 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Omezení imitace - učení nápodobou, řeči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 xml:space="preserve">Omezení experimentace - závislé i na </w:t>
      </w:r>
      <w:proofErr w:type="spellStart"/>
      <w:r w:rsidRPr="00F92A79">
        <w:t>motorice</w:t>
      </w:r>
      <w:proofErr w:type="spellEnd"/>
      <w:r w:rsidRPr="00F92A79">
        <w:t xml:space="preserve"> 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Omezení stimulace – sociální úsměv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Sociálně interakční dovednosti</w:t>
      </w:r>
    </w:p>
    <w:p w:rsidR="00000000" w:rsidRPr="00F92A79" w:rsidRDefault="00EF2226" w:rsidP="00F92A79">
      <w:pPr>
        <w:numPr>
          <w:ilvl w:val="1"/>
          <w:numId w:val="1"/>
        </w:numPr>
      </w:pPr>
      <w:r w:rsidRPr="00F92A79">
        <w:t>Nedostatek vizuálního kontaktu mezi dítětem a matkou</w:t>
      </w:r>
    </w:p>
    <w:p w:rsidR="00000000" w:rsidRPr="00F92A79" w:rsidRDefault="00EF2226" w:rsidP="00F92A79">
      <w:pPr>
        <w:numPr>
          <w:ilvl w:val="1"/>
          <w:numId w:val="1"/>
        </w:numPr>
      </w:pPr>
      <w:r w:rsidRPr="00F92A79">
        <w:t>Omezené vnímání nonverbálních signálů</w:t>
      </w:r>
    </w:p>
    <w:p w:rsidR="00000000" w:rsidRPr="00F92A79" w:rsidRDefault="00EF2226" w:rsidP="00F92A79">
      <w:pPr>
        <w:numPr>
          <w:ilvl w:val="1"/>
          <w:numId w:val="1"/>
        </w:numPr>
      </w:pPr>
      <w:r w:rsidRPr="00F92A79">
        <w:t>Potíže při sociálních situacích</w:t>
      </w:r>
    </w:p>
    <w:p w:rsidR="00000000" w:rsidRPr="00F92A79" w:rsidRDefault="00EF2226" w:rsidP="00F92A79">
      <w:pPr>
        <w:numPr>
          <w:ilvl w:val="1"/>
          <w:numId w:val="1"/>
        </w:numPr>
      </w:pPr>
      <w:r w:rsidRPr="00F92A79">
        <w:t>Omezené schopnosti orientace</w:t>
      </w:r>
    </w:p>
    <w:p w:rsidR="00000000" w:rsidRPr="00F92A79" w:rsidRDefault="00EF2226" w:rsidP="00F92A79">
      <w:pPr>
        <w:ind w:left="720"/>
        <w:rPr>
          <w:b/>
        </w:rPr>
      </w:pPr>
      <w:r w:rsidRPr="00F92A79">
        <w:rPr>
          <w:b/>
        </w:rPr>
        <w:lastRenderedPageBreak/>
        <w:br/>
      </w:r>
      <w:r w:rsidRPr="00F92A79">
        <w:rPr>
          <w:b/>
        </w:rPr>
        <w:t xml:space="preserve">Narušená komunikační schopnost u osob se zrakovým postižením </w:t>
      </w:r>
      <w:r w:rsidRPr="00F92A79">
        <w:rPr>
          <w:b/>
        </w:rPr>
        <w:br/>
        <w:t>(</w:t>
      </w:r>
      <w:proofErr w:type="spellStart"/>
      <w:r w:rsidRPr="00F92A79">
        <w:rPr>
          <w:b/>
        </w:rPr>
        <w:t>Lechta</w:t>
      </w:r>
      <w:proofErr w:type="spellEnd"/>
      <w:r w:rsidRPr="00F92A79">
        <w:rPr>
          <w:b/>
        </w:rPr>
        <w:t xml:space="preserve"> 2002)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Vývoj řeči u nevidomých opožděn až o 10 měsíců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Narušena dynamika vývoje ře</w:t>
      </w:r>
      <w:r w:rsidRPr="00F92A79">
        <w:t>či (</w:t>
      </w:r>
      <w:proofErr w:type="spellStart"/>
      <w:r w:rsidRPr="00F92A79">
        <w:t>Litvak</w:t>
      </w:r>
      <w:proofErr w:type="spellEnd"/>
      <w:r w:rsidRPr="00F92A79">
        <w:t xml:space="preserve"> 1979)</w:t>
      </w:r>
    </w:p>
    <w:p w:rsidR="00000000" w:rsidRDefault="00EF2226" w:rsidP="00F92A79">
      <w:pPr>
        <w:numPr>
          <w:ilvl w:val="0"/>
          <w:numId w:val="1"/>
        </w:numPr>
      </w:pPr>
      <w:r w:rsidRPr="00F92A79">
        <w:t>V mladším školním věku se vyrovnává a kompenzuje osvojením Braillova písma</w:t>
      </w:r>
    </w:p>
    <w:p w:rsidR="00000000" w:rsidRPr="004F7871" w:rsidRDefault="00EF2226" w:rsidP="00F92A79">
      <w:pPr>
        <w:numPr>
          <w:ilvl w:val="0"/>
          <w:numId w:val="1"/>
        </w:numPr>
        <w:rPr>
          <w:b/>
        </w:rPr>
      </w:pPr>
      <w:r w:rsidRPr="004F7871">
        <w:rPr>
          <w:b/>
        </w:rPr>
        <w:t>Lexikálně-sémantická</w:t>
      </w:r>
      <w:r w:rsidR="004F7871">
        <w:rPr>
          <w:b/>
        </w:rPr>
        <w:t xml:space="preserve"> rovina</w:t>
      </w:r>
      <w:r w:rsidRPr="004F7871">
        <w:rPr>
          <w:b/>
        </w:rPr>
        <w:br/>
        <w:t xml:space="preserve">Slovní význam 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 xml:space="preserve">popis </w:t>
      </w:r>
      <w:proofErr w:type="gramStart"/>
      <w:r w:rsidRPr="00F92A79">
        <w:t>neznamená  mít</w:t>
      </w:r>
      <w:proofErr w:type="gramEnd"/>
      <w:r w:rsidRPr="00F92A79">
        <w:t xml:space="preserve"> jasné představy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obsahová specifika – akustické a haptické znaky vs. tvar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 xml:space="preserve">respektovat věk - </w:t>
      </w:r>
      <w:r w:rsidRPr="00F92A79">
        <w:t>verbální kompenzace v dospělém věku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slovní aktivizace, hra se slovy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 xml:space="preserve">verbalismus </w:t>
      </w:r>
    </w:p>
    <w:p w:rsidR="00000000" w:rsidRPr="00F92A79" w:rsidRDefault="00EF2226" w:rsidP="00F92A79">
      <w:pPr>
        <w:numPr>
          <w:ilvl w:val="1"/>
          <w:numId w:val="1"/>
        </w:numPr>
      </w:pPr>
      <w:r w:rsidRPr="00F92A79">
        <w:t>všeobecný název pro skupiny předmětů</w:t>
      </w:r>
    </w:p>
    <w:p w:rsidR="00000000" w:rsidRPr="00F92A79" w:rsidRDefault="00EF2226" w:rsidP="00F92A79">
      <w:pPr>
        <w:numPr>
          <w:ilvl w:val="1"/>
          <w:numId w:val="1"/>
        </w:numPr>
      </w:pPr>
      <w:r w:rsidRPr="00F92A79">
        <w:t>velké množství slov, kterému příliš nerozumí/málo konkrétní slovník</w:t>
      </w:r>
    </w:p>
    <w:p w:rsidR="00000000" w:rsidRPr="00F92A79" w:rsidRDefault="00EF2226" w:rsidP="00F92A79">
      <w:pPr>
        <w:numPr>
          <w:ilvl w:val="1"/>
          <w:numId w:val="1"/>
        </w:numPr>
      </w:pPr>
      <w:r>
        <w:t>t</w:t>
      </w:r>
      <w:r w:rsidRPr="00F92A79">
        <w:t>empo vývoje stejné jako u zdravých – nutnost odchylky</w:t>
      </w:r>
    </w:p>
    <w:p w:rsidR="00000000" w:rsidRPr="004F7871" w:rsidRDefault="00EF2226" w:rsidP="004F7871">
      <w:pPr>
        <w:ind w:left="720"/>
        <w:rPr>
          <w:b/>
        </w:rPr>
      </w:pPr>
      <w:r w:rsidRPr="004F7871">
        <w:rPr>
          <w:b/>
        </w:rPr>
        <w:t>Morfologicko-syntaktická rovina</w:t>
      </w:r>
      <w:r w:rsidRPr="004F7871">
        <w:rPr>
          <w:b/>
        </w:rPr>
        <w:br/>
        <w:t>Gramatická stavba řeči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V počátcích řeči dětí nevidomé zaostávají především v kvalitativních označeních/přídavná jména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Akcelerace, při vstupu do školy dorovnání</w:t>
      </w:r>
    </w:p>
    <w:p w:rsidR="00000000" w:rsidRPr="0039186D" w:rsidRDefault="00EF2226" w:rsidP="0039186D">
      <w:pPr>
        <w:ind w:left="708"/>
        <w:rPr>
          <w:b/>
        </w:rPr>
      </w:pPr>
      <w:r w:rsidRPr="0039186D">
        <w:rPr>
          <w:b/>
        </w:rPr>
        <w:t>Foneticko-fonologická rovina</w:t>
      </w:r>
      <w:r w:rsidRPr="0039186D">
        <w:rPr>
          <w:b/>
        </w:rPr>
        <w:br/>
      </w:r>
      <w:r w:rsidRPr="0039186D">
        <w:rPr>
          <w:b/>
        </w:rPr>
        <w:t xml:space="preserve">Výslovnost 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Absence zapojení z</w:t>
      </w:r>
      <w:r w:rsidRPr="00F92A79">
        <w:t>rakového analyzátoru odezíráním artikulace a mimiky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 xml:space="preserve">Specifika artikulace rtů – </w:t>
      </w:r>
      <w:proofErr w:type="spellStart"/>
      <w:r w:rsidRPr="00F92A79">
        <w:t>hypo</w:t>
      </w:r>
      <w:proofErr w:type="spellEnd"/>
      <w:r w:rsidRPr="00F92A79">
        <w:t xml:space="preserve"> i hyper, menší aktivita spodního rtů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 xml:space="preserve">Fonematická diferenciace ztížena – hlásky znějící podobně, ale opticky </w:t>
      </w:r>
      <w:proofErr w:type="gramStart"/>
      <w:r w:rsidRPr="00F92A79">
        <w:t>různé (m,n)</w:t>
      </w:r>
      <w:proofErr w:type="gramEnd"/>
    </w:p>
    <w:p w:rsidR="00000000" w:rsidRDefault="00EF2226" w:rsidP="00F92A79">
      <w:pPr>
        <w:numPr>
          <w:ilvl w:val="0"/>
          <w:numId w:val="1"/>
        </w:numPr>
      </w:pPr>
      <w:r w:rsidRPr="00F92A79">
        <w:t>Řečový a fonematický vývoj starších školních dětí</w:t>
      </w:r>
      <w:r w:rsidRPr="00F92A79">
        <w:t xml:space="preserve"> opožděn</w:t>
      </w:r>
    </w:p>
    <w:p w:rsidR="00000000" w:rsidRPr="0039186D" w:rsidRDefault="00EF2226" w:rsidP="0039186D">
      <w:pPr>
        <w:ind w:left="720"/>
        <w:rPr>
          <w:b/>
        </w:rPr>
      </w:pPr>
      <w:r w:rsidRPr="0039186D">
        <w:rPr>
          <w:b/>
        </w:rPr>
        <w:t>Pragmatická rovina</w:t>
      </w:r>
      <w:r w:rsidRPr="0039186D">
        <w:rPr>
          <w:b/>
        </w:rPr>
        <w:br/>
        <w:t xml:space="preserve">Sdělení v kontextu, </w:t>
      </w:r>
      <w:proofErr w:type="spellStart"/>
      <w:r w:rsidRPr="0039186D">
        <w:rPr>
          <w:b/>
        </w:rPr>
        <w:t>mimořečové</w:t>
      </w:r>
      <w:proofErr w:type="spellEnd"/>
      <w:r w:rsidRPr="0039186D">
        <w:rPr>
          <w:b/>
        </w:rPr>
        <w:t xml:space="preserve"> účinky 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Neverbální signály od i k nevidomým jsou omezeny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lastRenderedPageBreak/>
        <w:t xml:space="preserve">Narušené </w:t>
      </w:r>
      <w:proofErr w:type="spellStart"/>
      <w:r w:rsidRPr="00F92A79">
        <w:t>koverbální</w:t>
      </w:r>
      <w:proofErr w:type="spellEnd"/>
      <w:r w:rsidRPr="00F92A79">
        <w:t xml:space="preserve"> chování – neverbální signály a mimika nekoresponduje s obsahem výpovědi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 xml:space="preserve">Poruchy řeči 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Nevidomé děti – názory na výs</w:t>
      </w:r>
      <w:r w:rsidRPr="00F92A79">
        <w:t>kyt poruch řeči se liší (60-100%)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Slabozraké děti – 50-70%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 xml:space="preserve">Pokles se zrakovou ostrostí vs. </w:t>
      </w:r>
      <w:proofErr w:type="spellStart"/>
      <w:r w:rsidRPr="00F92A79">
        <w:t>nár</w:t>
      </w:r>
      <w:r w:rsidR="0039186D">
        <w:t>u</w:t>
      </w:r>
      <w:r w:rsidRPr="00F92A79">
        <w:t>st</w:t>
      </w:r>
      <w:proofErr w:type="spellEnd"/>
      <w:r w:rsidRPr="00F92A79">
        <w:t xml:space="preserve"> věku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Doba vzniku – před zafixováním správné řeči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Přidružená postižení (CNS)</w:t>
      </w:r>
    </w:p>
    <w:p w:rsidR="00000000" w:rsidRDefault="00EF2226" w:rsidP="00F92A79">
      <w:pPr>
        <w:numPr>
          <w:ilvl w:val="0"/>
          <w:numId w:val="1"/>
        </w:numPr>
      </w:pPr>
      <w:r w:rsidRPr="00F92A79">
        <w:t xml:space="preserve">Dyslalie (s, m/n, t, narušené </w:t>
      </w:r>
      <w:proofErr w:type="spellStart"/>
      <w:r w:rsidRPr="00F92A79">
        <w:t>koverbální</w:t>
      </w:r>
      <w:proofErr w:type="spellEnd"/>
      <w:r w:rsidRPr="00F92A79">
        <w:t xml:space="preserve"> chování </w:t>
      </w:r>
    </w:p>
    <w:p w:rsidR="00000000" w:rsidRPr="0039186D" w:rsidRDefault="00EF2226" w:rsidP="0039186D">
      <w:pPr>
        <w:ind w:left="720"/>
        <w:rPr>
          <w:b/>
        </w:rPr>
      </w:pPr>
      <w:r w:rsidRPr="0039186D">
        <w:rPr>
          <w:b/>
        </w:rPr>
        <w:t>Zásady komunikace s osobami</w:t>
      </w:r>
      <w:r w:rsidRPr="0039186D">
        <w:rPr>
          <w:b/>
        </w:rPr>
        <w:t xml:space="preserve"> se zrakovým postižením - rozhovor 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Přistupujte jako k jednotlivcům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Pozdravte a sdělte své jméno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Mluvte se zrakově postiženým, nikoliv s průvodcem, zpříma tváří v tvář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 xml:space="preserve">Nebojte se používat slova </w:t>
      </w:r>
      <w:r w:rsidRPr="00F92A79">
        <w:rPr>
          <w:i/>
          <w:iCs/>
        </w:rPr>
        <w:t>vidět, koukat, sledovat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 xml:space="preserve">Nezapomínejte, že osoby </w:t>
      </w:r>
      <w:r w:rsidRPr="00F92A79">
        <w:t>se ZP nevidí gesta ani mimiku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Sdělte, že odcházíte, zejména v rušném prostředí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Nebojte se nabídnout pomoc</w:t>
      </w:r>
    </w:p>
    <w:p w:rsidR="00EF2226" w:rsidRDefault="00EF2226" w:rsidP="00EF2226">
      <w:pPr>
        <w:ind w:left="720"/>
        <w:rPr>
          <w:b/>
        </w:rPr>
      </w:pPr>
    </w:p>
    <w:p w:rsidR="00000000" w:rsidRPr="00EF2226" w:rsidRDefault="00EF2226" w:rsidP="00EF2226">
      <w:pPr>
        <w:ind w:left="720"/>
        <w:rPr>
          <w:b/>
        </w:rPr>
      </w:pPr>
      <w:r w:rsidRPr="00EF2226">
        <w:rPr>
          <w:b/>
        </w:rPr>
        <w:t xml:space="preserve">Komunikace při provádění 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Nebojte se nabídnout pomoc, nezlobte se, když osoba odmítne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Popisujte okolí, situace, prostředí, můžete být podrobní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N</w:t>
      </w:r>
      <w:r w:rsidRPr="00F92A79">
        <w:t>epoužívejte slova tady, tam, pozor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Nabídněte paži, jako průvodce jděte jako první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U schodů komentujte jejich směr</w:t>
      </w:r>
    </w:p>
    <w:p w:rsidR="00000000" w:rsidRPr="00F92A79" w:rsidRDefault="00EF2226" w:rsidP="00F92A79">
      <w:pPr>
        <w:numPr>
          <w:ilvl w:val="0"/>
          <w:numId w:val="1"/>
        </w:numPr>
      </w:pPr>
      <w:r w:rsidRPr="00F92A79">
        <w:t>Při usedání položte vedoucí paži na opěradlo</w:t>
      </w:r>
    </w:p>
    <w:p w:rsidR="00DF256C" w:rsidRDefault="00DF256C"/>
    <w:sectPr w:rsidR="00DF256C" w:rsidSect="00DF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0788"/>
    <w:multiLevelType w:val="hybridMultilevel"/>
    <w:tmpl w:val="3E28E5FE"/>
    <w:lvl w:ilvl="0" w:tplc="F27E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C9B96">
      <w:start w:val="1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A7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0C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C4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C4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C2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0E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C6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A79"/>
    <w:rsid w:val="0039186D"/>
    <w:rsid w:val="004F7871"/>
    <w:rsid w:val="00DF256C"/>
    <w:rsid w:val="00EF2226"/>
    <w:rsid w:val="00F9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56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2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3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700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5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19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27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66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97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13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063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171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159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77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3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5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a@mail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novakova@ped.m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novakova@ped.muni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novakova@ped.muni.cz" TargetMode="External"/><Relationship Id="rId10" Type="http://schemas.openxmlformats.org/officeDocument/2006/relationships/hyperlink" Target="mailto:zita@mail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ta@mail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3112</Characters>
  <Application>Microsoft Office Word</Application>
  <DocSecurity>0</DocSecurity>
  <Lines>25</Lines>
  <Paragraphs>7</Paragraphs>
  <ScaleCrop>false</ScaleCrop>
  <Company>Pedagogicka fakulta MU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5</cp:revision>
  <dcterms:created xsi:type="dcterms:W3CDTF">2010-10-07T12:12:00Z</dcterms:created>
  <dcterms:modified xsi:type="dcterms:W3CDTF">2010-10-07T12:16:00Z</dcterms:modified>
</cp:coreProperties>
</file>