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E" w:rsidRPr="00F26D18" w:rsidRDefault="002E25A5" w:rsidP="00570E2E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595959"/>
          <w:sz w:val="20"/>
          <w:szCs w:val="20"/>
          <w:lang w:eastAsia="cs-CZ"/>
        </w:rPr>
      </w:pPr>
      <w:r w:rsidRPr="00F26D18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Vytvořte tabulku hodnot některých goniometrických funkcí:</w:t>
      </w: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340"/>
        <w:gridCol w:w="1340"/>
        <w:gridCol w:w="1340"/>
        <w:gridCol w:w="1340"/>
        <w:gridCol w:w="1340"/>
      </w:tblGrid>
      <w:tr w:rsidR="005C4DBA" w:rsidRPr="005C4DBA" w:rsidTr="005C4D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Stupně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Radiány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Sinus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Kosinus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Tangens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Kotangens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70E2E" w:rsidRPr="00570E2E" w:rsidRDefault="00570E2E" w:rsidP="00570E2E">
      <w:pPr>
        <w:shd w:val="clear" w:color="auto" w:fill="FFFFFF"/>
        <w:spacing w:line="285" w:lineRule="atLeast"/>
        <w:rPr>
          <w:rFonts w:ascii="Segoe UI" w:eastAsia="Times New Roman" w:hAnsi="Segoe UI" w:cs="Segoe UI"/>
          <w:color w:val="595959"/>
          <w:sz w:val="20"/>
          <w:szCs w:val="20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F26D18" w:rsidRPr="00B277E5" w:rsidRDefault="00F26D18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Řešte rovnic</w:t>
      </w:r>
      <w:r w:rsidR="003D3C98"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e</w:t>
      </w: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 xml:space="preserve"> v množině R:</w:t>
      </w:r>
    </w:p>
    <w:p w:rsidR="00467B96" w:rsidRPr="006B75BF" w:rsidRDefault="000A121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467B96" w:rsidRPr="006B75BF" w:rsidRDefault="000A121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=1</m:t>
          </m:r>
        </m:oMath>
      </m:oMathPara>
    </w:p>
    <w:p w:rsidR="00467B96" w:rsidRPr="006B75BF" w:rsidRDefault="000A121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=2</m:t>
          </m:r>
        </m:oMath>
      </m:oMathPara>
    </w:p>
    <w:p w:rsidR="00467B96" w:rsidRPr="006B75BF" w:rsidRDefault="006B75BF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2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cs-CZ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F26D18" w:rsidRPr="006B75BF" w:rsidRDefault="000A121B" w:rsidP="00467B96">
      <w:pPr>
        <w:pStyle w:val="Nadpis1"/>
        <w:rPr>
          <w:rFonts w:ascii="Segoe UI" w:eastAsia="Times New Roman" w:hAnsi="Segoe UI"/>
          <w:b w:val="0"/>
          <w:noProof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</w:rPr>
                <m:t>tg</m:t>
              </m:r>
            </m:fName>
            <m:e>
              <m: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Times New Roman" w:hAnsi="Cambria Math"/>
              <w:noProof/>
              <w:lang w:eastAsia="cs-CZ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</w:rPr>
                <m:t>g</m:t>
              </m:r>
            </m:fName>
            <m:e>
              <m: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</m:oMath>
      </m:oMathPara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Za předpokladu, že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platí</w:t>
      </w:r>
      <w:proofErr w:type="gramEnd"/>
      <w:r w:rsidR="002E25A5"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Segoe UI"/>
            <w:color w:val="000000" w:themeColor="text1"/>
            <w:lang w:eastAsia="cs-CZ"/>
          </w:rPr>
          <m:t>x≠±y</m:t>
        </m:r>
      </m:oMath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vypočítejte</w:t>
      </w:r>
      <w:proofErr w:type="gramEnd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:</w:t>
      </w:r>
    </w:p>
    <w:p w:rsidR="00A36774" w:rsidRPr="00B277E5" w:rsidRDefault="000A121B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+4x+4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x-4</m:t>
              </m:r>
            </m:num>
            <m:den>
              <m:r>
                <w:rPr>
                  <w:rFonts w:ascii="Cambria Math" w:hAnsi="Cambria Math"/>
                </w:rPr>
                <m:t>x+4</m:t>
              </m:r>
            </m:den>
          </m:f>
        </m:oMath>
      </m:oMathPara>
    </w:p>
    <w:p w:rsidR="002E25A5" w:rsidRPr="00B277E5" w:rsidRDefault="002E25A5">
      <w:pPr>
        <w:rPr>
          <w:rFonts w:eastAsiaTheme="minorEastAsia"/>
        </w:rPr>
      </w:pPr>
    </w:p>
    <w:p w:rsidR="002E25A5" w:rsidRPr="00B277E5" w:rsidRDefault="002E25A5">
      <w:pPr>
        <w:rPr>
          <w:b/>
        </w:rPr>
      </w:pPr>
      <w:r w:rsidRPr="00B277E5">
        <w:rPr>
          <w:rFonts w:eastAsiaTheme="minorEastAsia"/>
          <w:b/>
        </w:rPr>
        <w:lastRenderedPageBreak/>
        <w:t>V množině R řešte rovnici:</w:t>
      </w:r>
    </w:p>
    <w:p w:rsidR="002E25A5" w:rsidRPr="00B277E5" w:rsidRDefault="000A121B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x+7</m:t>
              </m:r>
            </m:num>
            <m:den>
              <m:r>
                <w:rPr>
                  <w:rFonts w:ascii="Cambria Math" w:hAnsi="Cambria Math"/>
                </w:rPr>
                <m:t>2x+2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x+4</m:t>
              </m:r>
            </m:num>
            <m:den>
              <m:r>
                <w:rPr>
                  <w:rFonts w:ascii="Cambria Math" w:hAnsi="Cambria Math"/>
                </w:rPr>
                <m:t>4x+4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2E25A5" w:rsidRPr="00B277E5" w:rsidRDefault="002E25A5">
      <w:pPr>
        <w:rPr>
          <w:rFonts w:eastAsiaTheme="minorEastAsia"/>
          <w:i/>
        </w:rPr>
      </w:pPr>
    </w:p>
    <w:p w:rsidR="0023031A" w:rsidRPr="00B277E5" w:rsidRDefault="0023031A" w:rsidP="0023031A">
      <w:pPr>
        <w:rPr>
          <w:b/>
        </w:rPr>
      </w:pPr>
      <w:r w:rsidRPr="00B277E5">
        <w:rPr>
          <w:rFonts w:eastAsiaTheme="minorEastAsia"/>
          <w:b/>
        </w:rPr>
        <w:t>V množině R řešte rovnici:</w:t>
      </w:r>
    </w:p>
    <w:p w:rsidR="0023031A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x+2</m:t>
              </m:r>
            </m:num>
            <m:den>
              <m:r>
                <w:rPr>
                  <w:rFonts w:ascii="Cambria Math" w:hAnsi="Cambria Math"/>
                  <w:lang w:val="en-US"/>
                </w:rPr>
                <m:t>2-x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-4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23031A" w:rsidRPr="00B277E5" w:rsidRDefault="0023031A">
      <w:pPr>
        <w:rPr>
          <w:rFonts w:eastAsiaTheme="minorEastAsia"/>
          <w:lang w:val="en-US"/>
        </w:rPr>
      </w:pPr>
    </w:p>
    <w:p w:rsidR="00B10D1F" w:rsidRPr="00B277E5" w:rsidRDefault="0023031A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23031A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B10D1F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x+8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5x+20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proofErr w:type="spellStart"/>
      <w:r w:rsidRPr="00B277E5">
        <w:rPr>
          <w:rFonts w:eastAsiaTheme="minorEastAsia"/>
          <w:b/>
          <w:lang w:val="en-US"/>
        </w:rPr>
        <w:t>Zjednodu</w:t>
      </w:r>
      <w:r w:rsidRPr="00B277E5">
        <w:rPr>
          <w:rFonts w:eastAsiaTheme="minorEastAsia"/>
          <w:b/>
        </w:rPr>
        <w:t>šte</w:t>
      </w:r>
      <w:proofErr w:type="spellEnd"/>
      <w:r w:rsidRPr="00B277E5">
        <w:rPr>
          <w:rFonts w:eastAsiaTheme="minorEastAsia"/>
          <w:b/>
        </w:rPr>
        <w:t>:</w:t>
      </w:r>
    </w:p>
    <w:p w:rsidR="00B10D1F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:rsidR="00637315" w:rsidRPr="00B277E5" w:rsidRDefault="00637315">
      <w:pPr>
        <w:rPr>
          <w:rFonts w:eastAsiaTheme="minorEastAsia"/>
          <w:lang w:val="en-US"/>
        </w:rPr>
      </w:pPr>
    </w:p>
    <w:p w:rsidR="00637315" w:rsidRPr="00B277E5" w:rsidRDefault="0063731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řešte:</w:t>
      </w:r>
    </w:p>
    <w:p w:rsidR="00637315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620BA7" w:rsidRPr="00B277E5" w:rsidRDefault="00620BA7">
      <w:pPr>
        <w:rPr>
          <w:rFonts w:eastAsiaTheme="minorEastAsia"/>
          <w:lang w:val="en-US"/>
        </w:rPr>
      </w:pPr>
    </w:p>
    <w:p w:rsidR="00147F25" w:rsidRPr="00B277E5" w:rsidRDefault="00147F25" w:rsidP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 (</w:t>
      </w:r>
      <m:oMath>
        <m:r>
          <m:rPr>
            <m:sty m:val="bi"/>
          </m:rPr>
          <w:rPr>
            <w:rFonts w:ascii="Cambria Math" w:eastAsiaTheme="minorEastAsia" w:hAnsi="Cambria Math"/>
          </w:rPr>
          <m:t>128=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</m:oMath>
      <w:r w:rsidRPr="00B277E5">
        <w:rPr>
          <w:rFonts w:eastAsiaTheme="minorEastAsia"/>
          <w:b/>
        </w:rPr>
        <w:t>):</w:t>
      </w:r>
    </w:p>
    <w:p w:rsidR="00147F25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2x+4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x+8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lang w:val="en-US"/>
                </w:rPr>
                <m:t>128</m:t>
              </m:r>
            </m:e>
          </m:rad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147F25" w:rsidRPr="00B277E5" w:rsidRDefault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 rovnici:</w:t>
      </w:r>
    </w:p>
    <w:p w:rsidR="00147F25" w:rsidRPr="00B277E5" w:rsidRDefault="000A121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lastRenderedPageBreak/>
        <w:t>Zjistěte, zda jsou vektory LZ nebo LNZ, dimenzi vektorového prostoru a zda vektory tvoří bázi tohoto prostoru:</w:t>
      </w:r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3,6,9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4,8,12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Zjistěte, zda jsou vektory LZ nebo LNZ, dimenzi vektorového prostoru a zda vektory tvoří bázi tohoto prostoru:</w:t>
      </w:r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0,0,0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1,12,-8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4,-8,7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2,4,6</m:t>
              </m:r>
            </m:e>
          </m:d>
        </m:oMath>
      </m:oMathPara>
    </w:p>
    <w:p w:rsidR="00F26D18" w:rsidRPr="00B277E5" w:rsidRDefault="000A121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-1,-2,-3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Dokažte, že trojúhelník, jehož vrcholy jsou následující body, je rovnoramenný:</w:t>
      </w:r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-3; -2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 4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-5; 0</m:t>
              </m:r>
            </m:e>
          </m:d>
        </m:oMath>
      </m:oMathPara>
    </w:p>
    <w:p w:rsidR="00F26D18" w:rsidRDefault="00F26D18" w:rsidP="00F26D18">
      <w:pPr>
        <w:rPr>
          <w:rFonts w:eastAsiaTheme="minorEastAsia"/>
        </w:rPr>
      </w:pPr>
    </w:p>
    <w:p w:rsidR="000A121B" w:rsidRDefault="000A121B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467B96" w:rsidRDefault="00467B96" w:rsidP="00F26D18">
      <w:pPr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</w:rPr>
        <w:lastRenderedPageBreak/>
        <w:t>Načrtněte grafy funkcí:</w:t>
      </w:r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y=2x-3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-x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</m:t>
          </m:r>
        </m:oMath>
      </m:oMathPara>
    </w:p>
    <w:p w:rsidR="00467B96" w:rsidRPr="00C27E97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</m:t>
          </m:r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147F25" w:rsidRPr="00B277E5" w:rsidRDefault="00147F25">
      <w:pPr>
        <w:rPr>
          <w:rFonts w:eastAsiaTheme="minorEastAsia"/>
          <w:lang w:val="en-US"/>
        </w:rPr>
      </w:pPr>
    </w:p>
    <w:p w:rsidR="00B10D1F" w:rsidRPr="00B10D1F" w:rsidRDefault="00B10D1F">
      <w:pPr>
        <w:rPr>
          <w:rFonts w:eastAsiaTheme="minorEastAsia"/>
          <w:vanish/>
          <w:lang w:val="en-US"/>
        </w:rPr>
      </w:pPr>
    </w:p>
    <w:sectPr w:rsidR="00B10D1F" w:rsidRPr="00B1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F20"/>
    <w:multiLevelType w:val="hybridMultilevel"/>
    <w:tmpl w:val="07D0327A"/>
    <w:lvl w:ilvl="0" w:tplc="72F246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85943"/>
    <w:multiLevelType w:val="hybridMultilevel"/>
    <w:tmpl w:val="70086DDA"/>
    <w:lvl w:ilvl="0" w:tplc="81DE97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35"/>
    <w:rsid w:val="000A121B"/>
    <w:rsid w:val="00131CF2"/>
    <w:rsid w:val="00147F25"/>
    <w:rsid w:val="0023031A"/>
    <w:rsid w:val="002E25A5"/>
    <w:rsid w:val="00386A35"/>
    <w:rsid w:val="003D3C98"/>
    <w:rsid w:val="00467B96"/>
    <w:rsid w:val="00570E2E"/>
    <w:rsid w:val="005C4DBA"/>
    <w:rsid w:val="00620BA7"/>
    <w:rsid w:val="00637315"/>
    <w:rsid w:val="006B75BF"/>
    <w:rsid w:val="00A36774"/>
    <w:rsid w:val="00A83935"/>
    <w:rsid w:val="00B10D1F"/>
    <w:rsid w:val="00B277E5"/>
    <w:rsid w:val="00C27E97"/>
    <w:rsid w:val="00F26D18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660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  <w:div w:id="79364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0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604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2011-11-24T11:12:00Z</dcterms:created>
  <dcterms:modified xsi:type="dcterms:W3CDTF">2011-11-24T13:45:00Z</dcterms:modified>
</cp:coreProperties>
</file>