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07" w:rsidRDefault="006427FE" w:rsidP="00EF3BEA">
      <w:pPr>
        <w:jc w:val="both"/>
        <w:rPr>
          <w:b/>
          <w:sz w:val="28"/>
          <w:szCs w:val="28"/>
          <w:u w:val="single"/>
          <w:lang w:val="de-DE"/>
        </w:rPr>
      </w:pPr>
      <w:r w:rsidRPr="008D0EA1">
        <w:rPr>
          <w:b/>
          <w:sz w:val="28"/>
          <w:szCs w:val="28"/>
          <w:u w:val="single"/>
          <w:lang w:val="de-DE"/>
        </w:rPr>
        <w:t>Studiensystem in Österreich</w:t>
      </w:r>
    </w:p>
    <w:p w:rsidR="005C3C7F" w:rsidRPr="005C3C7F" w:rsidRDefault="005C3C7F" w:rsidP="00EF3BEA">
      <w:pPr>
        <w:jc w:val="both"/>
        <w:rPr>
          <w:b/>
          <w:sz w:val="24"/>
          <w:szCs w:val="24"/>
          <w:u w:val="single"/>
          <w:lang w:val="de-DE"/>
        </w:rPr>
      </w:pPr>
      <w:r w:rsidRPr="005C3C7F">
        <w:rPr>
          <w:b/>
          <w:sz w:val="28"/>
          <w:szCs w:val="28"/>
          <w:lang w:val="de-DE"/>
        </w:rPr>
        <w:t xml:space="preserve">     </w:t>
      </w:r>
      <w:r w:rsidRPr="005C3C7F">
        <w:rPr>
          <w:b/>
          <w:sz w:val="24"/>
          <w:szCs w:val="24"/>
          <w:u w:val="single"/>
          <w:lang w:val="de-DE"/>
        </w:rPr>
        <w:t>Zugang zum Studium</w:t>
      </w:r>
    </w:p>
    <w:p w:rsidR="00E60F14" w:rsidRPr="005C3C7F" w:rsidRDefault="005C3C7F" w:rsidP="00EF3BEA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val="de-DE"/>
        </w:rPr>
      </w:pPr>
      <w:r w:rsidRPr="005C3C7F">
        <w:rPr>
          <w:sz w:val="24"/>
          <w:szCs w:val="24"/>
          <w:lang w:val="de-DE"/>
        </w:rPr>
        <w:t xml:space="preserve">Abschluss einer </w:t>
      </w:r>
      <w:r w:rsidR="0019554D">
        <w:rPr>
          <w:iCs/>
          <w:sz w:val="24"/>
          <w:szCs w:val="24"/>
          <w:lang w:val="de-DE"/>
        </w:rPr>
        <w:t xml:space="preserve">allgemein bildende höhere Schule </w:t>
      </w:r>
      <w:r w:rsidRPr="005C3C7F">
        <w:rPr>
          <w:iCs/>
          <w:sz w:val="24"/>
          <w:szCs w:val="24"/>
          <w:lang w:val="de-DE"/>
        </w:rPr>
        <w:t>(AHS</w:t>
      </w:r>
      <w:r w:rsidRPr="005C3C7F">
        <w:rPr>
          <w:sz w:val="24"/>
          <w:szCs w:val="24"/>
          <w:lang w:val="de-DE"/>
        </w:rPr>
        <w:t xml:space="preserve">) mit Reifeprüfung </w:t>
      </w:r>
    </w:p>
    <w:p w:rsidR="00E60F14" w:rsidRPr="005C3C7F" w:rsidRDefault="005C3C7F" w:rsidP="00EF3BEA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val="de-DE"/>
        </w:rPr>
      </w:pPr>
      <w:r w:rsidRPr="005C3C7F">
        <w:rPr>
          <w:sz w:val="24"/>
          <w:szCs w:val="24"/>
          <w:lang w:val="de-DE"/>
        </w:rPr>
        <w:t xml:space="preserve">Abschluss einer </w:t>
      </w:r>
      <w:r w:rsidRPr="005C3C7F">
        <w:rPr>
          <w:iCs/>
          <w:sz w:val="24"/>
          <w:szCs w:val="24"/>
          <w:lang w:val="de-DE"/>
        </w:rPr>
        <w:t xml:space="preserve">berufsbildende höhere Schule (BHS) </w:t>
      </w:r>
      <w:r w:rsidR="00092E19">
        <w:rPr>
          <w:iCs/>
          <w:sz w:val="24"/>
          <w:szCs w:val="24"/>
          <w:lang w:val="de-DE"/>
        </w:rPr>
        <w:t xml:space="preserve">oder </w:t>
      </w:r>
      <w:r w:rsidR="00092E19" w:rsidRPr="00092E19">
        <w:rPr>
          <w:iCs/>
          <w:sz w:val="24"/>
          <w:szCs w:val="24"/>
          <w:lang w:val="de-DE"/>
        </w:rPr>
        <w:t xml:space="preserve">eines Aufbaulehrgangs </w:t>
      </w:r>
      <w:r w:rsidRPr="005C3C7F">
        <w:rPr>
          <w:sz w:val="24"/>
          <w:szCs w:val="24"/>
          <w:lang w:val="de-DE"/>
        </w:rPr>
        <w:t>mit Reife-und Diplomprüfung</w:t>
      </w:r>
    </w:p>
    <w:p w:rsidR="00E60F14" w:rsidRPr="005C3C7F" w:rsidRDefault="005C3C7F" w:rsidP="00EF3BEA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val="de-DE"/>
        </w:rPr>
      </w:pPr>
      <w:r w:rsidRPr="005C3C7F">
        <w:rPr>
          <w:iCs/>
          <w:sz w:val="24"/>
          <w:szCs w:val="24"/>
          <w:lang w:val="de-DE"/>
        </w:rPr>
        <w:t>Berufsreifeprüfung</w:t>
      </w:r>
      <w:r w:rsidRPr="005C3C7F">
        <w:rPr>
          <w:sz w:val="24"/>
          <w:szCs w:val="24"/>
          <w:lang w:val="de-DE"/>
        </w:rPr>
        <w:t>: für Absolventen einer berufsbildenden mittleren Schule</w:t>
      </w:r>
      <w:r w:rsidR="0019554D">
        <w:rPr>
          <w:sz w:val="24"/>
          <w:szCs w:val="24"/>
          <w:lang w:val="de-DE"/>
        </w:rPr>
        <w:t xml:space="preserve">, Krankenpflegeschule oder eines </w:t>
      </w:r>
      <w:r w:rsidR="0019554D" w:rsidRPr="0019554D">
        <w:rPr>
          <w:sz w:val="24"/>
          <w:szCs w:val="24"/>
          <w:lang w:val="de-DE"/>
        </w:rPr>
        <w:t>Lehrbetriebs</w:t>
      </w:r>
      <w:r w:rsidRPr="005C3C7F">
        <w:rPr>
          <w:sz w:val="24"/>
          <w:szCs w:val="24"/>
          <w:lang w:val="de-DE"/>
        </w:rPr>
        <w:t xml:space="preserve"> </w:t>
      </w:r>
    </w:p>
    <w:p w:rsidR="00E60F14" w:rsidRPr="005C3C7F" w:rsidRDefault="005C3C7F" w:rsidP="00EF3BEA">
      <w:pPr>
        <w:pStyle w:val="Odstavecseseznamem"/>
        <w:numPr>
          <w:ilvl w:val="0"/>
          <w:numId w:val="18"/>
        </w:numPr>
        <w:jc w:val="both"/>
        <w:rPr>
          <w:sz w:val="24"/>
          <w:szCs w:val="24"/>
          <w:lang w:val="de-DE"/>
        </w:rPr>
      </w:pPr>
      <w:r w:rsidRPr="005C3C7F">
        <w:rPr>
          <w:iCs/>
          <w:sz w:val="24"/>
          <w:szCs w:val="24"/>
          <w:lang w:val="de-DE"/>
        </w:rPr>
        <w:t>Studienberechtigungsprüfung</w:t>
      </w:r>
      <w:r w:rsidRPr="005C3C7F">
        <w:rPr>
          <w:sz w:val="24"/>
          <w:szCs w:val="24"/>
          <w:lang w:val="de-DE"/>
        </w:rPr>
        <w:t xml:space="preserve"> - qualifiziert allerdings nur für ein Studium eines bestimmten Fachbereichs.</w:t>
      </w:r>
    </w:p>
    <w:p w:rsidR="00FA2E16" w:rsidRDefault="00FA2E16" w:rsidP="00EF3BEA">
      <w:pPr>
        <w:jc w:val="both"/>
        <w:rPr>
          <w:sz w:val="24"/>
          <w:szCs w:val="24"/>
          <w:lang w:val="de-DE"/>
        </w:rPr>
      </w:pPr>
      <w:r w:rsidRPr="00FA2E16">
        <w:rPr>
          <w:sz w:val="24"/>
          <w:szCs w:val="24"/>
          <w:lang w:val="de-DE"/>
        </w:rPr>
        <w:t xml:space="preserve">Die meisten Studiengänge in Österreich sind </w:t>
      </w:r>
      <w:r>
        <w:rPr>
          <w:sz w:val="24"/>
          <w:szCs w:val="24"/>
          <w:lang w:val="de-DE"/>
        </w:rPr>
        <w:t xml:space="preserve">ohne Aufnahmeverfahren zugänglich, </w:t>
      </w:r>
      <w:r w:rsidRPr="00FA2E16">
        <w:rPr>
          <w:sz w:val="24"/>
          <w:szCs w:val="24"/>
          <w:lang w:val="de-DE"/>
        </w:rPr>
        <w:t xml:space="preserve">aufgrund des großen Andrangs </w:t>
      </w:r>
      <w:r>
        <w:rPr>
          <w:sz w:val="24"/>
          <w:szCs w:val="24"/>
          <w:lang w:val="de-DE"/>
        </w:rPr>
        <w:t xml:space="preserve">können jedoch </w:t>
      </w:r>
      <w:r w:rsidRPr="00FA2E16">
        <w:rPr>
          <w:sz w:val="24"/>
          <w:szCs w:val="24"/>
          <w:lang w:val="de-DE"/>
        </w:rPr>
        <w:t>zusätzlich</w:t>
      </w:r>
      <w:r>
        <w:rPr>
          <w:sz w:val="24"/>
          <w:szCs w:val="24"/>
          <w:lang w:val="de-DE"/>
        </w:rPr>
        <w:t>e</w:t>
      </w:r>
      <w:r w:rsidRPr="00FA2E16">
        <w:rPr>
          <w:sz w:val="24"/>
          <w:szCs w:val="24"/>
          <w:lang w:val="de-DE"/>
        </w:rPr>
        <w:t xml:space="preserve"> Aufnahme</w:t>
      </w:r>
      <w:r>
        <w:rPr>
          <w:sz w:val="24"/>
          <w:szCs w:val="24"/>
          <w:lang w:val="de-DE"/>
        </w:rPr>
        <w:t xml:space="preserve">regelungen festgelegt werden. </w:t>
      </w:r>
    </w:p>
    <w:p w:rsidR="00FA2E16" w:rsidRPr="00FA2E16" w:rsidRDefault="00092E19" w:rsidP="00EF3BEA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Studien</w:t>
      </w:r>
      <w:r w:rsidR="00FA2E16" w:rsidRPr="00FA2E16">
        <w:rPr>
          <w:sz w:val="24"/>
          <w:szCs w:val="24"/>
          <w:lang w:val="de-DE"/>
        </w:rPr>
        <w:t xml:space="preserve"> an Universitäten der Künste setzen jedenfalls die erfolgreiche Ablegung der Zulassungsprüfung voraus</w:t>
      </w:r>
      <w:r>
        <w:rPr>
          <w:sz w:val="24"/>
          <w:szCs w:val="24"/>
          <w:lang w:val="de-DE"/>
        </w:rPr>
        <w:t>. (</w:t>
      </w:r>
      <w:r w:rsidR="00FA2E16" w:rsidRPr="00FA2E16">
        <w:rPr>
          <w:sz w:val="24"/>
          <w:szCs w:val="24"/>
          <w:lang w:val="de-DE"/>
        </w:rPr>
        <w:t>Feststellung der künstlerischen Begabung</w:t>
      </w:r>
      <w:r>
        <w:rPr>
          <w:sz w:val="24"/>
          <w:szCs w:val="24"/>
          <w:lang w:val="de-DE"/>
        </w:rPr>
        <w:t>)</w:t>
      </w:r>
    </w:p>
    <w:p w:rsidR="006427FE" w:rsidRPr="005C3C7F" w:rsidRDefault="006427FE" w:rsidP="00EF3BEA">
      <w:pPr>
        <w:ind w:left="360"/>
        <w:jc w:val="both"/>
        <w:rPr>
          <w:b/>
          <w:sz w:val="24"/>
          <w:szCs w:val="24"/>
          <w:u w:val="single"/>
          <w:lang w:val="de-DE"/>
        </w:rPr>
      </w:pPr>
      <w:r w:rsidRPr="005C3C7F">
        <w:rPr>
          <w:b/>
          <w:sz w:val="24"/>
          <w:szCs w:val="24"/>
          <w:u w:val="single"/>
          <w:lang w:val="de-DE"/>
        </w:rPr>
        <w:t xml:space="preserve">Postsekundäre Einrichtungen </w:t>
      </w:r>
    </w:p>
    <w:p w:rsidR="006427FE" w:rsidRPr="006427FE" w:rsidRDefault="006427FE" w:rsidP="00EF3BEA">
      <w:pPr>
        <w:ind w:left="360"/>
        <w:jc w:val="both"/>
        <w:rPr>
          <w:sz w:val="24"/>
          <w:szCs w:val="24"/>
          <w:lang w:val="de-DE"/>
        </w:rPr>
      </w:pPr>
      <w:r w:rsidRPr="005C3C7F">
        <w:rPr>
          <w:sz w:val="24"/>
          <w:szCs w:val="24"/>
          <w:lang w:val="de-DE"/>
        </w:rPr>
        <w:t xml:space="preserve">1) Akademien: </w:t>
      </w:r>
      <w:r w:rsidR="00FA2E16" w:rsidRPr="00FA2E16">
        <w:rPr>
          <w:sz w:val="24"/>
          <w:szCs w:val="24"/>
          <w:lang w:val="de-DE"/>
        </w:rPr>
        <w:t>dreijährige</w:t>
      </w:r>
      <w:r w:rsidR="00FA2E16">
        <w:rPr>
          <w:sz w:val="24"/>
          <w:szCs w:val="24"/>
          <w:lang w:val="de-DE"/>
        </w:rPr>
        <w:t xml:space="preserve"> </w:t>
      </w:r>
      <w:r w:rsidRPr="005C3C7F">
        <w:rPr>
          <w:sz w:val="24"/>
          <w:szCs w:val="24"/>
          <w:lang w:val="de-DE"/>
        </w:rPr>
        <w:t>Ausbildung für bestimmte Tätigkeiten in Sozial- und Gesundheitsberei</w:t>
      </w:r>
      <w:r w:rsidRPr="006427FE">
        <w:rPr>
          <w:sz w:val="24"/>
          <w:szCs w:val="24"/>
          <w:lang w:val="de-DE"/>
        </w:rPr>
        <w:t xml:space="preserve">ch </w:t>
      </w:r>
      <w:r>
        <w:rPr>
          <w:sz w:val="24"/>
          <w:szCs w:val="24"/>
          <w:lang w:val="de-DE"/>
        </w:rPr>
        <w:t xml:space="preserve">   </w:t>
      </w:r>
      <w:r w:rsidRPr="006427FE">
        <w:rPr>
          <w:sz w:val="24"/>
          <w:szCs w:val="24"/>
          <w:lang w:val="de-DE"/>
        </w:rPr>
        <w:t>(z.B. Akademie für medizinische Berufe</w:t>
      </w:r>
      <w:r w:rsidR="00FA2E16">
        <w:rPr>
          <w:sz w:val="24"/>
          <w:szCs w:val="24"/>
          <w:lang w:val="de-DE"/>
        </w:rPr>
        <w:t xml:space="preserve">, </w:t>
      </w:r>
      <w:r w:rsidR="00FA2E16" w:rsidRPr="00FA2E16">
        <w:rPr>
          <w:sz w:val="24"/>
          <w:szCs w:val="24"/>
          <w:lang w:val="de-DE"/>
        </w:rPr>
        <w:t>Akademie für Sozialarbeit</w:t>
      </w:r>
      <w:r w:rsidRPr="006427FE">
        <w:rPr>
          <w:sz w:val="24"/>
          <w:szCs w:val="24"/>
          <w:lang w:val="de-DE"/>
        </w:rPr>
        <w:t xml:space="preserve">) </w:t>
      </w:r>
    </w:p>
    <w:p w:rsidR="006427FE" w:rsidRPr="006427FE" w:rsidRDefault="006427FE" w:rsidP="00EF3BEA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2)</w:t>
      </w:r>
      <w:r w:rsidR="00DF2FEF">
        <w:rPr>
          <w:sz w:val="24"/>
          <w:szCs w:val="24"/>
          <w:lang w:val="de-DE"/>
        </w:rPr>
        <w:t xml:space="preserve"> </w:t>
      </w:r>
      <w:r w:rsidRPr="006427FE">
        <w:rPr>
          <w:sz w:val="24"/>
          <w:szCs w:val="24"/>
          <w:lang w:val="de-DE"/>
        </w:rPr>
        <w:t>Kollegs: zweijährige  gehobene Berufsausbildung (für Absolventen AHS, die eine Berufsausbildung nachholen möchten)</w:t>
      </w:r>
      <w:r w:rsidR="00CD6B1C">
        <w:rPr>
          <w:sz w:val="24"/>
          <w:szCs w:val="24"/>
          <w:lang w:val="de-DE"/>
        </w:rPr>
        <w:t xml:space="preserve">Verschiedene Richtungen: z.B. </w:t>
      </w:r>
      <w:r w:rsidR="00CD6B1C" w:rsidRPr="00CD6B1C">
        <w:rPr>
          <w:sz w:val="24"/>
          <w:szCs w:val="24"/>
          <w:lang w:val="de-DE"/>
        </w:rPr>
        <w:t>Bautechnik, Chemie, Design, Elektrotechnik,</w:t>
      </w:r>
      <w:r w:rsidR="00CD6B1C">
        <w:rPr>
          <w:sz w:val="24"/>
          <w:szCs w:val="24"/>
          <w:lang w:val="de-DE"/>
        </w:rPr>
        <w:t xml:space="preserve"> Informatik…</w:t>
      </w:r>
    </w:p>
    <w:p w:rsidR="006427FE" w:rsidRPr="008D0EA1" w:rsidRDefault="006427FE" w:rsidP="00EF3BEA">
      <w:pPr>
        <w:ind w:left="360"/>
        <w:jc w:val="both"/>
        <w:rPr>
          <w:b/>
          <w:sz w:val="24"/>
          <w:szCs w:val="24"/>
          <w:u w:val="single"/>
          <w:lang w:val="de-DE"/>
        </w:rPr>
      </w:pPr>
      <w:r w:rsidRPr="008D0EA1">
        <w:rPr>
          <w:b/>
          <w:sz w:val="24"/>
          <w:szCs w:val="24"/>
          <w:u w:val="single"/>
          <w:lang w:val="de-DE"/>
        </w:rPr>
        <w:t>Tertiäre Einrichtungen</w:t>
      </w:r>
    </w:p>
    <w:p w:rsidR="008D0EA1" w:rsidRDefault="008D0EA1" w:rsidP="00EF3BEA">
      <w:pPr>
        <w:ind w:left="360"/>
        <w:jc w:val="both"/>
        <w:rPr>
          <w:sz w:val="24"/>
          <w:szCs w:val="24"/>
          <w:u w:val="single"/>
          <w:lang w:val="de-DE"/>
        </w:rPr>
      </w:pPr>
      <w:r w:rsidRPr="008D0EA1">
        <w:rPr>
          <w:sz w:val="24"/>
          <w:szCs w:val="24"/>
          <w:lang w:val="de-DE"/>
        </w:rPr>
        <w:t>1) Pädagogische Hochschulen</w:t>
      </w:r>
    </w:p>
    <w:p w:rsidR="008D0EA1" w:rsidRPr="00C5407F" w:rsidRDefault="008D0EA1" w:rsidP="00EF3BEA">
      <w:pPr>
        <w:ind w:left="360"/>
        <w:jc w:val="both"/>
        <w:rPr>
          <w:sz w:val="24"/>
          <w:szCs w:val="24"/>
          <w:u w:val="single"/>
          <w:lang w:val="de-DE"/>
        </w:rPr>
      </w:pPr>
      <w:r w:rsidRPr="006427FE">
        <w:rPr>
          <w:sz w:val="24"/>
          <w:szCs w:val="24"/>
          <w:lang w:val="de-DE"/>
        </w:rPr>
        <w:t xml:space="preserve">dreijähriges </w:t>
      </w:r>
      <w:r w:rsidRPr="008D0EA1">
        <w:rPr>
          <w:b/>
          <w:sz w:val="24"/>
          <w:szCs w:val="24"/>
          <w:lang w:val="de-DE"/>
        </w:rPr>
        <w:t>Bachelorstudium</w:t>
      </w:r>
      <w:r w:rsidRPr="006427FE">
        <w:rPr>
          <w:sz w:val="24"/>
          <w:szCs w:val="24"/>
          <w:lang w:val="de-DE"/>
        </w:rPr>
        <w:t>; bilden Lehrer/innen für Volksschulen,</w:t>
      </w:r>
      <w:r w:rsidR="00DF2FB8">
        <w:rPr>
          <w:sz w:val="24"/>
          <w:szCs w:val="24"/>
          <w:lang w:val="de-DE"/>
        </w:rPr>
        <w:t xml:space="preserve"> </w:t>
      </w:r>
      <w:r w:rsidRPr="006427FE">
        <w:rPr>
          <w:sz w:val="24"/>
          <w:szCs w:val="24"/>
          <w:lang w:val="de-DE"/>
        </w:rPr>
        <w:t>Hauptschulen, Polytechnische Schulen oder Sonderschulen</w:t>
      </w:r>
      <w:r>
        <w:rPr>
          <w:sz w:val="24"/>
          <w:szCs w:val="24"/>
          <w:lang w:val="de-DE"/>
        </w:rPr>
        <w:t xml:space="preserve">. </w:t>
      </w:r>
      <w:r w:rsidR="00296162">
        <w:rPr>
          <w:sz w:val="24"/>
          <w:szCs w:val="24"/>
          <w:lang w:val="de-DE"/>
        </w:rPr>
        <w:t xml:space="preserve">Erst ab </w:t>
      </w:r>
      <w:r>
        <w:rPr>
          <w:sz w:val="24"/>
          <w:szCs w:val="24"/>
          <w:lang w:val="de-DE"/>
        </w:rPr>
        <w:t>2007</w:t>
      </w:r>
      <w:r w:rsidR="00296162">
        <w:rPr>
          <w:sz w:val="24"/>
          <w:szCs w:val="24"/>
          <w:lang w:val="de-DE"/>
        </w:rPr>
        <w:t xml:space="preserve">, vorher </w:t>
      </w:r>
      <w:r>
        <w:rPr>
          <w:sz w:val="24"/>
          <w:szCs w:val="24"/>
          <w:lang w:val="de-DE"/>
        </w:rPr>
        <w:t xml:space="preserve"> nur Pädagogische Akademie.</w:t>
      </w:r>
    </w:p>
    <w:p w:rsidR="005F12F0" w:rsidRDefault="008D0EA1" w:rsidP="00EF3BEA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</w:t>
      </w:r>
      <w:r w:rsidR="00CD6B1C">
        <w:rPr>
          <w:sz w:val="24"/>
          <w:szCs w:val="24"/>
          <w:lang w:val="de-DE"/>
        </w:rPr>
        <w:t xml:space="preserve">) </w:t>
      </w:r>
      <w:r w:rsidR="00CD6B1C" w:rsidRPr="00CD6B1C">
        <w:rPr>
          <w:sz w:val="24"/>
          <w:szCs w:val="24"/>
          <w:lang w:val="de-DE"/>
        </w:rPr>
        <w:t>Fachhochschulen</w:t>
      </w:r>
    </w:p>
    <w:p w:rsidR="00075A8F" w:rsidRDefault="00075A8F" w:rsidP="00EF3BEA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075A8F">
        <w:rPr>
          <w:sz w:val="24"/>
          <w:szCs w:val="24"/>
          <w:lang w:val="de-DE"/>
        </w:rPr>
        <w:t>praxisorientiert</w:t>
      </w:r>
      <w:r>
        <w:rPr>
          <w:sz w:val="24"/>
          <w:szCs w:val="24"/>
          <w:lang w:val="de-DE"/>
        </w:rPr>
        <w:t>e</w:t>
      </w:r>
      <w:r w:rsidRPr="00075A8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Ausbildung </w:t>
      </w:r>
      <w:r w:rsidRPr="00075A8F">
        <w:rPr>
          <w:sz w:val="24"/>
          <w:szCs w:val="24"/>
          <w:lang w:val="de-DE"/>
        </w:rPr>
        <w:t>auf wissenschaftlicher Basis</w:t>
      </w:r>
      <w:r w:rsidR="006F235F">
        <w:rPr>
          <w:sz w:val="24"/>
          <w:szCs w:val="24"/>
          <w:lang w:val="de-DE"/>
        </w:rPr>
        <w:t xml:space="preserve"> </w:t>
      </w:r>
      <w:r w:rsidR="008D0EA1">
        <w:rPr>
          <w:sz w:val="24"/>
          <w:szCs w:val="24"/>
          <w:lang w:val="de-DE"/>
        </w:rPr>
        <w:t>(</w:t>
      </w:r>
      <w:r w:rsidR="006F235F">
        <w:rPr>
          <w:sz w:val="24"/>
          <w:szCs w:val="24"/>
          <w:lang w:val="de-DE"/>
        </w:rPr>
        <w:t>21 Fachhochschulen</w:t>
      </w:r>
      <w:r w:rsidR="008D0EA1">
        <w:rPr>
          <w:sz w:val="24"/>
          <w:szCs w:val="24"/>
          <w:lang w:val="de-DE"/>
        </w:rPr>
        <w:t>)</w:t>
      </w:r>
    </w:p>
    <w:p w:rsidR="00075A8F" w:rsidRDefault="00075A8F" w:rsidP="00EF3BEA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075A8F">
        <w:rPr>
          <w:sz w:val="24"/>
          <w:szCs w:val="24"/>
          <w:lang w:val="de-DE"/>
        </w:rPr>
        <w:t xml:space="preserve">rund 400 Studiengängen in den Bereichen Technik, Wirtschaft, Tourismus, Medien und Soziales,  seit 2007 </w:t>
      </w:r>
      <w:r>
        <w:rPr>
          <w:sz w:val="24"/>
          <w:szCs w:val="24"/>
          <w:lang w:val="de-DE"/>
        </w:rPr>
        <w:t xml:space="preserve">auch </w:t>
      </w:r>
      <w:r w:rsidRPr="00075A8F">
        <w:rPr>
          <w:sz w:val="24"/>
          <w:szCs w:val="24"/>
          <w:lang w:val="de-DE"/>
        </w:rPr>
        <w:t>technisch-medi</w:t>
      </w:r>
      <w:r>
        <w:rPr>
          <w:sz w:val="24"/>
          <w:szCs w:val="24"/>
          <w:lang w:val="de-DE"/>
        </w:rPr>
        <w:t xml:space="preserve">zinischer </w:t>
      </w:r>
      <w:r w:rsidRPr="00075A8F">
        <w:rPr>
          <w:sz w:val="24"/>
          <w:szCs w:val="24"/>
          <w:lang w:val="de-DE"/>
        </w:rPr>
        <w:t>Bereich</w:t>
      </w:r>
    </w:p>
    <w:p w:rsidR="00075A8F" w:rsidRDefault="00075A8F" w:rsidP="00EF3BEA">
      <w:pPr>
        <w:pStyle w:val="Odstavecseseznamem"/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Pr="00075A8F">
        <w:rPr>
          <w:sz w:val="24"/>
          <w:szCs w:val="24"/>
          <w:lang w:val="de-DE"/>
        </w:rPr>
        <w:t>er</w:t>
      </w:r>
      <w:r w:rsidR="006F235F">
        <w:rPr>
          <w:sz w:val="24"/>
          <w:szCs w:val="24"/>
          <w:lang w:val="de-DE"/>
        </w:rPr>
        <w:t xml:space="preserve"> </w:t>
      </w:r>
      <w:r w:rsidRPr="00075A8F">
        <w:rPr>
          <w:sz w:val="24"/>
          <w:szCs w:val="24"/>
          <w:lang w:val="de-DE"/>
        </w:rPr>
        <w:t>Fachhochschulbereich soll weiter ausgebaut</w:t>
      </w:r>
      <w:r w:rsidR="005854D0">
        <w:rPr>
          <w:sz w:val="24"/>
          <w:szCs w:val="24"/>
          <w:lang w:val="de-DE"/>
        </w:rPr>
        <w:t xml:space="preserve"> werden (Schaffen von </w:t>
      </w:r>
      <w:r w:rsidRPr="00075A8F">
        <w:rPr>
          <w:sz w:val="24"/>
          <w:szCs w:val="24"/>
          <w:lang w:val="de-DE"/>
        </w:rPr>
        <w:t>zusätzliche Studienplätze zur Ausbildung hoch qualifizierter Fachkräfte</w:t>
      </w:r>
      <w:r w:rsidR="005854D0">
        <w:rPr>
          <w:sz w:val="24"/>
          <w:szCs w:val="24"/>
          <w:lang w:val="de-DE"/>
        </w:rPr>
        <w:t>)</w:t>
      </w:r>
    </w:p>
    <w:p w:rsidR="00786C39" w:rsidRDefault="008D0EA1" w:rsidP="00EF3BEA">
      <w:pPr>
        <w:ind w:left="36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3</w:t>
      </w:r>
      <w:r w:rsidR="00CD6B1C">
        <w:rPr>
          <w:sz w:val="24"/>
          <w:szCs w:val="24"/>
          <w:lang w:val="de-DE"/>
        </w:rPr>
        <w:t xml:space="preserve">) </w:t>
      </w:r>
      <w:r w:rsidR="00A754C9">
        <w:rPr>
          <w:sz w:val="24"/>
          <w:szCs w:val="24"/>
          <w:lang w:val="de-DE"/>
        </w:rPr>
        <w:t xml:space="preserve">staatliche </w:t>
      </w:r>
      <w:r w:rsidR="00CD6B1C" w:rsidRPr="00CD6B1C">
        <w:rPr>
          <w:sz w:val="24"/>
          <w:szCs w:val="24"/>
          <w:lang w:val="de-DE"/>
        </w:rPr>
        <w:t>Universitäten</w:t>
      </w:r>
      <w:r w:rsidR="00A754C9">
        <w:rPr>
          <w:sz w:val="24"/>
          <w:szCs w:val="24"/>
          <w:lang w:val="de-DE"/>
        </w:rPr>
        <w:t xml:space="preserve"> x </w:t>
      </w:r>
      <w:r w:rsidR="00A754C9" w:rsidRPr="00A754C9">
        <w:rPr>
          <w:sz w:val="24"/>
          <w:szCs w:val="24"/>
          <w:lang w:val="de-DE"/>
        </w:rPr>
        <w:t>Privatuniversitäten</w:t>
      </w:r>
    </w:p>
    <w:p w:rsidR="00A754C9" w:rsidRDefault="00A754C9" w:rsidP="00EF3BEA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 xml:space="preserve">staatliche: </w:t>
      </w:r>
      <w:r w:rsidR="00786C39" w:rsidRPr="006F235F">
        <w:rPr>
          <w:sz w:val="24"/>
          <w:szCs w:val="24"/>
          <w:lang w:val="de-DE"/>
        </w:rPr>
        <w:t xml:space="preserve">gesetzlich festgelegte Aufgaben, unter anderem in der Lehre, Forschung und Entwicklung </w:t>
      </w:r>
    </w:p>
    <w:p w:rsidR="001040D6" w:rsidRDefault="001040D6" w:rsidP="00EF3BEA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private: </w:t>
      </w:r>
      <w:r w:rsidRPr="001040D6">
        <w:rPr>
          <w:sz w:val="24"/>
          <w:szCs w:val="24"/>
          <w:lang w:val="de-DE"/>
        </w:rPr>
        <w:t>erhalten von privaten Trägern mit staatlicher Akkreditierung</w:t>
      </w:r>
    </w:p>
    <w:p w:rsidR="00FA2E16" w:rsidRDefault="00FA2E16" w:rsidP="00EF3BEA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FA2E16">
        <w:rPr>
          <w:sz w:val="24"/>
          <w:szCs w:val="24"/>
          <w:lang w:val="de-DE"/>
        </w:rPr>
        <w:t>Universitäten der Künste</w:t>
      </w:r>
    </w:p>
    <w:p w:rsidR="00A754C9" w:rsidRPr="00A754C9" w:rsidRDefault="00786C39" w:rsidP="00EF3BEA">
      <w:pPr>
        <w:pStyle w:val="Odstavecseseznamem"/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A754C9">
        <w:rPr>
          <w:sz w:val="24"/>
          <w:szCs w:val="24"/>
          <w:lang w:val="de-DE"/>
        </w:rPr>
        <w:t>15 Universitäten der Wissenschaften und 6 Universitäten der Künste</w:t>
      </w:r>
      <w:r w:rsidR="00A754C9" w:rsidRPr="00A754C9">
        <w:rPr>
          <w:sz w:val="24"/>
          <w:szCs w:val="24"/>
          <w:lang w:val="de-DE"/>
        </w:rPr>
        <w:t>, 13 Privatuniversitäten</w:t>
      </w:r>
    </w:p>
    <w:p w:rsidR="00A754C9" w:rsidRPr="008D0EA1" w:rsidRDefault="00A754C9" w:rsidP="00EF3BEA">
      <w:pPr>
        <w:jc w:val="both"/>
        <w:rPr>
          <w:b/>
          <w:sz w:val="24"/>
          <w:szCs w:val="24"/>
          <w:u w:val="single"/>
          <w:lang w:val="de-DE"/>
        </w:rPr>
      </w:pPr>
      <w:r w:rsidRPr="00A754C9">
        <w:rPr>
          <w:sz w:val="24"/>
          <w:szCs w:val="24"/>
          <w:lang w:val="de-DE"/>
        </w:rPr>
        <w:t xml:space="preserve">    </w:t>
      </w:r>
      <w:r w:rsidRPr="008D0EA1">
        <w:rPr>
          <w:b/>
          <w:sz w:val="24"/>
          <w:szCs w:val="24"/>
          <w:u w:val="single"/>
          <w:lang w:val="de-DE"/>
        </w:rPr>
        <w:t>Studiensysteme an den Hochschulen und Universitäten</w:t>
      </w:r>
    </w:p>
    <w:p w:rsidR="00A754C9" w:rsidRDefault="00A754C9" w:rsidP="00EF3BEA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zwei- und dreistufig</w:t>
      </w:r>
    </w:p>
    <w:p w:rsidR="00A754C9" w:rsidRDefault="00F7424F" w:rsidP="00EF3BEA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="00A754C9" w:rsidRPr="00A754C9">
        <w:rPr>
          <w:sz w:val="24"/>
          <w:szCs w:val="24"/>
          <w:lang w:val="de-DE"/>
        </w:rPr>
        <w:t>n den meisten Studiengängen das dreistufige europäische System eingeführt:</w:t>
      </w:r>
      <w:r>
        <w:rPr>
          <w:sz w:val="24"/>
          <w:szCs w:val="24"/>
          <w:lang w:val="de-DE"/>
        </w:rPr>
        <w:t xml:space="preserve"> n</w:t>
      </w:r>
      <w:r w:rsidRPr="00F7424F">
        <w:rPr>
          <w:sz w:val="24"/>
          <w:szCs w:val="24"/>
          <w:lang w:val="de-DE"/>
        </w:rPr>
        <w:t xml:space="preserve">ach dem </w:t>
      </w:r>
      <w:r w:rsidRPr="00F7424F">
        <w:rPr>
          <w:b/>
          <w:sz w:val="24"/>
          <w:szCs w:val="24"/>
          <w:lang w:val="de-DE"/>
        </w:rPr>
        <w:t>Bachelor</w:t>
      </w:r>
      <w:r>
        <w:rPr>
          <w:b/>
          <w:sz w:val="24"/>
          <w:szCs w:val="24"/>
          <w:lang w:val="de-DE"/>
        </w:rPr>
        <w:t>studium</w:t>
      </w:r>
      <w:r w:rsidRPr="00F7424F">
        <w:rPr>
          <w:b/>
          <w:sz w:val="24"/>
          <w:szCs w:val="24"/>
          <w:lang w:val="de-DE"/>
        </w:rPr>
        <w:t xml:space="preserve"> </w:t>
      </w:r>
      <w:r w:rsidRPr="00F7424F">
        <w:rPr>
          <w:sz w:val="24"/>
          <w:szCs w:val="24"/>
          <w:lang w:val="de-DE"/>
        </w:rPr>
        <w:t>(Studiendauer: in der Regel 6 bis 8 Semester</w:t>
      </w:r>
      <w:r w:rsidR="00F73166">
        <w:rPr>
          <w:sz w:val="24"/>
          <w:szCs w:val="24"/>
          <w:lang w:val="de-DE"/>
        </w:rPr>
        <w:t>, 180 Credits</w:t>
      </w:r>
      <w:r w:rsidRPr="00F7424F">
        <w:rPr>
          <w:sz w:val="24"/>
          <w:szCs w:val="24"/>
          <w:lang w:val="de-DE"/>
        </w:rPr>
        <w:t>) k</w:t>
      </w:r>
      <w:r w:rsidR="00DF2FB8">
        <w:rPr>
          <w:sz w:val="24"/>
          <w:szCs w:val="24"/>
          <w:lang w:val="de-DE"/>
        </w:rPr>
        <w:t>ann</w:t>
      </w:r>
      <w:r w:rsidRPr="00F7424F">
        <w:rPr>
          <w:sz w:val="24"/>
          <w:szCs w:val="24"/>
          <w:lang w:val="de-DE"/>
        </w:rPr>
        <w:t xml:space="preserve"> ein </w:t>
      </w:r>
      <w:r w:rsidRPr="00F7424F">
        <w:rPr>
          <w:b/>
          <w:sz w:val="24"/>
          <w:szCs w:val="24"/>
          <w:lang w:val="de-DE"/>
        </w:rPr>
        <w:t>Master</w:t>
      </w:r>
      <w:r>
        <w:rPr>
          <w:b/>
          <w:sz w:val="24"/>
          <w:szCs w:val="24"/>
          <w:lang w:val="de-DE"/>
        </w:rPr>
        <w:t>studium</w:t>
      </w:r>
      <w:r w:rsidRPr="00F7424F">
        <w:rPr>
          <w:sz w:val="24"/>
          <w:szCs w:val="24"/>
          <w:lang w:val="de-DE"/>
        </w:rPr>
        <w:t xml:space="preserve"> (weitere 2 bis 4 Semester</w:t>
      </w:r>
      <w:r w:rsidR="00F73166">
        <w:rPr>
          <w:sz w:val="24"/>
          <w:szCs w:val="24"/>
          <w:lang w:val="de-DE"/>
        </w:rPr>
        <w:t>, 120 Credits</w:t>
      </w:r>
      <w:r w:rsidRPr="00F7424F">
        <w:rPr>
          <w:sz w:val="24"/>
          <w:szCs w:val="24"/>
          <w:lang w:val="de-DE"/>
        </w:rPr>
        <w:t xml:space="preserve">) und ein </w:t>
      </w:r>
      <w:r w:rsidRPr="00F7424F">
        <w:rPr>
          <w:b/>
          <w:sz w:val="24"/>
          <w:szCs w:val="24"/>
          <w:lang w:val="de-DE"/>
        </w:rPr>
        <w:t>Doktoratsstudium</w:t>
      </w:r>
      <w:r w:rsidRPr="00F7424F">
        <w:rPr>
          <w:sz w:val="24"/>
          <w:szCs w:val="24"/>
          <w:lang w:val="de-DE"/>
        </w:rPr>
        <w:t xml:space="preserve"> oder ein postgraduale</w:t>
      </w:r>
      <w:r>
        <w:rPr>
          <w:sz w:val="24"/>
          <w:szCs w:val="24"/>
          <w:lang w:val="de-DE"/>
        </w:rPr>
        <w:t>r Lehrgang angeschlossen werden</w:t>
      </w:r>
    </w:p>
    <w:p w:rsidR="00F7424F" w:rsidRDefault="00F7424F" w:rsidP="00EF3BEA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Pr="00F7424F">
        <w:rPr>
          <w:sz w:val="24"/>
          <w:szCs w:val="24"/>
          <w:lang w:val="de-DE"/>
        </w:rPr>
        <w:t>edizinische Studiengänge halten am zweistufigen System (Dipl</w:t>
      </w:r>
      <w:r>
        <w:rPr>
          <w:sz w:val="24"/>
          <w:szCs w:val="24"/>
          <w:lang w:val="de-DE"/>
        </w:rPr>
        <w:t>om- plus Doktorat</w:t>
      </w:r>
      <w:r w:rsidR="002F7C92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studium) fest</w:t>
      </w:r>
    </w:p>
    <w:p w:rsidR="00D825AC" w:rsidRDefault="00D825AC" w:rsidP="00EF3BEA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Pr="00D825AC">
        <w:rPr>
          <w:sz w:val="24"/>
          <w:szCs w:val="24"/>
          <w:lang w:val="de-DE"/>
        </w:rPr>
        <w:t>as Studienjahr beginnt am 1. Oktober, endet a</w:t>
      </w:r>
      <w:r>
        <w:rPr>
          <w:sz w:val="24"/>
          <w:szCs w:val="24"/>
          <w:lang w:val="de-DE"/>
        </w:rPr>
        <w:t>m 30. September des Folgejahres und ist in</w:t>
      </w:r>
      <w:r w:rsidRPr="00D825AC">
        <w:rPr>
          <w:sz w:val="24"/>
          <w:szCs w:val="24"/>
          <w:lang w:val="de-DE"/>
        </w:rPr>
        <w:t xml:space="preserve"> Wintersemester und Sommersemester</w:t>
      </w:r>
      <w:r>
        <w:rPr>
          <w:sz w:val="24"/>
          <w:szCs w:val="24"/>
          <w:lang w:val="de-DE"/>
        </w:rPr>
        <w:t xml:space="preserve"> gegliedert</w:t>
      </w:r>
      <w:r w:rsidRPr="00D825AC">
        <w:rPr>
          <w:sz w:val="24"/>
          <w:szCs w:val="24"/>
          <w:lang w:val="de-DE"/>
        </w:rPr>
        <w:t>. Zeitgleich mit dem Semesteranfang beginnen auch die Lehrveranstaltungen, zu denen man sich im Regelfall elektronisch anmelden muss.</w:t>
      </w:r>
    </w:p>
    <w:p w:rsidR="00D825AC" w:rsidRDefault="00D825AC" w:rsidP="00EF3BEA">
      <w:pPr>
        <w:pStyle w:val="Odstavecseseznamem"/>
        <w:numPr>
          <w:ilvl w:val="0"/>
          <w:numId w:val="12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Prüfungen sind in </w:t>
      </w:r>
      <w:r w:rsidRPr="00D825AC">
        <w:rPr>
          <w:sz w:val="24"/>
          <w:szCs w:val="24"/>
          <w:lang w:val="de-DE"/>
        </w:rPr>
        <w:t>mündlicher oder schriftlicher</w:t>
      </w:r>
      <w:r>
        <w:rPr>
          <w:sz w:val="24"/>
          <w:szCs w:val="24"/>
          <w:lang w:val="de-DE"/>
        </w:rPr>
        <w:t xml:space="preserve"> Form oder als </w:t>
      </w:r>
      <w:r w:rsidRPr="00D825AC">
        <w:rPr>
          <w:sz w:val="24"/>
          <w:szCs w:val="24"/>
          <w:lang w:val="de-DE"/>
        </w:rPr>
        <w:t xml:space="preserve">Projektarbeiten </w:t>
      </w:r>
      <w:r>
        <w:rPr>
          <w:sz w:val="24"/>
          <w:szCs w:val="24"/>
          <w:lang w:val="de-DE"/>
        </w:rPr>
        <w:t>abzulegen</w:t>
      </w:r>
    </w:p>
    <w:p w:rsidR="00F73166" w:rsidRPr="008D0EA1" w:rsidRDefault="00F73166" w:rsidP="00F73166">
      <w:pPr>
        <w:jc w:val="both"/>
        <w:rPr>
          <w:b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8D0EA1">
        <w:rPr>
          <w:sz w:val="24"/>
          <w:szCs w:val="24"/>
          <w:lang w:val="de-DE"/>
        </w:rPr>
        <w:t xml:space="preserve">   </w:t>
      </w:r>
      <w:r w:rsidRPr="008D0EA1">
        <w:rPr>
          <w:b/>
          <w:sz w:val="24"/>
          <w:szCs w:val="24"/>
          <w:u w:val="single"/>
          <w:lang w:val="de-DE"/>
        </w:rPr>
        <w:t>Leistungsbewertung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5"/>
        <w:gridCol w:w="5597"/>
      </w:tblGrid>
      <w:tr w:rsidR="00F73166">
        <w:trPr>
          <w:trHeight w:val="226"/>
        </w:trPr>
        <w:tc>
          <w:tcPr>
            <w:tcW w:w="1845" w:type="dxa"/>
            <w:tcBorders>
              <w:top w:val="single" w:sz="10" w:space="0" w:color="auto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Österreichische Notenskala </w:t>
            </w:r>
          </w:p>
        </w:tc>
        <w:tc>
          <w:tcPr>
            <w:tcW w:w="5597" w:type="dxa"/>
            <w:tcBorders>
              <w:top w:val="single" w:sz="10" w:space="0" w:color="auto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Definition 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1 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SEHR GUT: Hervorragende Leistung 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2 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GUT: Generell gut, einige Fehler 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3 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BEFRIEDIGEND: Ausgewogen, Zahl entscheidender Fehler 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4 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 xml:space="preserve">GENÜGEND: Leistung entsprechend den Minimalkriterien 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Mit Erfolg teilgenommen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Positive Leistung, wo eine genaue Differenzierung nicht tunlich ist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 w:rsidP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NICHT GENÜGEND: &lt; 50% 5</w:t>
            </w:r>
          </w:p>
          <w:p w:rsidR="00F73166" w:rsidRPr="008D0EA1" w:rsidRDefault="00F73166" w:rsidP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Erhebliche Verbesserungen erforderlich, Erfordernis weiterer Arbeit</w:t>
            </w:r>
          </w:p>
        </w:tc>
      </w:tr>
      <w:tr w:rsidR="00F73166">
        <w:trPr>
          <w:trHeight w:val="226"/>
        </w:trPr>
        <w:tc>
          <w:tcPr>
            <w:tcW w:w="1845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Ohne Erfolg teilgenommen</w:t>
            </w:r>
          </w:p>
        </w:tc>
        <w:tc>
          <w:tcPr>
            <w:tcW w:w="559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F73166" w:rsidRPr="008D0EA1" w:rsidRDefault="00F73166">
            <w:pPr>
              <w:pStyle w:val="Default"/>
              <w:rPr>
                <w:sz w:val="20"/>
                <w:szCs w:val="20"/>
                <w:lang w:val="de-DE"/>
              </w:rPr>
            </w:pPr>
            <w:r w:rsidRPr="008D0EA1">
              <w:rPr>
                <w:sz w:val="20"/>
                <w:szCs w:val="20"/>
                <w:lang w:val="de-DE"/>
              </w:rPr>
              <w:t>Negative Leistung, wo eine genaue Differenzierung nicht tunlich ist</w:t>
            </w:r>
          </w:p>
        </w:tc>
      </w:tr>
    </w:tbl>
    <w:p w:rsidR="00F73166" w:rsidRDefault="00F73166" w:rsidP="00F73166">
      <w:pPr>
        <w:ind w:left="798"/>
        <w:jc w:val="both"/>
        <w:rPr>
          <w:sz w:val="24"/>
          <w:szCs w:val="24"/>
        </w:rPr>
      </w:pPr>
    </w:p>
    <w:p w:rsidR="00D825AC" w:rsidRDefault="00D825AC" w:rsidP="00D825AC">
      <w:pPr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u w:val="single"/>
          <w:lang w:val="de-DE"/>
        </w:rPr>
        <w:t>Liste der a</w:t>
      </w:r>
      <w:r w:rsidRPr="008541B3">
        <w:rPr>
          <w:b/>
          <w:sz w:val="24"/>
          <w:szCs w:val="24"/>
          <w:u w:val="single"/>
          <w:lang w:val="de-DE"/>
        </w:rPr>
        <w:t>kademische</w:t>
      </w:r>
      <w:r>
        <w:rPr>
          <w:b/>
          <w:sz w:val="24"/>
          <w:szCs w:val="24"/>
          <w:u w:val="single"/>
          <w:lang w:val="de-DE"/>
        </w:rPr>
        <w:t>n</w:t>
      </w:r>
      <w:r w:rsidRPr="008541B3">
        <w:rPr>
          <w:b/>
          <w:sz w:val="24"/>
          <w:szCs w:val="24"/>
          <w:u w:val="single"/>
          <w:lang w:val="de-DE"/>
        </w:rPr>
        <w:t xml:space="preserve"> Grade</w:t>
      </w:r>
    </w:p>
    <w:p w:rsidR="00D825AC" w:rsidRPr="008541B3" w:rsidRDefault="00D825AC" w:rsidP="00EF3BEA">
      <w:pPr>
        <w:spacing w:after="0"/>
        <w:jc w:val="both"/>
        <w:rPr>
          <w:sz w:val="24"/>
          <w:szCs w:val="24"/>
          <w:lang w:val="de-DE"/>
        </w:rPr>
      </w:pPr>
      <w:r w:rsidRPr="008541B3">
        <w:rPr>
          <w:sz w:val="24"/>
          <w:szCs w:val="24"/>
          <w:lang w:val="de-DE"/>
        </w:rPr>
        <w:t>Bachelorgrade:</w:t>
      </w:r>
    </w:p>
    <w:p w:rsidR="00D825AC" w:rsidRPr="008541B3" w:rsidRDefault="00D825AC" w:rsidP="00EF3BEA">
      <w:pPr>
        <w:pStyle w:val="Odstavecseseznamem"/>
        <w:numPr>
          <w:ilvl w:val="0"/>
          <w:numId w:val="19"/>
        </w:numPr>
        <w:spacing w:after="0"/>
        <w:jc w:val="both"/>
        <w:rPr>
          <w:sz w:val="24"/>
          <w:szCs w:val="24"/>
          <w:lang w:val="en-US"/>
        </w:rPr>
      </w:pPr>
      <w:r w:rsidRPr="008541B3">
        <w:rPr>
          <w:sz w:val="24"/>
          <w:szCs w:val="24"/>
          <w:lang w:val="en-US"/>
        </w:rPr>
        <w:t>Bachelor of Arts BA</w:t>
      </w:r>
    </w:p>
    <w:p w:rsidR="00D825AC" w:rsidRPr="008541B3" w:rsidRDefault="00D825AC" w:rsidP="00EF3BEA">
      <w:pPr>
        <w:pStyle w:val="Odstavecseseznamem"/>
        <w:numPr>
          <w:ilvl w:val="0"/>
          <w:numId w:val="19"/>
        </w:numPr>
        <w:spacing w:after="0"/>
        <w:jc w:val="both"/>
        <w:rPr>
          <w:sz w:val="24"/>
          <w:szCs w:val="24"/>
          <w:lang w:val="en-US"/>
        </w:rPr>
      </w:pPr>
      <w:r w:rsidRPr="008541B3">
        <w:rPr>
          <w:sz w:val="24"/>
          <w:szCs w:val="24"/>
          <w:lang w:val="en-US"/>
        </w:rPr>
        <w:t>Bachelor of Science BSc</w:t>
      </w:r>
    </w:p>
    <w:p w:rsidR="00D825AC" w:rsidRPr="008541B3" w:rsidRDefault="00D825AC" w:rsidP="00D825AC">
      <w:pPr>
        <w:spacing w:after="0"/>
        <w:jc w:val="both"/>
        <w:rPr>
          <w:sz w:val="24"/>
          <w:szCs w:val="24"/>
          <w:lang w:val="de-DE"/>
        </w:rPr>
      </w:pPr>
      <w:r w:rsidRPr="008541B3">
        <w:rPr>
          <w:sz w:val="24"/>
          <w:szCs w:val="24"/>
          <w:lang w:val="de-DE"/>
        </w:rPr>
        <w:t>Master- bzw. Diplomgrade:</w:t>
      </w:r>
    </w:p>
    <w:p w:rsidR="00D825AC" w:rsidRPr="008541B3" w:rsidRDefault="00D825AC" w:rsidP="00D825AC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  <w:lang w:val="de-DE"/>
        </w:rPr>
      </w:pPr>
      <w:r w:rsidRPr="008541B3">
        <w:rPr>
          <w:sz w:val="24"/>
          <w:szCs w:val="24"/>
          <w:lang w:val="de-DE"/>
        </w:rPr>
        <w:t>Diplom-Ingenieur/Diplom-Ingenieurin DI oder Dipl.-Ing.</w:t>
      </w:r>
    </w:p>
    <w:p w:rsidR="00D825AC" w:rsidRPr="00D825AC" w:rsidRDefault="00D825AC" w:rsidP="00D825AC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  <w:lang w:val="de-DE"/>
        </w:rPr>
      </w:pPr>
      <w:r w:rsidRPr="00D825AC">
        <w:rPr>
          <w:sz w:val="24"/>
          <w:szCs w:val="24"/>
          <w:lang w:val="de-DE"/>
        </w:rPr>
        <w:lastRenderedPageBreak/>
        <w:t>Doktor/Doktorin der gesamten Heilkunde Dr. med. univ.</w:t>
      </w:r>
    </w:p>
    <w:p w:rsidR="00D825AC" w:rsidRPr="008541B3" w:rsidRDefault="00D825AC" w:rsidP="00D825AC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  <w:lang w:val="de-DE"/>
        </w:rPr>
      </w:pPr>
      <w:r w:rsidRPr="008541B3">
        <w:rPr>
          <w:sz w:val="24"/>
          <w:szCs w:val="24"/>
          <w:lang w:val="de-DE"/>
        </w:rPr>
        <w:t>Doktor/Doktorin der Zahnheilkunde Dr. med. dent.</w:t>
      </w:r>
    </w:p>
    <w:p w:rsidR="00D825AC" w:rsidRPr="00D825AC" w:rsidRDefault="00D825AC" w:rsidP="00D825AC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  <w:lang w:val="en-US"/>
        </w:rPr>
      </w:pPr>
      <w:r w:rsidRPr="00D825AC">
        <w:rPr>
          <w:sz w:val="24"/>
          <w:szCs w:val="24"/>
          <w:lang w:val="en-US"/>
        </w:rPr>
        <w:t>Magister/Magistra … (auslaufend) Mag. …</w:t>
      </w:r>
    </w:p>
    <w:p w:rsidR="00D825AC" w:rsidRPr="00D825AC" w:rsidRDefault="00D825AC" w:rsidP="00D825AC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  <w:lang w:val="en-US"/>
        </w:rPr>
      </w:pPr>
      <w:r w:rsidRPr="00D825AC">
        <w:rPr>
          <w:sz w:val="24"/>
          <w:szCs w:val="24"/>
          <w:lang w:val="en-US"/>
        </w:rPr>
        <w:t>Master of Arts MA</w:t>
      </w:r>
    </w:p>
    <w:p w:rsidR="00D825AC" w:rsidRPr="00D825AC" w:rsidRDefault="00D825AC" w:rsidP="00D825AC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  <w:lang w:val="en-US"/>
        </w:rPr>
      </w:pPr>
      <w:r w:rsidRPr="00D825AC">
        <w:rPr>
          <w:sz w:val="24"/>
          <w:szCs w:val="24"/>
          <w:lang w:val="en-US"/>
        </w:rPr>
        <w:t>Master of Science MSc</w:t>
      </w:r>
    </w:p>
    <w:p w:rsidR="00D825AC" w:rsidRPr="008541B3" w:rsidRDefault="00D825AC" w:rsidP="00D825AC">
      <w:pPr>
        <w:spacing w:after="0"/>
        <w:jc w:val="both"/>
        <w:rPr>
          <w:sz w:val="24"/>
          <w:szCs w:val="24"/>
          <w:lang w:val="de-DE"/>
        </w:rPr>
      </w:pPr>
      <w:r w:rsidRPr="008541B3">
        <w:rPr>
          <w:sz w:val="24"/>
          <w:szCs w:val="24"/>
          <w:lang w:val="de-DE"/>
        </w:rPr>
        <w:t>Doktorgrade:</w:t>
      </w:r>
    </w:p>
    <w:p w:rsidR="00D825AC" w:rsidRDefault="00D825AC" w:rsidP="00D825AC">
      <w:pPr>
        <w:pStyle w:val="Odstavecseseznamem"/>
        <w:numPr>
          <w:ilvl w:val="0"/>
          <w:numId w:val="21"/>
        </w:numPr>
        <w:spacing w:after="0"/>
        <w:jc w:val="both"/>
        <w:rPr>
          <w:sz w:val="24"/>
          <w:szCs w:val="24"/>
          <w:lang w:val="de-DE"/>
        </w:rPr>
      </w:pPr>
      <w:r w:rsidRPr="00D825AC">
        <w:rPr>
          <w:sz w:val="24"/>
          <w:szCs w:val="24"/>
          <w:lang w:val="de-DE"/>
        </w:rPr>
        <w:t>Doktor/Doktorin … Dr. …</w:t>
      </w:r>
    </w:p>
    <w:p w:rsidR="00D825AC" w:rsidRDefault="00D825AC" w:rsidP="00D825AC">
      <w:pPr>
        <w:pStyle w:val="Odstavecseseznamem"/>
        <w:numPr>
          <w:ilvl w:val="0"/>
          <w:numId w:val="21"/>
        </w:numPr>
        <w:spacing w:after="0"/>
        <w:jc w:val="both"/>
        <w:rPr>
          <w:sz w:val="24"/>
          <w:szCs w:val="24"/>
          <w:lang w:val="de-DE"/>
        </w:rPr>
      </w:pPr>
      <w:r w:rsidRPr="00D825AC">
        <w:rPr>
          <w:sz w:val="24"/>
          <w:szCs w:val="24"/>
          <w:lang w:val="de-DE"/>
        </w:rPr>
        <w:t>Doctor of Philosophy …PhD</w:t>
      </w:r>
    </w:p>
    <w:p w:rsidR="00D825AC" w:rsidRDefault="00D825AC" w:rsidP="00F7424F">
      <w:pPr>
        <w:ind w:left="360"/>
        <w:jc w:val="both"/>
        <w:rPr>
          <w:b/>
          <w:sz w:val="24"/>
          <w:szCs w:val="24"/>
          <w:u w:val="single"/>
          <w:lang w:val="de-DE"/>
        </w:rPr>
      </w:pPr>
    </w:p>
    <w:p w:rsidR="00786C39" w:rsidRPr="008D0EA1" w:rsidRDefault="00786C39" w:rsidP="00F7424F">
      <w:pPr>
        <w:ind w:left="360"/>
        <w:jc w:val="both"/>
        <w:rPr>
          <w:b/>
          <w:sz w:val="24"/>
          <w:szCs w:val="24"/>
          <w:u w:val="single"/>
          <w:lang w:val="de-DE"/>
        </w:rPr>
      </w:pPr>
      <w:r w:rsidRPr="008D0EA1">
        <w:rPr>
          <w:b/>
          <w:sz w:val="24"/>
          <w:szCs w:val="24"/>
          <w:u w:val="single"/>
          <w:lang w:val="de-DE"/>
        </w:rPr>
        <w:t xml:space="preserve">Studiengebühren </w:t>
      </w:r>
    </w:p>
    <w:p w:rsidR="00F7424F" w:rsidRPr="002F7C92" w:rsidRDefault="00F7424F" w:rsidP="00F7424F">
      <w:pPr>
        <w:pStyle w:val="Odstavecseseznamem"/>
        <w:numPr>
          <w:ilvl w:val="0"/>
          <w:numId w:val="14"/>
        </w:numPr>
        <w:jc w:val="both"/>
        <w:rPr>
          <w:sz w:val="24"/>
          <w:szCs w:val="24"/>
          <w:lang w:val="de-DE"/>
        </w:rPr>
      </w:pPr>
      <w:r w:rsidRPr="002F7C92">
        <w:rPr>
          <w:sz w:val="24"/>
          <w:szCs w:val="24"/>
          <w:lang w:val="de-DE"/>
        </w:rPr>
        <w:t>S</w:t>
      </w:r>
      <w:r w:rsidR="00786C39" w:rsidRPr="002F7C92">
        <w:rPr>
          <w:sz w:val="24"/>
          <w:szCs w:val="24"/>
          <w:lang w:val="de-DE"/>
        </w:rPr>
        <w:t xml:space="preserve">tudierende aus Österreich und den EU-Mitgliedstaaten </w:t>
      </w:r>
      <w:r w:rsidR="002F7C92">
        <w:rPr>
          <w:sz w:val="24"/>
          <w:szCs w:val="24"/>
          <w:lang w:val="de-DE"/>
        </w:rPr>
        <w:t xml:space="preserve">zahlen </w:t>
      </w:r>
      <w:r w:rsidR="00786C39" w:rsidRPr="002F7C92">
        <w:rPr>
          <w:sz w:val="24"/>
          <w:szCs w:val="24"/>
          <w:lang w:val="de-DE"/>
        </w:rPr>
        <w:t xml:space="preserve">an den Universitäten </w:t>
      </w:r>
      <w:r w:rsidR="00786C39" w:rsidRPr="00EF3BEA">
        <w:rPr>
          <w:sz w:val="24"/>
          <w:szCs w:val="24"/>
          <w:u w:val="single"/>
          <w:lang w:val="de-DE"/>
        </w:rPr>
        <w:t>keine Studiengebühren</w:t>
      </w:r>
      <w:r w:rsidR="002F7C92">
        <w:rPr>
          <w:sz w:val="24"/>
          <w:szCs w:val="24"/>
          <w:lang w:val="de-DE"/>
        </w:rPr>
        <w:t xml:space="preserve">. </w:t>
      </w:r>
      <w:r w:rsidRPr="002F7C92">
        <w:rPr>
          <w:sz w:val="24"/>
          <w:szCs w:val="24"/>
          <w:lang w:val="de-DE"/>
        </w:rPr>
        <w:t>F</w:t>
      </w:r>
      <w:r w:rsidR="00786C39" w:rsidRPr="002F7C92">
        <w:rPr>
          <w:sz w:val="24"/>
          <w:szCs w:val="24"/>
          <w:lang w:val="de-DE"/>
        </w:rPr>
        <w:t>ür Nicht-EU-Bü</w:t>
      </w:r>
      <w:r w:rsidRPr="002F7C92">
        <w:rPr>
          <w:sz w:val="24"/>
          <w:szCs w:val="24"/>
          <w:lang w:val="de-DE"/>
        </w:rPr>
        <w:t>rger gilt diese Regelung nicht, f</w:t>
      </w:r>
      <w:r w:rsidR="00786C39" w:rsidRPr="002F7C92">
        <w:rPr>
          <w:sz w:val="24"/>
          <w:szCs w:val="24"/>
          <w:lang w:val="de-DE"/>
        </w:rPr>
        <w:t xml:space="preserve">ür sie bleiben die Studiengebühren </w:t>
      </w:r>
      <w:r w:rsidR="00EF3BEA">
        <w:rPr>
          <w:sz w:val="24"/>
          <w:szCs w:val="24"/>
          <w:lang w:val="de-DE"/>
        </w:rPr>
        <w:t>erhalt</w:t>
      </w:r>
      <w:r w:rsidRPr="002F7C92">
        <w:rPr>
          <w:sz w:val="24"/>
          <w:szCs w:val="24"/>
          <w:lang w:val="de-DE"/>
        </w:rPr>
        <w:t>en</w:t>
      </w:r>
      <w:r w:rsidR="002F7C92">
        <w:rPr>
          <w:sz w:val="24"/>
          <w:szCs w:val="24"/>
          <w:lang w:val="de-DE"/>
        </w:rPr>
        <w:t>.</w:t>
      </w:r>
      <w:r w:rsidRPr="002F7C92">
        <w:rPr>
          <w:sz w:val="24"/>
          <w:szCs w:val="24"/>
          <w:lang w:val="de-DE"/>
        </w:rPr>
        <w:t xml:space="preserve"> (363,36 EUR pro Semester)</w:t>
      </w:r>
      <w:r w:rsidR="002F7C92">
        <w:rPr>
          <w:sz w:val="24"/>
          <w:szCs w:val="24"/>
          <w:lang w:val="de-DE"/>
        </w:rPr>
        <w:t xml:space="preserve"> A</w:t>
      </w:r>
      <w:r w:rsidR="00786C39" w:rsidRPr="002F7C92">
        <w:rPr>
          <w:sz w:val="24"/>
          <w:szCs w:val="24"/>
          <w:lang w:val="de-DE"/>
        </w:rPr>
        <w:t xml:space="preserve">uch Studierende, die die Regelstudienzeit um 2 Semester überschreiten, werden zur Kasse gebeten. </w:t>
      </w:r>
    </w:p>
    <w:p w:rsidR="00F7424F" w:rsidRDefault="00F7424F" w:rsidP="00F7424F">
      <w:pPr>
        <w:pStyle w:val="Odstavecseseznamem"/>
        <w:numPr>
          <w:ilvl w:val="0"/>
          <w:numId w:val="14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="00786C39" w:rsidRPr="00F7424F">
        <w:rPr>
          <w:sz w:val="24"/>
          <w:szCs w:val="24"/>
          <w:lang w:val="de-DE"/>
        </w:rPr>
        <w:t xml:space="preserve">m Gegensatz zu den Universitäten erheben die Fachhochschulen </w:t>
      </w:r>
      <w:r w:rsidR="00786C39" w:rsidRPr="00EF3BEA">
        <w:rPr>
          <w:sz w:val="24"/>
          <w:szCs w:val="24"/>
          <w:u w:val="single"/>
          <w:lang w:val="de-DE"/>
        </w:rPr>
        <w:t>Studiengebühren in Höhe von 363,36 EUR pro Semester</w:t>
      </w:r>
      <w:r w:rsidR="00786C39" w:rsidRPr="00F7424F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 xml:space="preserve">Manche </w:t>
      </w:r>
      <w:r w:rsidR="00786C39" w:rsidRPr="00F7424F">
        <w:rPr>
          <w:sz w:val="24"/>
          <w:szCs w:val="24"/>
          <w:lang w:val="de-DE"/>
        </w:rPr>
        <w:t xml:space="preserve">FHs </w:t>
      </w:r>
      <w:r>
        <w:rPr>
          <w:sz w:val="24"/>
          <w:szCs w:val="24"/>
          <w:lang w:val="de-DE"/>
        </w:rPr>
        <w:t xml:space="preserve">sind </w:t>
      </w:r>
      <w:r w:rsidR="00786C39" w:rsidRPr="00F7424F">
        <w:rPr>
          <w:sz w:val="24"/>
          <w:szCs w:val="24"/>
          <w:lang w:val="de-DE"/>
        </w:rPr>
        <w:t xml:space="preserve">nicht gebührenpflichtig </w:t>
      </w:r>
      <w:r>
        <w:rPr>
          <w:sz w:val="24"/>
          <w:szCs w:val="24"/>
          <w:lang w:val="de-DE"/>
        </w:rPr>
        <w:t>(</w:t>
      </w:r>
      <w:r w:rsidR="00786C39" w:rsidRPr="00F7424F">
        <w:rPr>
          <w:sz w:val="24"/>
          <w:szCs w:val="24"/>
          <w:lang w:val="de-DE"/>
        </w:rPr>
        <w:t xml:space="preserve">unter </w:t>
      </w:r>
      <w:hyperlink r:id="rId5" w:history="1">
        <w:r w:rsidRPr="00AA04FA">
          <w:rPr>
            <w:rStyle w:val="Hypertextovodkaz"/>
            <w:sz w:val="24"/>
            <w:szCs w:val="24"/>
            <w:lang w:val="de-DE"/>
          </w:rPr>
          <w:t>www.fhr.ac.at</w:t>
        </w:r>
      </w:hyperlink>
      <w:r>
        <w:rPr>
          <w:sz w:val="24"/>
          <w:szCs w:val="24"/>
          <w:lang w:val="de-DE"/>
        </w:rPr>
        <w:t>)</w:t>
      </w:r>
    </w:p>
    <w:p w:rsidR="00786C39" w:rsidRDefault="00786C39" w:rsidP="00F7424F">
      <w:pPr>
        <w:pStyle w:val="Odstavecseseznamem"/>
        <w:numPr>
          <w:ilvl w:val="0"/>
          <w:numId w:val="14"/>
        </w:numPr>
        <w:jc w:val="both"/>
        <w:rPr>
          <w:sz w:val="24"/>
          <w:szCs w:val="24"/>
          <w:lang w:val="de-DE"/>
        </w:rPr>
      </w:pPr>
      <w:r w:rsidRPr="00F7424F">
        <w:rPr>
          <w:sz w:val="24"/>
          <w:szCs w:val="24"/>
          <w:lang w:val="de-DE"/>
        </w:rPr>
        <w:t>Privatuniversitäten verlangen Studiengebühren bis zu 44.000 EUR für ein gesamtes Ba</w:t>
      </w:r>
      <w:r w:rsidR="002F7C92">
        <w:rPr>
          <w:sz w:val="24"/>
          <w:szCs w:val="24"/>
          <w:lang w:val="de-DE"/>
        </w:rPr>
        <w:t>chelor</w:t>
      </w:r>
      <w:r w:rsidRPr="00F7424F">
        <w:rPr>
          <w:sz w:val="24"/>
          <w:szCs w:val="24"/>
          <w:lang w:val="de-DE"/>
        </w:rPr>
        <w:t xml:space="preserve">studium. </w:t>
      </w:r>
    </w:p>
    <w:p w:rsidR="00F7424F" w:rsidRDefault="00F7424F" w:rsidP="00F7424F">
      <w:pPr>
        <w:pStyle w:val="Odstavecseseznamem"/>
        <w:numPr>
          <w:ilvl w:val="0"/>
          <w:numId w:val="14"/>
        </w:numPr>
        <w:jc w:val="both"/>
        <w:rPr>
          <w:sz w:val="24"/>
          <w:szCs w:val="24"/>
          <w:lang w:val="de-DE"/>
        </w:rPr>
      </w:pPr>
      <w:r w:rsidRPr="00F7424F">
        <w:rPr>
          <w:sz w:val="24"/>
          <w:szCs w:val="24"/>
          <w:lang w:val="de-DE"/>
        </w:rPr>
        <w:t xml:space="preserve">alle Studierenden an österreichischen Hochschulen </w:t>
      </w:r>
      <w:r>
        <w:rPr>
          <w:sz w:val="24"/>
          <w:szCs w:val="24"/>
          <w:lang w:val="de-DE"/>
        </w:rPr>
        <w:t xml:space="preserve">zahlen </w:t>
      </w:r>
      <w:r w:rsidRPr="00F7424F">
        <w:rPr>
          <w:sz w:val="24"/>
          <w:szCs w:val="24"/>
          <w:lang w:val="de-DE"/>
        </w:rPr>
        <w:t>pro Semester einen Studierendenbeitrag von derzeit 17,50 EUR</w:t>
      </w:r>
      <w:r>
        <w:rPr>
          <w:sz w:val="24"/>
          <w:szCs w:val="24"/>
          <w:lang w:val="de-DE"/>
        </w:rPr>
        <w:t>.</w:t>
      </w:r>
      <w:r w:rsidRPr="00F7424F">
        <w:rPr>
          <w:sz w:val="24"/>
          <w:szCs w:val="24"/>
          <w:lang w:val="de-DE"/>
        </w:rPr>
        <w:t xml:space="preserve"> </w:t>
      </w:r>
    </w:p>
    <w:p w:rsidR="002F7C92" w:rsidRPr="001B149F" w:rsidRDefault="00E73042" w:rsidP="002F7C92">
      <w:pPr>
        <w:jc w:val="both"/>
        <w:rPr>
          <w:b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 xml:space="preserve">     </w:t>
      </w:r>
      <w:r w:rsidR="001B149F" w:rsidRPr="001B149F">
        <w:rPr>
          <w:b/>
          <w:sz w:val="24"/>
          <w:szCs w:val="24"/>
          <w:u w:val="single"/>
          <w:lang w:val="de-DE"/>
        </w:rPr>
        <w:t>Unterstützung der</w:t>
      </w:r>
      <w:r w:rsidR="001040D6" w:rsidRPr="001B149F">
        <w:rPr>
          <w:b/>
          <w:sz w:val="24"/>
          <w:szCs w:val="24"/>
          <w:u w:val="single"/>
          <w:lang w:val="de-DE"/>
        </w:rPr>
        <w:t xml:space="preserve"> Studierenden</w:t>
      </w:r>
    </w:p>
    <w:p w:rsidR="00E73042" w:rsidRPr="00C5407F" w:rsidRDefault="00C5407F" w:rsidP="00E73042">
      <w:pPr>
        <w:pStyle w:val="Odstavecseseznamem"/>
        <w:numPr>
          <w:ilvl w:val="0"/>
          <w:numId w:val="15"/>
        </w:numPr>
        <w:jc w:val="both"/>
        <w:rPr>
          <w:sz w:val="24"/>
          <w:szCs w:val="24"/>
          <w:lang w:val="de-DE"/>
        </w:rPr>
      </w:pPr>
      <w:r w:rsidRPr="00C5407F">
        <w:rPr>
          <w:sz w:val="24"/>
          <w:szCs w:val="24"/>
          <w:lang w:val="de-DE"/>
        </w:rPr>
        <w:t xml:space="preserve">Stipendium: </w:t>
      </w:r>
      <w:r w:rsidR="00E73042" w:rsidRPr="00C5407F">
        <w:rPr>
          <w:sz w:val="24"/>
          <w:szCs w:val="24"/>
          <w:lang w:val="de-DE"/>
        </w:rPr>
        <w:t>monatliche Studienbeihilfe liegen zwischen 5-679 EUR</w:t>
      </w:r>
      <w:r w:rsidRPr="00C5407F">
        <w:rPr>
          <w:sz w:val="24"/>
          <w:szCs w:val="24"/>
          <w:lang w:val="de-DE"/>
        </w:rPr>
        <w:t xml:space="preserve"> bei folgenden </w:t>
      </w:r>
      <w:r w:rsidR="00E73042" w:rsidRPr="00C5407F">
        <w:rPr>
          <w:sz w:val="24"/>
          <w:szCs w:val="24"/>
          <w:lang w:val="de-DE"/>
        </w:rPr>
        <w:t xml:space="preserve">Voraussetzungen: sozialen Förderungswürdigkeit, günstige Studienerfolg, vor 30. Lebensjahr begonnene Studium </w:t>
      </w:r>
    </w:p>
    <w:p w:rsidR="008D0EA1" w:rsidRPr="008D0EA1" w:rsidRDefault="00C5407F" w:rsidP="008D0EA1">
      <w:pPr>
        <w:pStyle w:val="Odstavecseseznamem"/>
        <w:numPr>
          <w:ilvl w:val="0"/>
          <w:numId w:val="15"/>
        </w:numPr>
        <w:jc w:val="both"/>
        <w:rPr>
          <w:sz w:val="24"/>
          <w:szCs w:val="24"/>
          <w:lang w:val="de-DE"/>
        </w:rPr>
      </w:pPr>
      <w:r w:rsidRPr="00C5407F">
        <w:rPr>
          <w:sz w:val="24"/>
          <w:szCs w:val="24"/>
          <w:lang w:val="de-DE"/>
        </w:rPr>
        <w:t>Studentenwohnheim</w:t>
      </w:r>
      <w:r w:rsidR="008D0EA1">
        <w:rPr>
          <w:sz w:val="24"/>
          <w:szCs w:val="24"/>
          <w:lang w:val="de-DE"/>
        </w:rPr>
        <w:t xml:space="preserve">e: günstiges Wohnen, </w:t>
      </w:r>
      <w:r w:rsidR="008D0EA1" w:rsidRPr="008D0EA1">
        <w:rPr>
          <w:sz w:val="24"/>
          <w:szCs w:val="24"/>
          <w:lang w:val="de-DE"/>
        </w:rPr>
        <w:t xml:space="preserve">Heimträger </w:t>
      </w:r>
      <w:r w:rsidR="008D0EA1">
        <w:rPr>
          <w:sz w:val="24"/>
          <w:szCs w:val="24"/>
          <w:lang w:val="de-DE"/>
        </w:rPr>
        <w:t xml:space="preserve">meistens </w:t>
      </w:r>
      <w:r w:rsidR="008D0EA1" w:rsidRPr="008D0EA1">
        <w:rPr>
          <w:sz w:val="24"/>
          <w:szCs w:val="24"/>
          <w:lang w:val="de-DE"/>
        </w:rPr>
        <w:t>private Vereine</w:t>
      </w:r>
    </w:p>
    <w:p w:rsidR="00C5407F" w:rsidRDefault="008D0EA1" w:rsidP="001040D6">
      <w:pPr>
        <w:pStyle w:val="Odstavecseseznamem"/>
        <w:numPr>
          <w:ilvl w:val="0"/>
          <w:numId w:val="15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C5407F" w:rsidRPr="001040D6">
        <w:rPr>
          <w:sz w:val="24"/>
          <w:szCs w:val="24"/>
          <w:lang w:val="de-DE"/>
        </w:rPr>
        <w:t>öglichkeit des Fernstudiums</w:t>
      </w:r>
      <w:r w:rsidR="001040D6" w:rsidRPr="001040D6">
        <w:rPr>
          <w:sz w:val="24"/>
          <w:szCs w:val="24"/>
          <w:lang w:val="de-DE"/>
        </w:rPr>
        <w:t xml:space="preserve">: </w:t>
      </w:r>
      <w:r w:rsidR="001040D6">
        <w:rPr>
          <w:sz w:val="24"/>
          <w:szCs w:val="24"/>
          <w:lang w:val="de-DE"/>
        </w:rPr>
        <w:t xml:space="preserve">am </w:t>
      </w:r>
      <w:r w:rsidR="00C5407F" w:rsidRPr="001040D6">
        <w:rPr>
          <w:sz w:val="24"/>
          <w:szCs w:val="24"/>
          <w:lang w:val="de-DE"/>
        </w:rPr>
        <w:t>Zentren für Fernstudium</w:t>
      </w:r>
      <w:r w:rsidR="00554B56" w:rsidRPr="001040D6">
        <w:rPr>
          <w:sz w:val="24"/>
          <w:szCs w:val="24"/>
          <w:lang w:val="de-DE"/>
        </w:rPr>
        <w:t>-</w:t>
      </w:r>
      <w:r w:rsidR="00C5407F" w:rsidRPr="001040D6">
        <w:rPr>
          <w:sz w:val="24"/>
          <w:szCs w:val="24"/>
          <w:lang w:val="de-DE"/>
        </w:rPr>
        <w:t xml:space="preserve"> </w:t>
      </w:r>
      <w:r w:rsidR="001040D6" w:rsidRPr="001040D6">
        <w:rPr>
          <w:sz w:val="24"/>
          <w:szCs w:val="24"/>
          <w:lang w:val="de-DE"/>
        </w:rPr>
        <w:t xml:space="preserve">nur bei </w:t>
      </w:r>
      <w:r w:rsidR="00C5407F" w:rsidRPr="001040D6">
        <w:rPr>
          <w:sz w:val="24"/>
          <w:szCs w:val="24"/>
          <w:lang w:val="de-DE"/>
        </w:rPr>
        <w:t>manche</w:t>
      </w:r>
      <w:r w:rsidR="001040D6" w:rsidRPr="001040D6">
        <w:rPr>
          <w:sz w:val="24"/>
          <w:szCs w:val="24"/>
          <w:lang w:val="de-DE"/>
        </w:rPr>
        <w:t>n</w:t>
      </w:r>
      <w:r w:rsidR="00C5407F" w:rsidRPr="001040D6">
        <w:rPr>
          <w:sz w:val="24"/>
          <w:szCs w:val="24"/>
          <w:lang w:val="de-DE"/>
        </w:rPr>
        <w:t xml:space="preserve"> Studiengänge</w:t>
      </w:r>
      <w:r w:rsidR="001040D6" w:rsidRPr="001040D6">
        <w:rPr>
          <w:sz w:val="24"/>
          <w:szCs w:val="24"/>
          <w:lang w:val="de-DE"/>
        </w:rPr>
        <w:t>n möglich, Lehrveranstaltungen finden vorwiegend an Wochenenden statt, Prüfungen auch durch Videokonferenzprüfungen</w:t>
      </w:r>
      <w:r w:rsidR="001040D6">
        <w:rPr>
          <w:sz w:val="24"/>
          <w:szCs w:val="24"/>
          <w:lang w:val="de-DE"/>
        </w:rPr>
        <w:t xml:space="preserve"> angeboten</w:t>
      </w:r>
      <w:r w:rsidR="00C5407F" w:rsidRPr="001040D6">
        <w:rPr>
          <w:sz w:val="24"/>
          <w:szCs w:val="24"/>
          <w:lang w:val="de-DE"/>
        </w:rPr>
        <w:t xml:space="preserve"> </w:t>
      </w:r>
    </w:p>
    <w:p w:rsidR="00CD6B1C" w:rsidRDefault="008D0EA1" w:rsidP="00CD6B1C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Q</w:t>
      </w:r>
      <w:r w:rsidR="002F7C92">
        <w:rPr>
          <w:sz w:val="24"/>
          <w:szCs w:val="24"/>
          <w:lang w:val="de-DE"/>
        </w:rPr>
        <w:t xml:space="preserve">uellen: </w:t>
      </w:r>
    </w:p>
    <w:p w:rsidR="00CD6B1C" w:rsidRDefault="002F7C92" w:rsidP="00EF3BEA">
      <w:pPr>
        <w:spacing w:after="0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Institut</w:t>
      </w:r>
      <w:r w:rsidRPr="002F7C92">
        <w:t xml:space="preserve"> </w:t>
      </w:r>
      <w:r w:rsidRPr="002F7C92">
        <w:rPr>
          <w:sz w:val="24"/>
          <w:szCs w:val="24"/>
          <w:lang w:val="de-DE"/>
        </w:rPr>
        <w:t>für Bildungsforschung Wien</w:t>
      </w:r>
      <w:r>
        <w:rPr>
          <w:sz w:val="24"/>
          <w:szCs w:val="24"/>
          <w:lang w:val="de-DE"/>
        </w:rPr>
        <w:t xml:space="preserve"> </w:t>
      </w:r>
      <w:hyperlink r:id="rId6" w:history="1">
        <w:r w:rsidRPr="002F7C92">
          <w:rPr>
            <w:rStyle w:val="Hypertextovodkaz"/>
            <w:color w:val="auto"/>
            <w:sz w:val="24"/>
            <w:szCs w:val="24"/>
            <w:u w:val="none"/>
            <w:lang w:val="de-DE"/>
          </w:rPr>
          <w:t xml:space="preserve">http://www.bic.at/downloads/at/brftipps/0_1_bildungssystem_de.pdf  </w:t>
        </w:r>
      </w:hyperlink>
    </w:p>
    <w:p w:rsidR="002F7C92" w:rsidRDefault="00EF3BEA" w:rsidP="00EF3BEA">
      <w:pPr>
        <w:spacing w:after="0"/>
        <w:ind w:left="360"/>
        <w:rPr>
          <w:sz w:val="24"/>
          <w:szCs w:val="24"/>
          <w:lang w:val="de-DE"/>
        </w:rPr>
      </w:pPr>
      <w:r w:rsidRPr="00EF3BEA">
        <w:t>http://www.bmwf.gv.at</w:t>
      </w:r>
    </w:p>
    <w:p w:rsidR="002F7C92" w:rsidRPr="000C0315" w:rsidRDefault="00E73042" w:rsidP="00CD6B1C">
      <w:pPr>
        <w:ind w:left="360"/>
        <w:rPr>
          <w:sz w:val="24"/>
          <w:szCs w:val="24"/>
          <w:lang w:val="de-DE"/>
        </w:rPr>
      </w:pPr>
      <w:r w:rsidRPr="00E73042">
        <w:rPr>
          <w:sz w:val="24"/>
          <w:szCs w:val="24"/>
          <w:lang w:val="de-DE"/>
        </w:rPr>
        <w:t>http://www.stipendium.at</w:t>
      </w:r>
    </w:p>
    <w:p w:rsidR="006427FE" w:rsidRPr="000C0315" w:rsidRDefault="006427FE" w:rsidP="006427FE">
      <w:pPr>
        <w:rPr>
          <w:sz w:val="24"/>
          <w:szCs w:val="24"/>
          <w:lang w:val="de-DE"/>
        </w:rPr>
      </w:pPr>
    </w:p>
    <w:p w:rsidR="00D51D38" w:rsidRDefault="00D51D38">
      <w:bookmarkStart w:id="0" w:name="_GoBack"/>
      <w:bookmarkEnd w:id="0"/>
    </w:p>
    <w:p w:rsidR="00D51D38" w:rsidRDefault="00D51D38"/>
    <w:sectPr w:rsidR="00D51D38" w:rsidSect="004F2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08"/>
    <w:multiLevelType w:val="hybridMultilevel"/>
    <w:tmpl w:val="A5566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548C"/>
    <w:multiLevelType w:val="hybridMultilevel"/>
    <w:tmpl w:val="75DAB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185E"/>
    <w:multiLevelType w:val="hybridMultilevel"/>
    <w:tmpl w:val="26D2B340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193E1507"/>
    <w:multiLevelType w:val="hybridMultilevel"/>
    <w:tmpl w:val="A806715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DA02F82"/>
    <w:multiLevelType w:val="hybridMultilevel"/>
    <w:tmpl w:val="BB427D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31259"/>
    <w:multiLevelType w:val="hybridMultilevel"/>
    <w:tmpl w:val="2DA0B250"/>
    <w:lvl w:ilvl="0" w:tplc="0405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6">
    <w:nsid w:val="250207DB"/>
    <w:multiLevelType w:val="hybridMultilevel"/>
    <w:tmpl w:val="FF18C3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F60679"/>
    <w:multiLevelType w:val="hybridMultilevel"/>
    <w:tmpl w:val="0338CEFE"/>
    <w:lvl w:ilvl="0" w:tplc="6658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4D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A3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27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E8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20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4C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60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C9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E1406C"/>
    <w:multiLevelType w:val="hybridMultilevel"/>
    <w:tmpl w:val="458A269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C78218F"/>
    <w:multiLevelType w:val="hybridMultilevel"/>
    <w:tmpl w:val="3D02DE7A"/>
    <w:lvl w:ilvl="0" w:tplc="6BC03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1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AB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6E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0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C3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E1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41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B1266A"/>
    <w:multiLevelType w:val="hybridMultilevel"/>
    <w:tmpl w:val="AEA81458"/>
    <w:lvl w:ilvl="0" w:tplc="E6D8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22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07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A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22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4F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4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C3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C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EB3A36"/>
    <w:multiLevelType w:val="hybridMultilevel"/>
    <w:tmpl w:val="C0CA9B26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2">
    <w:nsid w:val="33B55CBC"/>
    <w:multiLevelType w:val="hybridMultilevel"/>
    <w:tmpl w:val="C7127B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9F7E7F"/>
    <w:multiLevelType w:val="hybridMultilevel"/>
    <w:tmpl w:val="AE322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E4BEF"/>
    <w:multiLevelType w:val="hybridMultilevel"/>
    <w:tmpl w:val="9E8A8BD4"/>
    <w:lvl w:ilvl="0" w:tplc="C9D0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82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47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6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4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8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0D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E8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7B063DB"/>
    <w:multiLevelType w:val="hybridMultilevel"/>
    <w:tmpl w:val="4216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C152E"/>
    <w:multiLevelType w:val="hybridMultilevel"/>
    <w:tmpl w:val="544671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062D6D"/>
    <w:multiLevelType w:val="hybridMultilevel"/>
    <w:tmpl w:val="A7A633D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5C3F2E47"/>
    <w:multiLevelType w:val="hybridMultilevel"/>
    <w:tmpl w:val="21ECAFAC"/>
    <w:lvl w:ilvl="0" w:tplc="040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9">
    <w:nsid w:val="5CD07368"/>
    <w:multiLevelType w:val="hybridMultilevel"/>
    <w:tmpl w:val="A664D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321ED4"/>
    <w:multiLevelType w:val="hybridMultilevel"/>
    <w:tmpl w:val="D99A72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A81D88"/>
    <w:multiLevelType w:val="hybridMultilevel"/>
    <w:tmpl w:val="455C4CCE"/>
    <w:lvl w:ilvl="0" w:tplc="040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2">
    <w:nsid w:val="66F50BC7"/>
    <w:multiLevelType w:val="hybridMultilevel"/>
    <w:tmpl w:val="FD58E664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>
    <w:nsid w:val="747E4517"/>
    <w:multiLevelType w:val="hybridMultilevel"/>
    <w:tmpl w:val="7BE4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4"/>
  </w:num>
  <w:num w:numId="5">
    <w:abstractNumId w:val="8"/>
  </w:num>
  <w:num w:numId="6">
    <w:abstractNumId w:val="15"/>
  </w:num>
  <w:num w:numId="7">
    <w:abstractNumId w:val="23"/>
  </w:num>
  <w:num w:numId="8">
    <w:abstractNumId w:val="0"/>
  </w:num>
  <w:num w:numId="9">
    <w:abstractNumId w:val="22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12"/>
  </w:num>
  <w:num w:numId="15">
    <w:abstractNumId w:val="18"/>
  </w:num>
  <w:num w:numId="16">
    <w:abstractNumId w:val="5"/>
  </w:num>
  <w:num w:numId="17">
    <w:abstractNumId w:val="7"/>
  </w:num>
  <w:num w:numId="18">
    <w:abstractNumId w:val="20"/>
  </w:num>
  <w:num w:numId="19">
    <w:abstractNumId w:val="1"/>
  </w:num>
  <w:num w:numId="20">
    <w:abstractNumId w:val="3"/>
  </w:num>
  <w:num w:numId="21">
    <w:abstractNumId w:val="17"/>
  </w:num>
  <w:num w:numId="22">
    <w:abstractNumId w:val="10"/>
  </w:num>
  <w:num w:numId="23">
    <w:abstractNumId w:val="9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427FE"/>
    <w:rsid w:val="00075A8F"/>
    <w:rsid w:val="00092E19"/>
    <w:rsid w:val="000C0315"/>
    <w:rsid w:val="000D6933"/>
    <w:rsid w:val="001040D6"/>
    <w:rsid w:val="0019554D"/>
    <w:rsid w:val="001B149F"/>
    <w:rsid w:val="00296162"/>
    <w:rsid w:val="002F3D07"/>
    <w:rsid w:val="002F7C92"/>
    <w:rsid w:val="004C58EC"/>
    <w:rsid w:val="004F2711"/>
    <w:rsid w:val="00525DD1"/>
    <w:rsid w:val="00554B56"/>
    <w:rsid w:val="005854D0"/>
    <w:rsid w:val="005C3C7F"/>
    <w:rsid w:val="005F12F0"/>
    <w:rsid w:val="006427FE"/>
    <w:rsid w:val="006532C7"/>
    <w:rsid w:val="006F235F"/>
    <w:rsid w:val="00723795"/>
    <w:rsid w:val="00786C39"/>
    <w:rsid w:val="008541B3"/>
    <w:rsid w:val="008D0EA1"/>
    <w:rsid w:val="008E2155"/>
    <w:rsid w:val="00A754C9"/>
    <w:rsid w:val="00BD0703"/>
    <w:rsid w:val="00C5407F"/>
    <w:rsid w:val="00CD6B1C"/>
    <w:rsid w:val="00D51D38"/>
    <w:rsid w:val="00D825AC"/>
    <w:rsid w:val="00DF2FB8"/>
    <w:rsid w:val="00DF2FEF"/>
    <w:rsid w:val="00E60F14"/>
    <w:rsid w:val="00E73042"/>
    <w:rsid w:val="00EF3BEA"/>
    <w:rsid w:val="00F73166"/>
    <w:rsid w:val="00F7424F"/>
    <w:rsid w:val="00FA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7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031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7C92"/>
    <w:rPr>
      <w:color w:val="800080" w:themeColor="followedHyperlink"/>
      <w:u w:val="single"/>
    </w:rPr>
  </w:style>
  <w:style w:type="paragraph" w:customStyle="1" w:styleId="Default">
    <w:name w:val="Default"/>
    <w:rsid w:val="00F73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7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031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7C92"/>
    <w:rPr>
      <w:color w:val="800080" w:themeColor="followedHyperlink"/>
      <w:u w:val="single"/>
    </w:rPr>
  </w:style>
  <w:style w:type="paragraph" w:customStyle="1" w:styleId="Default">
    <w:name w:val="Default"/>
    <w:rsid w:val="00F73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7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c.at/downloads/at/brftipps/0_1_bildungssystem_de.pdf%20%20" TargetMode="External"/><Relationship Id="rId5" Type="http://schemas.openxmlformats.org/officeDocument/2006/relationships/hyperlink" Target="http://www.fhr.ac.a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</dc:creator>
  <cp:lastModifiedBy>Your User Name</cp:lastModifiedBy>
  <cp:revision>2</cp:revision>
  <dcterms:created xsi:type="dcterms:W3CDTF">2012-12-06T16:33:00Z</dcterms:created>
  <dcterms:modified xsi:type="dcterms:W3CDTF">2012-12-06T16:33:00Z</dcterms:modified>
</cp:coreProperties>
</file>