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10" w:rsidRPr="007A1210" w:rsidRDefault="007A1210" w:rsidP="007A1210">
      <w:pPr>
        <w:jc w:val="center"/>
        <w:rPr>
          <w:b/>
          <w:sz w:val="24"/>
          <w:szCs w:val="24"/>
        </w:rPr>
      </w:pPr>
      <w:r w:rsidRPr="007A1210">
        <w:rPr>
          <w:b/>
          <w:sz w:val="24"/>
          <w:szCs w:val="24"/>
        </w:rPr>
        <w:t>Podklady k okruhu č. 9  - Kultura Neslyšících</w:t>
      </w:r>
    </w:p>
    <w:p w:rsidR="007A1210" w:rsidRPr="00EE56CA" w:rsidRDefault="007A1210" w:rsidP="007A1210">
      <w:pPr>
        <w:jc w:val="center"/>
      </w:pPr>
      <w:r>
        <w:t>M</w:t>
      </w:r>
      <w:r w:rsidRPr="00EE56CA">
        <w:t xml:space="preserve">edicínský přístup </w:t>
      </w:r>
      <w:r>
        <w:t xml:space="preserve">k hluchotě </w:t>
      </w:r>
      <w:r w:rsidRPr="00EE56CA">
        <w:t>– soustředí se na vady a odchylky od „normálu“</w:t>
      </w:r>
    </w:p>
    <w:p w:rsidR="007A1210" w:rsidRPr="00EE56CA" w:rsidRDefault="007A1210" w:rsidP="007A1210">
      <w:pPr>
        <w:jc w:val="center"/>
      </w:pPr>
      <w:r w:rsidRPr="00EE56CA">
        <w:rPr>
          <w:b/>
          <w:bCs/>
        </w:rPr>
        <w:t>X</w:t>
      </w:r>
    </w:p>
    <w:p w:rsidR="007A1210" w:rsidRPr="00EE56CA" w:rsidRDefault="007A1210" w:rsidP="007A1210">
      <w:pPr>
        <w:jc w:val="center"/>
      </w:pPr>
      <w:r>
        <w:t>J</w:t>
      </w:r>
      <w:r w:rsidRPr="00EE56CA">
        <w:t>azykově kulturní/lingvistický přístup</w:t>
      </w:r>
      <w:r>
        <w:t xml:space="preserve"> k hluchotě </w:t>
      </w:r>
      <w:r w:rsidRPr="00EE56CA">
        <w:t>– založen na respektu k „jinakosti“</w:t>
      </w:r>
    </w:p>
    <w:p w:rsidR="007A1210" w:rsidRDefault="007A1210" w:rsidP="00EE56CA"/>
    <w:p w:rsidR="00B47CC4" w:rsidRPr="00EE56CA" w:rsidRDefault="00280B03" w:rsidP="00EE56CA">
      <w:pPr>
        <w:rPr>
          <w:i/>
        </w:rPr>
      </w:pPr>
      <w:r w:rsidRPr="00EE56CA">
        <w:t>Termín kultura Neslyšících vznikl v 70. letech 20. století, aby se ukázalo, že komunita neslyšících může existovat (</w:t>
      </w:r>
      <w:proofErr w:type="spellStart"/>
      <w:r w:rsidRPr="00EE56CA">
        <w:t>Ladd</w:t>
      </w:r>
      <w:proofErr w:type="spellEnd"/>
      <w:r w:rsidRPr="00EE56CA">
        <w:t>, 2003, s. 17, in Kosinová, 2008)</w:t>
      </w:r>
      <w:r w:rsidR="00EE56CA">
        <w:t xml:space="preserve">. </w:t>
      </w:r>
      <w:r w:rsidRPr="00EE56CA">
        <w:rPr>
          <w:i/>
        </w:rPr>
        <w:t xml:space="preserve">Neslyšící vytvářejí své komunity na </w:t>
      </w:r>
      <w:r w:rsidRPr="00EE56CA">
        <w:rPr>
          <w:b/>
          <w:bCs/>
          <w:i/>
        </w:rPr>
        <w:t>3</w:t>
      </w:r>
      <w:r w:rsidRPr="00EE56CA">
        <w:rPr>
          <w:i/>
        </w:rPr>
        <w:t xml:space="preserve"> základních rysech:</w:t>
      </w:r>
    </w:p>
    <w:p w:rsidR="00B47CC4" w:rsidRPr="00EE56CA" w:rsidRDefault="00280B03" w:rsidP="00EE56CA">
      <w:pPr>
        <w:numPr>
          <w:ilvl w:val="0"/>
          <w:numId w:val="4"/>
        </w:numPr>
      </w:pPr>
      <w:r w:rsidRPr="00EE56CA">
        <w:rPr>
          <w:b/>
          <w:bCs/>
        </w:rPr>
        <w:t>hluchota</w:t>
      </w:r>
    </w:p>
    <w:p w:rsidR="00B47CC4" w:rsidRPr="00EE56CA" w:rsidRDefault="00280B03" w:rsidP="00EE56CA">
      <w:pPr>
        <w:numPr>
          <w:ilvl w:val="0"/>
          <w:numId w:val="4"/>
        </w:numPr>
      </w:pPr>
      <w:r w:rsidRPr="00EE56CA">
        <w:rPr>
          <w:b/>
          <w:bCs/>
        </w:rPr>
        <w:t>komunikace</w:t>
      </w:r>
    </w:p>
    <w:p w:rsidR="00B47CC4" w:rsidRPr="00EE56CA" w:rsidRDefault="00280B03" w:rsidP="00EE56CA">
      <w:pPr>
        <w:numPr>
          <w:ilvl w:val="0"/>
          <w:numId w:val="4"/>
        </w:numPr>
      </w:pPr>
      <w:r w:rsidRPr="00EE56CA">
        <w:rPr>
          <w:b/>
          <w:bCs/>
        </w:rPr>
        <w:t>vzájemná podpora</w:t>
      </w:r>
    </w:p>
    <w:p w:rsidR="00B47CC4" w:rsidRPr="00EE56CA" w:rsidRDefault="00EE56CA" w:rsidP="00EE56CA">
      <w:pPr>
        <w:rPr>
          <w:i/>
        </w:rPr>
      </w:pPr>
      <w:r w:rsidRPr="00EE56CA">
        <w:rPr>
          <w:i/>
        </w:rPr>
        <w:t xml:space="preserve">3 cesty vedoucí </w:t>
      </w:r>
      <w:r w:rsidR="007A1210">
        <w:rPr>
          <w:i/>
        </w:rPr>
        <w:t xml:space="preserve">ke členství </w:t>
      </w:r>
      <w:r w:rsidR="00280B03" w:rsidRPr="00EE56CA">
        <w:rPr>
          <w:i/>
        </w:rPr>
        <w:t>v komunitě neslyšících:</w:t>
      </w:r>
    </w:p>
    <w:p w:rsidR="00B47CC4" w:rsidRPr="00EE56CA" w:rsidRDefault="00280B03" w:rsidP="00EE56CA">
      <w:pPr>
        <w:numPr>
          <w:ilvl w:val="0"/>
          <w:numId w:val="6"/>
        </w:numPr>
      </w:pPr>
      <w:r w:rsidRPr="00EE56CA">
        <w:t>neslyšící děti neslyšících rodičů (nebo svou hluchotu zdědit ve třetí generaci)</w:t>
      </w:r>
    </w:p>
    <w:p w:rsidR="00B47CC4" w:rsidRPr="00EE56CA" w:rsidRDefault="00280B03" w:rsidP="00EE56CA">
      <w:pPr>
        <w:numPr>
          <w:ilvl w:val="0"/>
          <w:numId w:val="6"/>
        </w:numPr>
      </w:pPr>
      <w:r w:rsidRPr="00EE56CA">
        <w:t>navštěvovat školu pro neslyšící nebo být jejím absolventem</w:t>
      </w:r>
    </w:p>
    <w:p w:rsidR="00B47CC4" w:rsidRPr="00EE56CA" w:rsidRDefault="00280B03" w:rsidP="00EE56CA">
      <w:pPr>
        <w:numPr>
          <w:ilvl w:val="0"/>
          <w:numId w:val="6"/>
        </w:numPr>
      </w:pPr>
      <w:r w:rsidRPr="00EE56CA">
        <w:t>ve volném čase se stýkat s komunitou neslyšících</w:t>
      </w:r>
    </w:p>
    <w:p w:rsidR="00EE56CA" w:rsidRPr="00EE56CA" w:rsidRDefault="00EE56CA" w:rsidP="00EE56CA">
      <w:r w:rsidRPr="00EE56CA">
        <w:t>(</w:t>
      </w:r>
      <w:proofErr w:type="spellStart"/>
      <w:r w:rsidRPr="00EE56CA">
        <w:t>Ladd</w:t>
      </w:r>
      <w:proofErr w:type="spellEnd"/>
      <w:r w:rsidRPr="00EE56CA">
        <w:t>, 2003 in Kosinová, 2008)</w:t>
      </w:r>
    </w:p>
    <w:p w:rsidR="007A1210" w:rsidRDefault="007A1210" w:rsidP="00EE56CA"/>
    <w:p w:rsidR="00EE56CA" w:rsidRPr="00EE56CA" w:rsidRDefault="00EE56CA" w:rsidP="00EE56CA">
      <w:r>
        <w:t>Zvyklosti v komunitě Neslyšících:</w:t>
      </w:r>
    </w:p>
    <w:p w:rsidR="00B47CC4" w:rsidRPr="00EE56CA" w:rsidRDefault="00280B03" w:rsidP="00EE56CA">
      <w:pPr>
        <w:numPr>
          <w:ilvl w:val="0"/>
          <w:numId w:val="9"/>
        </w:numPr>
      </w:pPr>
      <w:r w:rsidRPr="00EE56CA">
        <w:rPr>
          <w:b/>
          <w:bCs/>
        </w:rPr>
        <w:t>Oční kontakt:</w:t>
      </w:r>
    </w:p>
    <w:p w:rsidR="00B47CC4" w:rsidRPr="00EE56CA" w:rsidRDefault="00280B03" w:rsidP="00EE56CA">
      <w:pPr>
        <w:numPr>
          <w:ilvl w:val="0"/>
          <w:numId w:val="10"/>
        </w:numPr>
      </w:pPr>
      <w:r w:rsidRPr="00EE56CA">
        <w:t>běžný je trvalý oční kontakt</w:t>
      </w:r>
    </w:p>
    <w:p w:rsidR="00B47CC4" w:rsidRPr="00EE56CA" w:rsidRDefault="00280B03" w:rsidP="00EE56CA">
      <w:pPr>
        <w:numPr>
          <w:ilvl w:val="0"/>
          <w:numId w:val="10"/>
        </w:numPr>
      </w:pPr>
      <w:r w:rsidRPr="00EE56CA">
        <w:t>zorné pole by mělo být prázdné a dobře osvětlené</w:t>
      </w:r>
    </w:p>
    <w:p w:rsidR="00B47CC4" w:rsidRPr="00EE56CA" w:rsidRDefault="00280B03" w:rsidP="00EE56CA">
      <w:pPr>
        <w:numPr>
          <w:ilvl w:val="0"/>
          <w:numId w:val="10"/>
        </w:numPr>
      </w:pPr>
      <w:r w:rsidRPr="00EE56CA">
        <w:t>při setkání v klubu Neslyšících – na stole nejsou vysoké předměty, které by bránily v rozhledu</w:t>
      </w:r>
    </w:p>
    <w:p w:rsidR="00B47CC4" w:rsidRPr="00EE56CA" w:rsidRDefault="00280B03" w:rsidP="00EE56CA">
      <w:pPr>
        <w:numPr>
          <w:ilvl w:val="0"/>
          <w:numId w:val="11"/>
        </w:numPr>
      </w:pPr>
      <w:r w:rsidRPr="00EE56CA">
        <w:rPr>
          <w:b/>
          <w:bCs/>
        </w:rPr>
        <w:t>Upoutání pozornosti:</w:t>
      </w:r>
    </w:p>
    <w:p w:rsidR="00B47CC4" w:rsidRPr="00EE56CA" w:rsidRDefault="00280B03" w:rsidP="00EE56CA">
      <w:pPr>
        <w:numPr>
          <w:ilvl w:val="0"/>
          <w:numId w:val="12"/>
        </w:numPr>
      </w:pPr>
      <w:r w:rsidRPr="00EE56CA">
        <w:t>dotekem na neutrální místo – horní část paže, rameno, ne hlava!</w:t>
      </w:r>
    </w:p>
    <w:p w:rsidR="00B47CC4" w:rsidRPr="00EE56CA" w:rsidRDefault="00280B03" w:rsidP="00EE56CA">
      <w:pPr>
        <w:numPr>
          <w:ilvl w:val="0"/>
          <w:numId w:val="12"/>
        </w:numPr>
      </w:pPr>
      <w:r w:rsidRPr="00EE56CA">
        <w:t>na větší vzdálenost upozorňují máváním, či přeposláním pozornosti přes jiné osoby</w:t>
      </w:r>
    </w:p>
    <w:p w:rsidR="00B47CC4" w:rsidRDefault="00280B03" w:rsidP="00EE56CA">
      <w:pPr>
        <w:numPr>
          <w:ilvl w:val="0"/>
          <w:numId w:val="12"/>
        </w:numPr>
      </w:pPr>
      <w:r w:rsidRPr="00EE56CA">
        <w:t>upoutání pozornosti celé skupiny Neslyšících – opakovaně se rozsvítí a zhasne světlo (příp. rázné dupnutí – vibrace)</w:t>
      </w:r>
    </w:p>
    <w:p w:rsidR="008C1BCA" w:rsidRPr="00EE56CA" w:rsidRDefault="008C1BCA" w:rsidP="008C1BCA">
      <w:pPr>
        <w:ind w:left="720"/>
      </w:pPr>
      <w:bookmarkStart w:id="0" w:name="_GoBack"/>
      <w:bookmarkEnd w:id="0"/>
    </w:p>
    <w:p w:rsidR="00B47CC4" w:rsidRPr="00EE56CA" w:rsidRDefault="00280B03" w:rsidP="00EE56CA">
      <w:pPr>
        <w:numPr>
          <w:ilvl w:val="0"/>
          <w:numId w:val="13"/>
        </w:numPr>
      </w:pPr>
      <w:r w:rsidRPr="00EE56CA">
        <w:rPr>
          <w:b/>
          <w:bCs/>
        </w:rPr>
        <w:lastRenderedPageBreak/>
        <w:t>Přerušení rozhovoru dvou lidí:</w:t>
      </w:r>
    </w:p>
    <w:p w:rsidR="00B47CC4" w:rsidRPr="00EE56CA" w:rsidRDefault="00280B03" w:rsidP="00EE56CA">
      <w:pPr>
        <w:numPr>
          <w:ilvl w:val="0"/>
          <w:numId w:val="14"/>
        </w:numPr>
      </w:pPr>
      <w:r w:rsidRPr="00EE56CA">
        <w:t>příchozí se dotkne paže první osoby (té, se kterou potřebuje něco vyřešit) a naváže oční kontakt s druhou osobou, směrem k ní znakuje omluvu.</w:t>
      </w:r>
    </w:p>
    <w:p w:rsidR="00B47CC4" w:rsidRPr="00EE56CA" w:rsidRDefault="00280B03" w:rsidP="00EE56CA">
      <w:pPr>
        <w:numPr>
          <w:ilvl w:val="0"/>
          <w:numId w:val="15"/>
        </w:numPr>
      </w:pPr>
      <w:r w:rsidRPr="00EE56CA">
        <w:rPr>
          <w:b/>
          <w:bCs/>
        </w:rPr>
        <w:t>Loučení:</w:t>
      </w:r>
    </w:p>
    <w:p w:rsidR="00B47CC4" w:rsidRPr="00EE56CA" w:rsidRDefault="00280B03" w:rsidP="00EE56CA">
      <w:pPr>
        <w:numPr>
          <w:ilvl w:val="0"/>
          <w:numId w:val="16"/>
        </w:numPr>
      </w:pPr>
      <w:r w:rsidRPr="00EE56CA">
        <w:t>když někdo odchází z místnosti, letmo oznámí, kam jde</w:t>
      </w:r>
    </w:p>
    <w:p w:rsidR="00B47CC4" w:rsidRPr="00EE56CA" w:rsidRDefault="00280B03" w:rsidP="00EE56CA">
      <w:pPr>
        <w:numPr>
          <w:ilvl w:val="0"/>
          <w:numId w:val="16"/>
        </w:numPr>
      </w:pPr>
      <w:r w:rsidRPr="00EE56CA">
        <w:t>při společné akci Neslyšících se považuje za neslušné odejít bez osobního rozloučení s každým z přítomných</w:t>
      </w:r>
    </w:p>
    <w:p w:rsidR="00B47CC4" w:rsidRPr="00EE56CA" w:rsidRDefault="00280B03" w:rsidP="00EE56CA">
      <w:pPr>
        <w:numPr>
          <w:ilvl w:val="0"/>
          <w:numId w:val="16"/>
        </w:numPr>
      </w:pPr>
      <w:r w:rsidRPr="00EE56CA">
        <w:t>při loučení si Neslyšící sdělují mnohdy spoustu dalších věcí…to může trvat i hodinu</w:t>
      </w:r>
      <w:proofErr w:type="gramStart"/>
      <w:r w:rsidRPr="00EE56CA">
        <w:t>…  :o)</w:t>
      </w:r>
      <w:proofErr w:type="gramEnd"/>
    </w:p>
    <w:p w:rsidR="00EE56CA" w:rsidRPr="00EE56CA" w:rsidRDefault="00EE56CA" w:rsidP="00EE56CA">
      <w:r w:rsidRPr="00EE56CA">
        <w:t xml:space="preserve">                           </w:t>
      </w:r>
    </w:p>
    <w:p w:rsidR="00B47CC4" w:rsidRPr="00EE56CA" w:rsidRDefault="00280B03" w:rsidP="00EE56CA">
      <w:pPr>
        <w:numPr>
          <w:ilvl w:val="0"/>
          <w:numId w:val="17"/>
        </w:numPr>
      </w:pPr>
      <w:r w:rsidRPr="00EE56CA">
        <w:t>„</w:t>
      </w:r>
      <w:r w:rsidRPr="00EE56CA">
        <w:rPr>
          <w:i/>
          <w:iCs/>
        </w:rPr>
        <w:t>Dobrou chuť</w:t>
      </w:r>
      <w:r w:rsidRPr="00EE56CA">
        <w:t>“ – poklepání pěstí do stolu</w:t>
      </w:r>
    </w:p>
    <w:p w:rsidR="00B47CC4" w:rsidRPr="00EE56CA" w:rsidRDefault="00280B03" w:rsidP="00EE56CA">
      <w:pPr>
        <w:numPr>
          <w:ilvl w:val="0"/>
          <w:numId w:val="17"/>
        </w:numPr>
      </w:pPr>
      <w:r w:rsidRPr="00EE56CA">
        <w:t>Při přípitku – dotek rukama, jimiž drží skleničky</w:t>
      </w:r>
    </w:p>
    <w:p w:rsidR="00B47CC4" w:rsidRPr="00EE56CA" w:rsidRDefault="00280B03" w:rsidP="00EE56CA">
      <w:pPr>
        <w:numPr>
          <w:ilvl w:val="0"/>
          <w:numId w:val="17"/>
        </w:numPr>
      </w:pPr>
      <w:r w:rsidRPr="00EE56CA">
        <w:t>univerzální pozdrav mezi sebou</w:t>
      </w:r>
    </w:p>
    <w:p w:rsidR="00B47CC4" w:rsidRPr="00EE56CA" w:rsidRDefault="00280B03" w:rsidP="00EE56CA">
      <w:pPr>
        <w:numPr>
          <w:ilvl w:val="0"/>
          <w:numId w:val="17"/>
        </w:numPr>
      </w:pPr>
      <w:r w:rsidRPr="00EE56CA">
        <w:t>při setkání dobrých známých – dva polibky na tvář</w:t>
      </w:r>
    </w:p>
    <w:p w:rsidR="00B47CC4" w:rsidRDefault="00280B03" w:rsidP="00EE56CA">
      <w:pPr>
        <w:numPr>
          <w:ilvl w:val="0"/>
          <w:numId w:val="17"/>
        </w:numPr>
      </w:pPr>
      <w:r w:rsidRPr="00EE56CA">
        <w:t>Neslyšící tleskají třepotáním rukama nad hlavou</w:t>
      </w:r>
    </w:p>
    <w:p w:rsidR="00EE56CA" w:rsidRDefault="00EE56CA" w:rsidP="00EE56CA"/>
    <w:p w:rsidR="00B47CC4" w:rsidRPr="00EE56CA" w:rsidRDefault="007A1210" w:rsidP="00EE56CA">
      <w:r>
        <w:t>Kultura neslyšících a umění v ČR:</w:t>
      </w:r>
    </w:p>
    <w:p w:rsidR="00EE56CA" w:rsidRPr="00EE56CA" w:rsidRDefault="00EE56CA" w:rsidP="00EE56CA">
      <w:r w:rsidRPr="00EE56CA">
        <w:rPr>
          <w:b/>
          <w:bCs/>
        </w:rPr>
        <w:t>Divadlo a pantomima</w:t>
      </w:r>
    </w:p>
    <w:p w:rsidR="00B47CC4" w:rsidRPr="00EE56CA" w:rsidRDefault="007A1210" w:rsidP="00EE56CA">
      <w:pPr>
        <w:numPr>
          <w:ilvl w:val="0"/>
          <w:numId w:val="19"/>
        </w:numPr>
      </w:pPr>
      <w:r>
        <w:t>JAMU – Ateliér výchovné dramatiky</w:t>
      </w:r>
      <w:r w:rsidR="00280B03" w:rsidRPr="00EE56CA">
        <w:t xml:space="preserve"> neslyšících</w:t>
      </w:r>
    </w:p>
    <w:p w:rsidR="00B47CC4" w:rsidRPr="00EE56CA" w:rsidRDefault="00280B03" w:rsidP="00EE56CA">
      <w:pPr>
        <w:numPr>
          <w:ilvl w:val="0"/>
          <w:numId w:val="19"/>
        </w:numPr>
      </w:pPr>
      <w:r w:rsidRPr="00EE56CA">
        <w:t>Divadlo Neslyším</w:t>
      </w:r>
    </w:p>
    <w:p w:rsidR="00B47CC4" w:rsidRPr="00EE56CA" w:rsidRDefault="00280B03" w:rsidP="00EE56CA">
      <w:pPr>
        <w:numPr>
          <w:ilvl w:val="0"/>
          <w:numId w:val="19"/>
        </w:numPr>
      </w:pPr>
      <w:r w:rsidRPr="00EE56CA">
        <w:t xml:space="preserve">Pantomima </w:t>
      </w:r>
      <w:proofErr w:type="gramStart"/>
      <w:r w:rsidRPr="00EE56CA">
        <w:t>S.I.</w:t>
      </w:r>
      <w:proofErr w:type="gramEnd"/>
    </w:p>
    <w:p w:rsidR="00B47CC4" w:rsidRPr="00EE56CA" w:rsidRDefault="00280B03" w:rsidP="00EE56CA">
      <w:pPr>
        <w:numPr>
          <w:ilvl w:val="0"/>
          <w:numId w:val="19"/>
        </w:numPr>
      </w:pPr>
      <w:proofErr w:type="spellStart"/>
      <w:r w:rsidRPr="00EE56CA">
        <w:t>Nepanto</w:t>
      </w:r>
      <w:proofErr w:type="spellEnd"/>
      <w:r w:rsidRPr="00EE56CA">
        <w:t xml:space="preserve"> Praha</w:t>
      </w:r>
    </w:p>
    <w:p w:rsidR="00B47CC4" w:rsidRPr="00EE56CA" w:rsidRDefault="00280B03" w:rsidP="00EE56CA">
      <w:pPr>
        <w:numPr>
          <w:ilvl w:val="0"/>
          <w:numId w:val="19"/>
        </w:numPr>
      </w:pPr>
      <w:r w:rsidRPr="00EE56CA">
        <w:t>Tichá hudba (znakující „zpěváci“)</w:t>
      </w:r>
      <w:r w:rsidR="00EE56CA">
        <w:t>…</w:t>
      </w:r>
      <w:proofErr w:type="gramStart"/>
      <w:r w:rsidR="00EE56CA">
        <w:t>…..</w:t>
      </w:r>
      <w:proofErr w:type="gramEnd"/>
    </w:p>
    <w:p w:rsidR="00EE56CA" w:rsidRPr="00EE56CA" w:rsidRDefault="00EE56CA" w:rsidP="00EE56CA">
      <w:r w:rsidRPr="00EE56CA">
        <w:rPr>
          <w:b/>
          <w:bCs/>
        </w:rPr>
        <w:t>TV a neslyšící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Televizní klub neslyšících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Zprávy v českém znakovém jazyce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rPr>
          <w:b/>
          <w:bCs/>
        </w:rPr>
        <w:t>AWI film</w:t>
      </w:r>
      <w:r w:rsidRPr="00EE56CA">
        <w:t xml:space="preserve"> – Čtyřlístek, Exponát roku 1827…</w:t>
      </w:r>
    </w:p>
    <w:p w:rsidR="00B47CC4" w:rsidRPr="00EE56CA" w:rsidRDefault="00280B03" w:rsidP="00EE56CA">
      <w:pPr>
        <w:numPr>
          <w:ilvl w:val="0"/>
          <w:numId w:val="21"/>
        </w:numPr>
      </w:pPr>
      <w:proofErr w:type="spellStart"/>
      <w:r w:rsidRPr="00EE56CA">
        <w:rPr>
          <w:b/>
          <w:bCs/>
        </w:rPr>
        <w:t>PhotoVisual</w:t>
      </w:r>
      <w:proofErr w:type="spellEnd"/>
      <w:r w:rsidRPr="00EE56CA">
        <w:t xml:space="preserve"> – foto soutěže a výstavy neslyšících fotografů</w:t>
      </w:r>
    </w:p>
    <w:p w:rsidR="00B47CC4" w:rsidRPr="00EE56CA" w:rsidRDefault="00280B03" w:rsidP="00EE56CA">
      <w:pPr>
        <w:numPr>
          <w:ilvl w:val="0"/>
          <w:numId w:val="21"/>
        </w:numPr>
      </w:pPr>
      <w:proofErr w:type="spellStart"/>
      <w:r w:rsidRPr="00EE56CA">
        <w:rPr>
          <w:b/>
          <w:bCs/>
        </w:rPr>
        <w:t>WEBlik</w:t>
      </w:r>
      <w:proofErr w:type="spellEnd"/>
      <w:r w:rsidRPr="00EE56CA">
        <w:t xml:space="preserve"> – internetová televize pro děti a mládež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lastRenderedPageBreak/>
        <w:t>pravidelná přehlídka tvorby ve ZJ – „Mluvící ruce“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národní přehlídka pantomimy a pohybového divadla „Otevřeno“ – Kolín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plesy organizací a škol pro SP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největší mezinárodní setkání neslyšících z celého světa – konference „</w:t>
      </w:r>
      <w:proofErr w:type="spellStart"/>
      <w:r w:rsidRPr="00EE56CA">
        <w:t>Deaf</w:t>
      </w:r>
      <w:proofErr w:type="spellEnd"/>
      <w:r w:rsidRPr="00EE56CA">
        <w:t xml:space="preserve"> </w:t>
      </w:r>
      <w:proofErr w:type="spellStart"/>
      <w:r w:rsidRPr="00EE56CA">
        <w:t>Way</w:t>
      </w:r>
      <w:proofErr w:type="spellEnd"/>
      <w:r w:rsidRPr="00EE56CA">
        <w:t>“</w:t>
      </w:r>
    </w:p>
    <w:p w:rsidR="00EE56CA" w:rsidRDefault="00EE56CA" w:rsidP="00EE56CA"/>
    <w:p w:rsidR="00B47CC4" w:rsidRPr="00EE56CA" w:rsidRDefault="00280B03" w:rsidP="00EE56CA">
      <w:r w:rsidRPr="00EE56CA">
        <w:t>Doporučené zdroje:</w:t>
      </w:r>
    </w:p>
    <w:p w:rsidR="00B47CC4" w:rsidRPr="00EE56CA" w:rsidRDefault="00280B03" w:rsidP="00EE56CA">
      <w:pPr>
        <w:numPr>
          <w:ilvl w:val="0"/>
          <w:numId w:val="24"/>
        </w:numPr>
      </w:pPr>
      <w:r w:rsidRPr="00EE56CA">
        <w:rPr>
          <w:b/>
          <w:bCs/>
        </w:rPr>
        <w:t>KOSINOVÁ, B.</w:t>
      </w:r>
      <w:r w:rsidRPr="00EE56CA">
        <w:t xml:space="preserve"> </w:t>
      </w:r>
      <w:r w:rsidRPr="00EE56CA">
        <w:rPr>
          <w:i/>
          <w:iCs/>
        </w:rPr>
        <w:t>Neslyšící jako jazyková a kulturní menšina – kultura neslyšících.</w:t>
      </w:r>
      <w:r w:rsidRPr="00EE56CA">
        <w:t xml:space="preserve"> Praha: CKTZJ, 2008</w:t>
      </w:r>
    </w:p>
    <w:p w:rsidR="00B47CC4" w:rsidRDefault="00280B03" w:rsidP="00EE56CA">
      <w:pPr>
        <w:numPr>
          <w:ilvl w:val="0"/>
          <w:numId w:val="24"/>
        </w:numPr>
      </w:pPr>
      <w:r w:rsidRPr="00EE56CA">
        <w:rPr>
          <w:b/>
          <w:bCs/>
        </w:rPr>
        <w:t xml:space="preserve">SINECKÁ, J. </w:t>
      </w:r>
      <w:r w:rsidRPr="00EE56CA">
        <w:rPr>
          <w:i/>
          <w:iCs/>
        </w:rPr>
        <w:t xml:space="preserve">Komunita neslyšících a limity jejich integrace do české společnosti. (Zprava o výzkumu zdravotně handicapované skupiny). </w:t>
      </w:r>
      <w:r w:rsidRPr="00EE56CA">
        <w:t xml:space="preserve">Speciální pedagogika 1, 2003, s. 33 – 42. </w:t>
      </w:r>
    </w:p>
    <w:p w:rsidR="00EE56CA" w:rsidRPr="005B79CB" w:rsidRDefault="00EE56CA" w:rsidP="00EE56CA">
      <w:pPr>
        <w:numPr>
          <w:ilvl w:val="0"/>
          <w:numId w:val="24"/>
        </w:numPr>
      </w:pPr>
      <w:r>
        <w:rPr>
          <w:b/>
          <w:bCs/>
        </w:rPr>
        <w:t>PADDEN, C.</w:t>
      </w:r>
      <w:r>
        <w:t xml:space="preserve"> </w:t>
      </w:r>
      <w:r w:rsidRPr="00EE56CA">
        <w:rPr>
          <w:b/>
        </w:rPr>
        <w:t>A., HUMPHRIES, T. L.</w:t>
      </w:r>
      <w:r>
        <w:t xml:space="preserve"> </w:t>
      </w:r>
      <w:proofErr w:type="spellStart"/>
      <w:r w:rsidRPr="005B79CB">
        <w:rPr>
          <w:i/>
        </w:rPr>
        <w:t>Inside</w:t>
      </w:r>
      <w:proofErr w:type="spellEnd"/>
      <w:r w:rsidRPr="005B79CB">
        <w:rPr>
          <w:i/>
        </w:rPr>
        <w:t xml:space="preserve"> </w:t>
      </w:r>
      <w:proofErr w:type="spellStart"/>
      <w:r w:rsidRPr="005B79CB">
        <w:rPr>
          <w:i/>
        </w:rPr>
        <w:t>Deaf</w:t>
      </w:r>
      <w:proofErr w:type="spellEnd"/>
      <w:r w:rsidRPr="005B79CB">
        <w:rPr>
          <w:i/>
        </w:rPr>
        <w:t xml:space="preserve"> </w:t>
      </w:r>
      <w:proofErr w:type="spellStart"/>
      <w:r w:rsidRPr="005B79CB">
        <w:rPr>
          <w:i/>
        </w:rPr>
        <w:t>Culture</w:t>
      </w:r>
      <w:proofErr w:type="spellEnd"/>
      <w:r>
        <w:t xml:space="preserve">, </w:t>
      </w:r>
      <w:r w:rsidR="005B79CB" w:rsidRPr="005B79CB">
        <w:rPr>
          <w:color w:val="000000"/>
          <w:shd w:val="clear" w:color="auto" w:fill="FFFFFF"/>
        </w:rPr>
        <w:t xml:space="preserve">Harvard University </w:t>
      </w:r>
      <w:proofErr w:type="spellStart"/>
      <w:r w:rsidR="005B79CB" w:rsidRPr="005B79CB">
        <w:rPr>
          <w:color w:val="000000"/>
          <w:shd w:val="clear" w:color="auto" w:fill="FFFFFF"/>
        </w:rPr>
        <w:t>Press</w:t>
      </w:r>
      <w:proofErr w:type="spellEnd"/>
      <w:r w:rsidR="005B79CB">
        <w:rPr>
          <w:color w:val="000000"/>
          <w:shd w:val="clear" w:color="auto" w:fill="FFFFFF"/>
        </w:rPr>
        <w:t>, 2006</w:t>
      </w:r>
    </w:p>
    <w:p w:rsidR="00B47CC4" w:rsidRPr="00EE56CA" w:rsidRDefault="00D919A3" w:rsidP="00EE56CA">
      <w:pPr>
        <w:numPr>
          <w:ilvl w:val="0"/>
          <w:numId w:val="24"/>
        </w:numPr>
      </w:pPr>
      <w:hyperlink r:id="rId8" w:history="1">
        <w:r w:rsidR="00280B03" w:rsidRPr="00EE56CA">
          <w:rPr>
            <w:rStyle w:val="Hypertextovodkaz"/>
            <w:b/>
            <w:bCs/>
          </w:rPr>
          <w:t>www.neslysim.cz</w:t>
        </w:r>
      </w:hyperlink>
    </w:p>
    <w:p w:rsidR="00B47CC4" w:rsidRPr="00EE56CA" w:rsidRDefault="00D919A3" w:rsidP="00EE56CA">
      <w:pPr>
        <w:numPr>
          <w:ilvl w:val="0"/>
          <w:numId w:val="24"/>
        </w:numPr>
      </w:pPr>
      <w:hyperlink r:id="rId9" w:history="1">
        <w:r w:rsidR="00280B03" w:rsidRPr="00EE56CA">
          <w:rPr>
            <w:rStyle w:val="Hypertextovodkaz"/>
            <w:b/>
            <w:bCs/>
          </w:rPr>
          <w:t>www.asnep.cz</w:t>
        </w:r>
      </w:hyperlink>
    </w:p>
    <w:p w:rsidR="00B47CC4" w:rsidRPr="00EE56CA" w:rsidRDefault="00D919A3" w:rsidP="00EE56CA">
      <w:pPr>
        <w:numPr>
          <w:ilvl w:val="0"/>
          <w:numId w:val="24"/>
        </w:numPr>
      </w:pPr>
      <w:hyperlink r:id="rId10" w:history="1">
        <w:r w:rsidR="00280B03" w:rsidRPr="00EE56CA">
          <w:rPr>
            <w:rStyle w:val="Hypertextovodkaz"/>
            <w:b/>
            <w:bCs/>
          </w:rPr>
          <w:t>www.ruce.cz</w:t>
        </w:r>
      </w:hyperlink>
    </w:p>
    <w:p w:rsidR="005406F8" w:rsidRDefault="005406F8"/>
    <w:sectPr w:rsidR="005406F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A3" w:rsidRDefault="00D919A3" w:rsidP="007A1210">
      <w:pPr>
        <w:spacing w:after="0" w:line="240" w:lineRule="auto"/>
      </w:pPr>
      <w:r>
        <w:separator/>
      </w:r>
    </w:p>
  </w:endnote>
  <w:endnote w:type="continuationSeparator" w:id="0">
    <w:p w:rsidR="00D919A3" w:rsidRDefault="00D919A3" w:rsidP="007A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A3" w:rsidRDefault="00D919A3" w:rsidP="007A1210">
      <w:pPr>
        <w:spacing w:after="0" w:line="240" w:lineRule="auto"/>
      </w:pPr>
      <w:r>
        <w:separator/>
      </w:r>
    </w:p>
  </w:footnote>
  <w:footnote w:type="continuationSeparator" w:id="0">
    <w:p w:rsidR="00D919A3" w:rsidRDefault="00D919A3" w:rsidP="007A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10" w:rsidRPr="00C93E49" w:rsidRDefault="007A1210" w:rsidP="007A1210">
    <w:pPr>
      <w:pStyle w:val="Zhlav"/>
      <w:rPr>
        <w:rFonts w:ascii="Calibri" w:hAnsi="Calibri" w:cs="Calibri"/>
      </w:rPr>
    </w:pPr>
    <w:r w:rsidRPr="00C93E49">
      <w:rPr>
        <w:rFonts w:ascii="Calibri" w:hAnsi="Calibri" w:cs="Calibri"/>
      </w:rPr>
      <w:t>PhDr. Radka Horáková, Ph.D. – Katedra speciální pedagogiky PdF MU, podzimní semestr 2012.</w:t>
    </w:r>
  </w:p>
  <w:p w:rsidR="007A1210" w:rsidRPr="00CD2526" w:rsidRDefault="007A1210" w:rsidP="007A1210">
    <w:pPr>
      <w:pStyle w:val="Zhlav"/>
      <w:rPr>
        <w:rFonts w:ascii="Calibri" w:hAnsi="Calibri" w:cs="Calibri"/>
      </w:rPr>
    </w:pPr>
    <w:r w:rsidRPr="00C93E49">
      <w:rPr>
        <w:rFonts w:ascii="Calibri" w:hAnsi="Calibri" w:cs="Calibri"/>
      </w:rPr>
      <w:t xml:space="preserve">Podklady pro výuku specializace </w:t>
    </w:r>
    <w:proofErr w:type="spellStart"/>
    <w:r w:rsidRPr="00C93E49">
      <w:rPr>
        <w:rFonts w:ascii="Calibri" w:hAnsi="Calibri" w:cs="Calibri"/>
      </w:rPr>
      <w:t>surdopedie</w:t>
    </w:r>
    <w:proofErr w:type="spellEnd"/>
    <w:r w:rsidRPr="00C93E49">
      <w:rPr>
        <w:rFonts w:ascii="Calibri" w:hAnsi="Calibri" w:cs="Calibri"/>
      </w:rPr>
      <w:t xml:space="preserve"> – komunikační techniky, 3. roč. BK., prezenční forma.</w:t>
    </w:r>
  </w:p>
  <w:p w:rsidR="007A1210" w:rsidRDefault="007A1210">
    <w:pPr>
      <w:pStyle w:val="Zhlav"/>
    </w:pPr>
  </w:p>
  <w:p w:rsidR="007A1210" w:rsidRDefault="007A12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446A"/>
    <w:multiLevelType w:val="hybridMultilevel"/>
    <w:tmpl w:val="CF14ADC8"/>
    <w:lvl w:ilvl="0" w:tplc="72EE82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C463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48A3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9E11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1C46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C62AA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F2E3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202F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2084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83286E"/>
    <w:multiLevelType w:val="hybridMultilevel"/>
    <w:tmpl w:val="A1C69B20"/>
    <w:lvl w:ilvl="0" w:tplc="BA6A279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F60C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C622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E6CE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98087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B66C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EA20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54D20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B47B5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FE2486"/>
    <w:multiLevelType w:val="hybridMultilevel"/>
    <w:tmpl w:val="A1BA0368"/>
    <w:lvl w:ilvl="0" w:tplc="1EC49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56F7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361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64A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EFB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2AC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C20D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F08D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ED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4D6429"/>
    <w:multiLevelType w:val="hybridMultilevel"/>
    <w:tmpl w:val="8EDAE1C6"/>
    <w:lvl w:ilvl="0" w:tplc="E7EE22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184A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1A76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643E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F867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D414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3434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5017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8CA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6204518"/>
    <w:multiLevelType w:val="hybridMultilevel"/>
    <w:tmpl w:val="E8046E2E"/>
    <w:lvl w:ilvl="0" w:tplc="505097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6C79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0EF4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3C2C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EAB6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3A53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BCD3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C28F9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A41A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35803F7"/>
    <w:multiLevelType w:val="hybridMultilevel"/>
    <w:tmpl w:val="8A5C58AC"/>
    <w:lvl w:ilvl="0" w:tplc="4132AE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0AE87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067E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4CC3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B4C2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4419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8EF5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BAE8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B014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7A20FB4"/>
    <w:multiLevelType w:val="hybridMultilevel"/>
    <w:tmpl w:val="35E4C1DC"/>
    <w:lvl w:ilvl="0" w:tplc="8E247A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6C1D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4C8A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D64E3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B0A2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FCF0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C8C2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E0F9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F089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D47F86"/>
    <w:multiLevelType w:val="hybridMultilevel"/>
    <w:tmpl w:val="F8267F84"/>
    <w:lvl w:ilvl="0" w:tplc="4BDED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63A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4816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6BC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81B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083C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E215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A3C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63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EBC6AFB"/>
    <w:multiLevelType w:val="hybridMultilevel"/>
    <w:tmpl w:val="B9CC38E0"/>
    <w:lvl w:ilvl="0" w:tplc="6F244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8E3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90D9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814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E6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FE5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E434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838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B62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B6A59B7"/>
    <w:multiLevelType w:val="hybridMultilevel"/>
    <w:tmpl w:val="FD101510"/>
    <w:lvl w:ilvl="0" w:tplc="8DFEBE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58D7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0C462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36D7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5EEC5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CC65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3652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446F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A20F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C005106"/>
    <w:multiLevelType w:val="hybridMultilevel"/>
    <w:tmpl w:val="11FEA486"/>
    <w:lvl w:ilvl="0" w:tplc="50E01F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46A46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3ED8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6E9F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1C01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2816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3653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279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A8BF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D516DBA"/>
    <w:multiLevelType w:val="hybridMultilevel"/>
    <w:tmpl w:val="92BCD1CA"/>
    <w:lvl w:ilvl="0" w:tplc="EDC4065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EAE7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12CD8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50A2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5EC5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C6130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F672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F463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505E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13E70BF"/>
    <w:multiLevelType w:val="hybridMultilevel"/>
    <w:tmpl w:val="5B543B8A"/>
    <w:lvl w:ilvl="0" w:tplc="9C283C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569E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6C8D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26AA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DC49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EE2B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FE87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3C69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CCD8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1D1779D"/>
    <w:multiLevelType w:val="hybridMultilevel"/>
    <w:tmpl w:val="40AEBFD2"/>
    <w:lvl w:ilvl="0" w:tplc="4EC8CE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7417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082FC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FA1E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4CCF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2035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228E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DE8B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1444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34A7694"/>
    <w:multiLevelType w:val="hybridMultilevel"/>
    <w:tmpl w:val="B1F46C2A"/>
    <w:lvl w:ilvl="0" w:tplc="ECC62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AF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C2B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08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C3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4AB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0819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220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C7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82260C9"/>
    <w:multiLevelType w:val="hybridMultilevel"/>
    <w:tmpl w:val="B5040E1E"/>
    <w:lvl w:ilvl="0" w:tplc="DFAC52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E0173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5A72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803D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8CD0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227D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E8E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222C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6867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8520B8A"/>
    <w:multiLevelType w:val="hybridMultilevel"/>
    <w:tmpl w:val="B492D350"/>
    <w:lvl w:ilvl="0" w:tplc="2FDC6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21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D823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6FD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A91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AA7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0EC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EF3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8BB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0473EB6"/>
    <w:multiLevelType w:val="hybridMultilevel"/>
    <w:tmpl w:val="0EE6D61E"/>
    <w:lvl w:ilvl="0" w:tplc="BBAAE7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EC33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C61D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7A91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8E8D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A606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24A67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A31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BE28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4E31E7C"/>
    <w:multiLevelType w:val="hybridMultilevel"/>
    <w:tmpl w:val="3F4CB510"/>
    <w:lvl w:ilvl="0" w:tplc="C93445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28EC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9C66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8A38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278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92B5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16D0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A4A6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60C6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B93307E"/>
    <w:multiLevelType w:val="hybridMultilevel"/>
    <w:tmpl w:val="053E60BA"/>
    <w:lvl w:ilvl="0" w:tplc="2CD8E8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AEF2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FC2C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26A2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B6EA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6884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B4F7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38750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16CD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F542BF2"/>
    <w:multiLevelType w:val="hybridMultilevel"/>
    <w:tmpl w:val="423A1C78"/>
    <w:lvl w:ilvl="0" w:tplc="9900F91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3C9CE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4AB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5A6D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C3E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20FCB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5874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C21F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AC00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9D40894"/>
    <w:multiLevelType w:val="hybridMultilevel"/>
    <w:tmpl w:val="945ACEC2"/>
    <w:lvl w:ilvl="0" w:tplc="692E92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7EAA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3A38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4EF5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D89A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DEB2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A0C1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F431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8E15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BAB126C"/>
    <w:multiLevelType w:val="hybridMultilevel"/>
    <w:tmpl w:val="D5D4ADBC"/>
    <w:lvl w:ilvl="0" w:tplc="A1E2C7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804C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70FCD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C826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2EF8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3267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68D41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CCBF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4CC5F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EBC3C3D"/>
    <w:multiLevelType w:val="hybridMultilevel"/>
    <w:tmpl w:val="810A0278"/>
    <w:lvl w:ilvl="0" w:tplc="20B8BE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B46F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A0E3C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02D5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2E3E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FAC7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E88F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1C12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ACF2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21"/>
  </w:num>
  <w:num w:numId="5">
    <w:abstractNumId w:val="6"/>
  </w:num>
  <w:num w:numId="6">
    <w:abstractNumId w:val="20"/>
  </w:num>
  <w:num w:numId="7">
    <w:abstractNumId w:val="10"/>
  </w:num>
  <w:num w:numId="8">
    <w:abstractNumId w:val="22"/>
  </w:num>
  <w:num w:numId="9">
    <w:abstractNumId w:val="23"/>
  </w:num>
  <w:num w:numId="10">
    <w:abstractNumId w:val="8"/>
  </w:num>
  <w:num w:numId="11">
    <w:abstractNumId w:val="19"/>
  </w:num>
  <w:num w:numId="12">
    <w:abstractNumId w:val="14"/>
  </w:num>
  <w:num w:numId="13">
    <w:abstractNumId w:val="0"/>
  </w:num>
  <w:num w:numId="14">
    <w:abstractNumId w:val="7"/>
  </w:num>
  <w:num w:numId="15">
    <w:abstractNumId w:val="5"/>
  </w:num>
  <w:num w:numId="16">
    <w:abstractNumId w:val="16"/>
  </w:num>
  <w:num w:numId="17">
    <w:abstractNumId w:val="2"/>
  </w:num>
  <w:num w:numId="18">
    <w:abstractNumId w:val="18"/>
  </w:num>
  <w:num w:numId="19">
    <w:abstractNumId w:val="1"/>
  </w:num>
  <w:num w:numId="20">
    <w:abstractNumId w:val="17"/>
  </w:num>
  <w:num w:numId="21">
    <w:abstractNumId w:val="12"/>
  </w:num>
  <w:num w:numId="22">
    <w:abstractNumId w:val="13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1F"/>
    <w:rsid w:val="00280B03"/>
    <w:rsid w:val="005406F8"/>
    <w:rsid w:val="005B79CB"/>
    <w:rsid w:val="007A1210"/>
    <w:rsid w:val="008C1BCA"/>
    <w:rsid w:val="00B47CC4"/>
    <w:rsid w:val="00B6131F"/>
    <w:rsid w:val="00D919A3"/>
    <w:rsid w:val="00E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5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56C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E56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EE56CA"/>
  </w:style>
  <w:style w:type="paragraph" w:styleId="Zhlav">
    <w:name w:val="header"/>
    <w:basedOn w:val="Normln"/>
    <w:link w:val="ZhlavChar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A1210"/>
  </w:style>
  <w:style w:type="paragraph" w:styleId="Zpat">
    <w:name w:val="footer"/>
    <w:basedOn w:val="Normln"/>
    <w:link w:val="ZpatChar"/>
    <w:uiPriority w:val="99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210"/>
  </w:style>
  <w:style w:type="paragraph" w:styleId="Textbubliny">
    <w:name w:val="Balloon Text"/>
    <w:basedOn w:val="Normln"/>
    <w:link w:val="TextbublinyChar"/>
    <w:uiPriority w:val="99"/>
    <w:semiHidden/>
    <w:unhideWhenUsed/>
    <w:rsid w:val="007A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5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56C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E56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EE56CA"/>
  </w:style>
  <w:style w:type="paragraph" w:styleId="Zhlav">
    <w:name w:val="header"/>
    <w:basedOn w:val="Normln"/>
    <w:link w:val="ZhlavChar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A1210"/>
  </w:style>
  <w:style w:type="paragraph" w:styleId="Zpat">
    <w:name w:val="footer"/>
    <w:basedOn w:val="Normln"/>
    <w:link w:val="ZpatChar"/>
    <w:uiPriority w:val="99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210"/>
  </w:style>
  <w:style w:type="paragraph" w:styleId="Textbubliny">
    <w:name w:val="Balloon Text"/>
    <w:basedOn w:val="Normln"/>
    <w:link w:val="TextbublinyChar"/>
    <w:uiPriority w:val="99"/>
    <w:semiHidden/>
    <w:unhideWhenUsed/>
    <w:rsid w:val="007A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9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3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6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5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1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2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7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1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3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lysim.c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u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nep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5</cp:revision>
  <dcterms:created xsi:type="dcterms:W3CDTF">2012-11-27T19:13:00Z</dcterms:created>
  <dcterms:modified xsi:type="dcterms:W3CDTF">2012-11-27T20:09:00Z</dcterms:modified>
</cp:coreProperties>
</file>