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61" w:rsidRDefault="00EF3EBC" w:rsidP="007D0453">
      <w:pPr>
        <w:pStyle w:val="Nadpis1"/>
        <w:jc w:val="center"/>
      </w:pPr>
      <w:r>
        <w:t>Mapové servery pro GIS</w:t>
      </w:r>
    </w:p>
    <w:p w:rsidR="00053923" w:rsidRDefault="002B033A" w:rsidP="0068661A">
      <w:pPr>
        <w:pStyle w:val="Nadpis2"/>
      </w:pPr>
      <w:r>
        <w:t>Připojení ke geoportálu Cenia</w:t>
      </w:r>
      <w:r w:rsidR="004A0D9A">
        <w:t xml:space="preserve"> – služba ArcGIS Server</w:t>
      </w:r>
    </w:p>
    <w:p w:rsidR="002E2851" w:rsidRDefault="00EF3EBC" w:rsidP="002E2851"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680720</wp:posOffset>
            </wp:positionV>
            <wp:extent cx="4277360" cy="4029710"/>
            <wp:effectExtent l="19050" t="0" r="8890" b="0"/>
            <wp:wrapTight wrapText="bothSides">
              <wp:wrapPolygon edited="0">
                <wp:start x="-96" y="0"/>
                <wp:lineTo x="-96" y="21546"/>
                <wp:lineTo x="21645" y="21546"/>
                <wp:lineTo x="21645" y="0"/>
                <wp:lineTo x="-96" y="0"/>
              </wp:wrapPolygon>
            </wp:wrapTight>
            <wp:docPr id="2" name="obrázek 2" descr="newarcgis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arcgisserv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40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851">
        <w:t xml:space="preserve">V ArcCatalog najděte ve stromu položku </w:t>
      </w:r>
      <w:r w:rsidR="002E2851" w:rsidRPr="005A6549">
        <w:rPr>
          <w:b/>
          <w:bCs/>
        </w:rPr>
        <w:t>GIS Servers</w:t>
      </w:r>
      <w:r w:rsidR="002E2851">
        <w:t>, po rozkliknutí se nabídnou různé typy připojení k serverům. Vyberte</w:t>
      </w:r>
      <w:r w:rsidR="002E7317">
        <w:t xml:space="preserve"> </w:t>
      </w:r>
      <w:r w:rsidR="002E7317" w:rsidRPr="005A6549">
        <w:rPr>
          <w:b/>
          <w:bCs/>
        </w:rPr>
        <w:t>Add ArcGIS Server</w:t>
      </w:r>
      <w:r w:rsidR="002E7317">
        <w:t xml:space="preserve">. </w:t>
      </w:r>
      <w:r w:rsidR="003117B6">
        <w:t xml:space="preserve">Zobrazí se následující formulář, na kterém vyberte možnost </w:t>
      </w:r>
      <w:r w:rsidR="003117B6" w:rsidRPr="005A6549">
        <w:rPr>
          <w:b/>
          <w:bCs/>
        </w:rPr>
        <w:t>Use GIS service</w:t>
      </w:r>
      <w:r w:rsidR="003117B6">
        <w:t>.</w:t>
      </w:r>
    </w:p>
    <w:p w:rsidR="003117B6" w:rsidRDefault="003117B6" w:rsidP="002E2851"/>
    <w:p w:rsidR="003117B6" w:rsidRDefault="003117B6" w:rsidP="002E2851"/>
    <w:p w:rsidR="003117B6" w:rsidRDefault="003117B6" w:rsidP="002E2851"/>
    <w:p w:rsidR="003117B6" w:rsidRDefault="003117B6" w:rsidP="002E2851"/>
    <w:p w:rsidR="003117B6" w:rsidRDefault="003117B6" w:rsidP="002E2851"/>
    <w:p w:rsidR="003117B6" w:rsidRDefault="003117B6" w:rsidP="002E2851"/>
    <w:p w:rsidR="003117B6" w:rsidRDefault="003117B6" w:rsidP="002E2851"/>
    <w:p w:rsidR="003117B6" w:rsidRDefault="003117B6" w:rsidP="002E2851"/>
    <w:p w:rsidR="003117B6" w:rsidRDefault="003117B6" w:rsidP="002E2851"/>
    <w:p w:rsidR="003117B6" w:rsidRDefault="003117B6" w:rsidP="002E2851"/>
    <w:p w:rsidR="003117B6" w:rsidRDefault="003117B6" w:rsidP="002E2851"/>
    <w:p w:rsidR="003117B6" w:rsidRDefault="003117B6" w:rsidP="002E2851"/>
    <w:p w:rsidR="003117B6" w:rsidRDefault="00EF3EBC" w:rsidP="002E2851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278130</wp:posOffset>
            </wp:positionV>
            <wp:extent cx="4533900" cy="3486150"/>
            <wp:effectExtent l="19050" t="0" r="0" b="0"/>
            <wp:wrapTight wrapText="bothSides">
              <wp:wrapPolygon edited="0">
                <wp:start x="-91" y="0"/>
                <wp:lineTo x="-91" y="21482"/>
                <wp:lineTo x="21600" y="21482"/>
                <wp:lineTo x="21600" y="0"/>
                <wp:lineTo x="-91" y="0"/>
              </wp:wrapPolygon>
            </wp:wrapTight>
            <wp:docPr id="3" name="obrázek 3" descr="newarcgisserv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arcgisserver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7B6">
        <w:t xml:space="preserve">Do kolonky </w:t>
      </w:r>
      <w:r w:rsidR="00D93FDE" w:rsidRPr="005A6549">
        <w:rPr>
          <w:b/>
          <w:bCs/>
        </w:rPr>
        <w:t>Server URL</w:t>
      </w:r>
      <w:r w:rsidR="003117B6">
        <w:t xml:space="preserve"> vepište řetězec: </w:t>
      </w:r>
      <w:hyperlink r:id="rId7" w:history="1">
        <w:r w:rsidR="00A97E67" w:rsidRPr="00C52842">
          <w:rPr>
            <w:rStyle w:val="Hypertextovodkaz"/>
          </w:rPr>
          <w:t>http://geoportal.gov.cz/arcgis/services</w:t>
        </w:r>
      </w:hyperlink>
      <w:r w:rsidR="00A97E67">
        <w:t xml:space="preserve"> a dejte </w:t>
      </w:r>
      <w:r w:rsidR="00A97E67" w:rsidRPr="005A6549">
        <w:rPr>
          <w:b/>
          <w:bCs/>
        </w:rPr>
        <w:t>Finish</w:t>
      </w:r>
      <w:r w:rsidR="00A97E67">
        <w:t>.</w:t>
      </w:r>
    </w:p>
    <w:p w:rsidR="003117B6" w:rsidRDefault="003117B6" w:rsidP="002E2851"/>
    <w:p w:rsidR="003117B6" w:rsidRDefault="003117B6" w:rsidP="002E2851"/>
    <w:p w:rsidR="003117B6" w:rsidRDefault="003117B6" w:rsidP="002E2851"/>
    <w:p w:rsidR="003117B6" w:rsidRDefault="003117B6" w:rsidP="002E2851"/>
    <w:p w:rsidR="003117B6" w:rsidRDefault="003117B6" w:rsidP="002E2851"/>
    <w:p w:rsidR="003117B6" w:rsidRDefault="003117B6" w:rsidP="002E2851"/>
    <w:p w:rsidR="003117B6" w:rsidRDefault="003117B6" w:rsidP="002E2851"/>
    <w:p w:rsidR="00E75F60" w:rsidRDefault="00E75F60" w:rsidP="002E2851"/>
    <w:p w:rsidR="00E75F60" w:rsidRDefault="00EF3EBC" w:rsidP="002E2851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-457200</wp:posOffset>
            </wp:positionV>
            <wp:extent cx="2505075" cy="4314825"/>
            <wp:effectExtent l="19050" t="0" r="9525" b="0"/>
            <wp:wrapTight wrapText="bothSides">
              <wp:wrapPolygon edited="0">
                <wp:start x="-164" y="0"/>
                <wp:lineTo x="-164" y="21552"/>
                <wp:lineTo x="21682" y="21552"/>
                <wp:lineTo x="21682" y="0"/>
                <wp:lineTo x="-164" y="0"/>
              </wp:wrapPolygon>
            </wp:wrapTight>
            <wp:docPr id="5" name="obrázek 5" descr="newarcgisserver3_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arcgisserver3_detai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AC3">
        <w:t xml:space="preserve">V adresáři </w:t>
      </w:r>
      <w:r w:rsidR="007D1AC3" w:rsidRPr="005A6549">
        <w:rPr>
          <w:b/>
          <w:bCs/>
        </w:rPr>
        <w:t>GIS Serveres</w:t>
      </w:r>
      <w:r w:rsidR="007D1AC3">
        <w:t xml:space="preserve"> by se mělo vytvořit nové připojení a v něm jednotlivé skupiny dat.</w:t>
      </w:r>
    </w:p>
    <w:p w:rsidR="007D1AC3" w:rsidRDefault="007D1AC3" w:rsidP="002E2851">
      <w:r>
        <w:t xml:space="preserve">Po vytvoření připojení v ArcCatalog potom můžete </w:t>
      </w:r>
      <w:r w:rsidR="00CE47E8">
        <w:t>data geoportálu</w:t>
      </w:r>
      <w:r>
        <w:t xml:space="preserve"> vložit jako vrstvu (spíše tedy vrstvy) do ArcMap.</w:t>
      </w:r>
    </w:p>
    <w:p w:rsidR="00CE47E8" w:rsidRDefault="00EF3EBC" w:rsidP="002E2851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718820</wp:posOffset>
            </wp:positionV>
            <wp:extent cx="5033010" cy="3341370"/>
            <wp:effectExtent l="19050" t="0" r="0" b="0"/>
            <wp:wrapTight wrapText="bothSides">
              <wp:wrapPolygon edited="0">
                <wp:start x="-82" y="0"/>
                <wp:lineTo x="-82" y="21428"/>
                <wp:lineTo x="21584" y="21428"/>
                <wp:lineTo x="21584" y="0"/>
                <wp:lineTo x="-82" y="0"/>
              </wp:wrapPolygon>
            </wp:wrapTight>
            <wp:docPr id="6" name="obrázek 6" descr="arcmap_pripojene vrst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cmap_pripojene vrstv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750">
        <w:t>Připojená skupina dat do ArcMap může obsahovat více vrstev, klidně i zanořených. Viz obr. níže.</w:t>
      </w:r>
    </w:p>
    <w:p w:rsidR="00EF3EBC" w:rsidRDefault="004A0D9A" w:rsidP="00EF3EBC">
      <w:pPr>
        <w:pStyle w:val="Nadpis2"/>
      </w:pPr>
      <w:r>
        <w:br w:type="page"/>
      </w:r>
      <w:r w:rsidR="00EF3EBC">
        <w:lastRenderedPageBreak/>
        <w:t>Výběr (selekce) – shrnutí</w:t>
      </w:r>
    </w:p>
    <w:p w:rsidR="00EF3EBC" w:rsidRDefault="00EF3EBC" w:rsidP="00EF3EBC"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566420</wp:posOffset>
            </wp:positionV>
            <wp:extent cx="3005455" cy="4114800"/>
            <wp:effectExtent l="19050" t="0" r="4445" b="0"/>
            <wp:wrapTight wrapText="bothSides">
              <wp:wrapPolygon edited="0">
                <wp:start x="-137" y="0"/>
                <wp:lineTo x="-137" y="21500"/>
                <wp:lineTo x="21632" y="21500"/>
                <wp:lineTo x="21632" y="0"/>
                <wp:lineTo x="-137" y="0"/>
              </wp:wrapPolygon>
            </wp:wrapTight>
            <wp:docPr id="10" name="obrázek 10" descr="select_by_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lect_by_at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Výběr pomocí Ikony Select Features</w:t>
      </w:r>
      <w:r>
        <w:rPr>
          <w:noProof/>
        </w:rPr>
        <w:drawing>
          <wp:inline distT="0" distB="0" distL="0" distR="0">
            <wp:extent cx="219075" cy="200025"/>
            <wp:effectExtent l="19050" t="0" r="9525" b="0"/>
            <wp:docPr id="1" name="obrázek 1" descr="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ec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klikne se na ikonu a poté do mapového okna na nějaký objekt. Vyzkoušejte vybrat více objektů pomocí kláves CTRL a SHIFT, případně tahem myši se stisknutým levým tlačítkem.</w:t>
      </w:r>
    </w:p>
    <w:p w:rsidR="00EF3EBC" w:rsidRDefault="00EF3EBC" w:rsidP="00EF3EBC">
      <w:pPr>
        <w:rPr>
          <w:b/>
          <w:bCs/>
        </w:rPr>
      </w:pPr>
      <w:r w:rsidRPr="003A3877">
        <w:rPr>
          <w:b/>
          <w:bCs/>
        </w:rPr>
        <w:t>Menu Selection</w:t>
      </w:r>
    </w:p>
    <w:p w:rsidR="00EF3EBC" w:rsidRPr="008B7EF1" w:rsidRDefault="00EF3EBC" w:rsidP="00EF3EBC">
      <w:pPr>
        <w:rPr>
          <w:b/>
          <w:bCs/>
        </w:rPr>
      </w:pPr>
      <w:r w:rsidRPr="008B7EF1">
        <w:rPr>
          <w:b/>
          <w:bCs/>
        </w:rPr>
        <w:t>Select by Attributes</w:t>
      </w:r>
    </w:p>
    <w:p w:rsidR="00EF3EBC" w:rsidRDefault="00EF3EBC" w:rsidP="00EF3EBC">
      <w:r>
        <w:t>Selekce pomocí atributů je velmi podobná dotazování v </w:t>
      </w:r>
      <w:r w:rsidRPr="00985C90">
        <w:rPr>
          <w:b/>
          <w:bCs/>
        </w:rPr>
        <w:t>Query Builder</w:t>
      </w:r>
      <w:r>
        <w:t>u. V horním okně je třeba vybrat, pro kterou vrstvu chcete vytvářet selekci. V rolovátku Method se vybere, zda se má vytvořit nová selekce (předchozí se smažou) nebo se má stávající selekce rozšířit o nové objekty, případně od stávající selekce odebrat.</w:t>
      </w:r>
    </w:p>
    <w:p w:rsidR="00EF3EBC" w:rsidRDefault="00EF3EBC" w:rsidP="00EF3EBC">
      <w:r>
        <w:t xml:space="preserve"> Dotazu se musí zachovat posloupnost "atribut + operátor + hodnota", případně dva dotazy spojte pomocí AND nebo OR. Například:</w:t>
      </w:r>
    </w:p>
    <w:p w:rsidR="00EF3EBC" w:rsidRDefault="00EF3EBC" w:rsidP="00EF3EBC">
      <w:r w:rsidRPr="001A4247">
        <w:t xml:space="preserve">"OB91" &gt; </w:t>
      </w:r>
      <w:r>
        <w:t>25</w:t>
      </w:r>
      <w:r w:rsidRPr="001A4247">
        <w:t xml:space="preserve">00 </w:t>
      </w:r>
    </w:p>
    <w:p w:rsidR="00EF3EBC" w:rsidRDefault="00EF3EBC" w:rsidP="00EF3EBC">
      <w:r>
        <w:t>Atributy se přidají do dotazovacího okna dvojitým kliknutím na jejich název. Operátor (</w:t>
      </w:r>
      <w:r>
        <w:rPr>
          <w:lang w:val="en-US"/>
        </w:rPr>
        <w:t>&lt;,&gt;, apod.</w:t>
      </w:r>
      <w:r>
        <w:t>) se vybere ze seznamu nad oknem. Hodnotu lze přidat pomocí seznam unikátních hodnot a </w:t>
      </w:r>
      <w:r w:rsidRPr="00985C90">
        <w:rPr>
          <w:b/>
          <w:bCs/>
        </w:rPr>
        <w:t>Get Unique Values</w:t>
      </w:r>
      <w:r>
        <w:t xml:space="preserve"> nebo napsat přímo.</w:t>
      </w:r>
    </w:p>
    <w:p w:rsidR="00EF3EBC" w:rsidRDefault="00EF3EBC" w:rsidP="00EF3EBC"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29845</wp:posOffset>
            </wp:positionV>
            <wp:extent cx="1754505" cy="2171700"/>
            <wp:effectExtent l="19050" t="0" r="0" b="0"/>
            <wp:wrapTight wrapText="bothSides">
              <wp:wrapPolygon edited="0">
                <wp:start x="-235" y="0"/>
                <wp:lineTo x="-235" y="21411"/>
                <wp:lineTo x="21577" y="21411"/>
                <wp:lineTo x="21577" y="0"/>
                <wp:lineTo x="-235" y="0"/>
              </wp:wrapPolygon>
            </wp:wrapTight>
            <wp:docPr id="9" name="obrázek 9" descr="se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lec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Konkrétní hodnoty k jednotlivým atributům zobrazíte pomocí tlačítka </w:t>
      </w:r>
      <w:r w:rsidRPr="00985C90">
        <w:rPr>
          <w:b/>
          <w:bCs/>
        </w:rPr>
        <w:t>Get Unique Values</w:t>
      </w:r>
      <w:r>
        <w:t>.</w:t>
      </w:r>
    </w:p>
    <w:p w:rsidR="00EF3EBC" w:rsidRDefault="00EF3EBC" w:rsidP="00EF3EBC">
      <w:r>
        <w:t xml:space="preserve">Nezapomeňte vytvořený dotaz verifikovat – tlačítko </w:t>
      </w:r>
      <w:r w:rsidRPr="00985C90">
        <w:rPr>
          <w:b/>
          <w:bCs/>
        </w:rPr>
        <w:t>Verify</w:t>
      </w:r>
      <w:r>
        <w:t>.</w:t>
      </w:r>
    </w:p>
    <w:p w:rsidR="00EF3EBC" w:rsidRPr="008B7EF1" w:rsidRDefault="00EF3EBC" w:rsidP="00EF3EBC">
      <w:r w:rsidRPr="008B7EF1">
        <w:rPr>
          <w:b/>
          <w:bCs/>
        </w:rPr>
        <w:t>Vymazání selekce</w:t>
      </w:r>
      <w:r>
        <w:t xml:space="preserve"> – Menu Selection </w:t>
      </w:r>
      <w:r>
        <w:rPr>
          <w:lang w:val="en-US"/>
        </w:rPr>
        <w:t>-&gt;</w:t>
      </w:r>
      <w:r>
        <w:t xml:space="preserve"> Clear Selection Features</w:t>
      </w:r>
    </w:p>
    <w:p w:rsidR="00EF3EBC" w:rsidRDefault="00EF3EBC" w:rsidP="00EF3EBC">
      <w:r w:rsidRPr="003A6A89">
        <w:rPr>
          <w:b/>
          <w:bCs/>
        </w:rPr>
        <w:t>Zobrazení vyselektovaných objektů</w:t>
      </w:r>
      <w:r>
        <w:t xml:space="preserve"> – Menu Selection </w:t>
      </w:r>
      <w:r>
        <w:rPr>
          <w:lang w:val="en-US"/>
        </w:rPr>
        <w:t>-&gt;</w:t>
      </w:r>
      <w:r>
        <w:t xml:space="preserve"> Zoom To Selected Features</w:t>
      </w:r>
    </w:p>
    <w:p w:rsidR="00217C20" w:rsidRDefault="00EF3EBC" w:rsidP="00EF3EBC">
      <w:pPr>
        <w:pStyle w:val="Nadpis2"/>
      </w:pPr>
      <w:r>
        <w:t xml:space="preserve"> </w:t>
      </w:r>
    </w:p>
    <w:p w:rsidR="00217C20" w:rsidRPr="002E2851" w:rsidRDefault="00217C20" w:rsidP="004A0D9A"/>
    <w:sectPr w:rsidR="00217C20" w:rsidRPr="002E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7.25pt" o:bullet="t">
        <v:imagedata r:id="rId1" o:title="mereni"/>
      </v:shape>
    </w:pict>
  </w:numPicBullet>
  <w:abstractNum w:abstractNumId="0">
    <w:nsid w:val="FFFFFF7C"/>
    <w:multiLevelType w:val="singleLevel"/>
    <w:tmpl w:val="A16AD9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329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D58D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76F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F0EE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C62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CC82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6D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0C1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7A9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06FA"/>
    <w:multiLevelType w:val="hybridMultilevel"/>
    <w:tmpl w:val="8B04A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737AB0"/>
    <w:multiLevelType w:val="hybridMultilevel"/>
    <w:tmpl w:val="1898CB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251752"/>
    <w:multiLevelType w:val="hybridMultilevel"/>
    <w:tmpl w:val="7B866244"/>
    <w:lvl w:ilvl="0" w:tplc="040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F34EE"/>
    <w:multiLevelType w:val="hybridMultilevel"/>
    <w:tmpl w:val="883830F8"/>
    <w:lvl w:ilvl="0" w:tplc="040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60202"/>
    <w:multiLevelType w:val="hybridMultilevel"/>
    <w:tmpl w:val="0EDA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176F9B"/>
    <w:multiLevelType w:val="multilevel"/>
    <w:tmpl w:val="4C12BF4A"/>
    <w:lvl w:ilvl="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DF1A05"/>
    <w:multiLevelType w:val="hybridMultilevel"/>
    <w:tmpl w:val="013A7A76"/>
    <w:lvl w:ilvl="0" w:tplc="040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AE3C7F"/>
    <w:multiLevelType w:val="hybridMultilevel"/>
    <w:tmpl w:val="4C12BF4A"/>
    <w:lvl w:ilvl="0" w:tplc="E986738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6C7486"/>
    <w:multiLevelType w:val="multilevel"/>
    <w:tmpl w:val="0EDA3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7"/>
  </w:num>
  <w:num w:numId="16">
    <w:abstractNumId w:val="15"/>
  </w:num>
  <w:num w:numId="17">
    <w:abstractNumId w:val="16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02012F"/>
    <w:rsid w:val="00014CC7"/>
    <w:rsid w:val="0002012F"/>
    <w:rsid w:val="00025A2D"/>
    <w:rsid w:val="00037CBB"/>
    <w:rsid w:val="00053923"/>
    <w:rsid w:val="0005544E"/>
    <w:rsid w:val="00076116"/>
    <w:rsid w:val="00077AB6"/>
    <w:rsid w:val="000817FB"/>
    <w:rsid w:val="00092C59"/>
    <w:rsid w:val="000B4AD7"/>
    <w:rsid w:val="000B4F27"/>
    <w:rsid w:val="000D2948"/>
    <w:rsid w:val="000F171D"/>
    <w:rsid w:val="0011321E"/>
    <w:rsid w:val="00121356"/>
    <w:rsid w:val="001354BE"/>
    <w:rsid w:val="00160ADE"/>
    <w:rsid w:val="001A4247"/>
    <w:rsid w:val="001C6512"/>
    <w:rsid w:val="00203713"/>
    <w:rsid w:val="00217C20"/>
    <w:rsid w:val="0024631E"/>
    <w:rsid w:val="00295697"/>
    <w:rsid w:val="002A2932"/>
    <w:rsid w:val="002B033A"/>
    <w:rsid w:val="002C49C0"/>
    <w:rsid w:val="002E2851"/>
    <w:rsid w:val="002E7317"/>
    <w:rsid w:val="003015BB"/>
    <w:rsid w:val="003117B6"/>
    <w:rsid w:val="00323AAD"/>
    <w:rsid w:val="003316E3"/>
    <w:rsid w:val="0033588D"/>
    <w:rsid w:val="0039361D"/>
    <w:rsid w:val="00396C7C"/>
    <w:rsid w:val="003A3877"/>
    <w:rsid w:val="003A6A89"/>
    <w:rsid w:val="003B7A42"/>
    <w:rsid w:val="003C635E"/>
    <w:rsid w:val="004078FF"/>
    <w:rsid w:val="004653DD"/>
    <w:rsid w:val="004A0D9A"/>
    <w:rsid w:val="00506DC0"/>
    <w:rsid w:val="0051040E"/>
    <w:rsid w:val="00551161"/>
    <w:rsid w:val="00565EFA"/>
    <w:rsid w:val="00582665"/>
    <w:rsid w:val="005926C2"/>
    <w:rsid w:val="005A6549"/>
    <w:rsid w:val="005B1DE3"/>
    <w:rsid w:val="005E1750"/>
    <w:rsid w:val="005E5604"/>
    <w:rsid w:val="00622DFE"/>
    <w:rsid w:val="00623604"/>
    <w:rsid w:val="00652EAA"/>
    <w:rsid w:val="00655D35"/>
    <w:rsid w:val="00657E70"/>
    <w:rsid w:val="00677860"/>
    <w:rsid w:val="00684359"/>
    <w:rsid w:val="00685F5E"/>
    <w:rsid w:val="0068661A"/>
    <w:rsid w:val="006F17E4"/>
    <w:rsid w:val="007053F4"/>
    <w:rsid w:val="007403B5"/>
    <w:rsid w:val="00770198"/>
    <w:rsid w:val="007879AF"/>
    <w:rsid w:val="007C574F"/>
    <w:rsid w:val="007D0453"/>
    <w:rsid w:val="007D1182"/>
    <w:rsid w:val="007D1AC3"/>
    <w:rsid w:val="007E1466"/>
    <w:rsid w:val="00806ADB"/>
    <w:rsid w:val="00833F7F"/>
    <w:rsid w:val="00864B95"/>
    <w:rsid w:val="008A21F4"/>
    <w:rsid w:val="008B00C6"/>
    <w:rsid w:val="008B7EF1"/>
    <w:rsid w:val="008C60FE"/>
    <w:rsid w:val="00971BD3"/>
    <w:rsid w:val="009769C7"/>
    <w:rsid w:val="00980160"/>
    <w:rsid w:val="00985C90"/>
    <w:rsid w:val="009A793E"/>
    <w:rsid w:val="009E2168"/>
    <w:rsid w:val="009F1219"/>
    <w:rsid w:val="00A40450"/>
    <w:rsid w:val="00A47CCA"/>
    <w:rsid w:val="00A71C6B"/>
    <w:rsid w:val="00A76171"/>
    <w:rsid w:val="00A8436B"/>
    <w:rsid w:val="00A9350F"/>
    <w:rsid w:val="00A97E67"/>
    <w:rsid w:val="00AC356B"/>
    <w:rsid w:val="00AD5862"/>
    <w:rsid w:val="00AE68F4"/>
    <w:rsid w:val="00B1215D"/>
    <w:rsid w:val="00B220D7"/>
    <w:rsid w:val="00B25277"/>
    <w:rsid w:val="00B531D7"/>
    <w:rsid w:val="00BA5040"/>
    <w:rsid w:val="00C31DF9"/>
    <w:rsid w:val="00C419C9"/>
    <w:rsid w:val="00C42617"/>
    <w:rsid w:val="00C57FB3"/>
    <w:rsid w:val="00C6608B"/>
    <w:rsid w:val="00CB433B"/>
    <w:rsid w:val="00CD57C0"/>
    <w:rsid w:val="00CE47E8"/>
    <w:rsid w:val="00CF22DF"/>
    <w:rsid w:val="00D12DE6"/>
    <w:rsid w:val="00D93FDE"/>
    <w:rsid w:val="00D974BA"/>
    <w:rsid w:val="00DC60FC"/>
    <w:rsid w:val="00DD4C78"/>
    <w:rsid w:val="00E02DDB"/>
    <w:rsid w:val="00E02FD6"/>
    <w:rsid w:val="00E040B8"/>
    <w:rsid w:val="00E360AA"/>
    <w:rsid w:val="00E36767"/>
    <w:rsid w:val="00E6483D"/>
    <w:rsid w:val="00E7349E"/>
    <w:rsid w:val="00E75F60"/>
    <w:rsid w:val="00E8232B"/>
    <w:rsid w:val="00EA7259"/>
    <w:rsid w:val="00EB1AE9"/>
    <w:rsid w:val="00EC65FC"/>
    <w:rsid w:val="00EF3EBC"/>
    <w:rsid w:val="00F0151A"/>
    <w:rsid w:val="00F11DCD"/>
    <w:rsid w:val="00F14DA9"/>
    <w:rsid w:val="00F42522"/>
    <w:rsid w:val="00F65811"/>
    <w:rsid w:val="00F8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C419C9"/>
    <w:pPr>
      <w:spacing w:after="200" w:line="276" w:lineRule="auto"/>
    </w:pPr>
    <w:rPr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03B5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A2932"/>
    <w:pPr>
      <w:keepNext/>
      <w:keepLines/>
      <w:spacing w:before="200" w:after="6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7403B5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qFormat/>
    <w:rsid w:val="007403B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qFormat/>
    <w:rsid w:val="007403B5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qFormat/>
    <w:rsid w:val="007403B5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qFormat/>
    <w:rsid w:val="007403B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7403B5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7403B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istParagraph">
    <w:name w:val="List Paragraph"/>
    <w:basedOn w:val="Normln"/>
    <w:rsid w:val="0002012F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7403B5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2A2932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3Char">
    <w:name w:val="Nadpis 3 Char"/>
    <w:link w:val="Nadpis3"/>
    <w:uiPriority w:val="9"/>
    <w:semiHidden/>
    <w:rsid w:val="007403B5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7403B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7403B5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7403B5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7403B5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7403B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7403B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7403B5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403B5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403B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403B5"/>
    <w:pPr>
      <w:numPr>
        <w:ilvl w:val="1"/>
      </w:numPr>
    </w:pPr>
    <w:rPr>
      <w:rFonts w:ascii="Cambria" w:hAnsi="Cambria"/>
      <w:i/>
      <w:iCs/>
      <w:color w:val="2DA2BF"/>
      <w:spacing w:val="15"/>
      <w:szCs w:val="24"/>
    </w:rPr>
  </w:style>
  <w:style w:type="character" w:customStyle="1" w:styleId="PodtitulChar">
    <w:name w:val="Podtitul Char"/>
    <w:link w:val="Podtitul"/>
    <w:uiPriority w:val="11"/>
    <w:rsid w:val="007403B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7403B5"/>
    <w:rPr>
      <w:b/>
      <w:bCs/>
    </w:rPr>
  </w:style>
  <w:style w:type="character" w:styleId="Zvraznn">
    <w:name w:val="Emphasis"/>
    <w:uiPriority w:val="20"/>
    <w:qFormat/>
    <w:rsid w:val="007403B5"/>
    <w:rPr>
      <w:i/>
      <w:iCs/>
    </w:rPr>
  </w:style>
  <w:style w:type="paragraph" w:styleId="Bezmezer">
    <w:name w:val="No Spacing"/>
    <w:link w:val="BezmezerChar"/>
    <w:uiPriority w:val="1"/>
    <w:qFormat/>
    <w:rsid w:val="007403B5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403B5"/>
    <w:pPr>
      <w:ind w:left="720"/>
      <w:contextualSpacing/>
    </w:pPr>
  </w:style>
  <w:style w:type="paragraph" w:customStyle="1" w:styleId="Citt">
    <w:name w:val="Citát"/>
    <w:basedOn w:val="Normln"/>
    <w:next w:val="Normln"/>
    <w:link w:val="CittChar"/>
    <w:uiPriority w:val="29"/>
    <w:qFormat/>
    <w:rsid w:val="007403B5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7403B5"/>
    <w:rPr>
      <w:i/>
      <w:iCs/>
      <w:color w:val="000000"/>
    </w:rPr>
  </w:style>
  <w:style w:type="paragraph" w:customStyle="1" w:styleId="Vrazncitt">
    <w:name w:val="Výrazný citát"/>
    <w:basedOn w:val="Normln"/>
    <w:next w:val="Normln"/>
    <w:link w:val="VrazncittChar"/>
    <w:uiPriority w:val="30"/>
    <w:qFormat/>
    <w:rsid w:val="007403B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7403B5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7403B5"/>
    <w:rPr>
      <w:i/>
      <w:iCs/>
      <w:color w:val="808080"/>
    </w:rPr>
  </w:style>
  <w:style w:type="character" w:styleId="Zdraznnintenzivn">
    <w:name w:val="Intense Emphasis"/>
    <w:uiPriority w:val="21"/>
    <w:qFormat/>
    <w:rsid w:val="007403B5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7403B5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7403B5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7403B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7403B5"/>
    <w:pPr>
      <w:outlineLvl w:val="9"/>
    </w:pPr>
  </w:style>
  <w:style w:type="character" w:customStyle="1" w:styleId="BezmezerChar">
    <w:name w:val="Bez mezer Char"/>
    <w:link w:val="Bezmezer"/>
    <w:rsid w:val="00CB433B"/>
    <w:rPr>
      <w:rFonts w:ascii="Calibri" w:hAnsi="Calibri"/>
      <w:sz w:val="22"/>
      <w:szCs w:val="22"/>
      <w:lang w:val="cs-CZ" w:eastAsia="cs-CZ" w:bidi="ar-SA"/>
    </w:rPr>
  </w:style>
  <w:style w:type="character" w:styleId="Hypertextovodkaz">
    <w:name w:val="Hyperlink"/>
    <w:rsid w:val="00A97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oportal.gov.cz/arcgis/services" TargetMode="External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2013</CharactersWithSpaces>
  <SharedDoc>false</SharedDoc>
  <HLinks>
    <vt:vector size="12" baseType="variant"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http://wms.cuzk.cz/wms.asp</vt:lpwstr>
      </vt:variant>
      <vt:variant>
        <vt:lpwstr/>
      </vt:variant>
      <vt:variant>
        <vt:i4>6422574</vt:i4>
      </vt:variant>
      <vt:variant>
        <vt:i4>0</vt:i4>
      </vt:variant>
      <vt:variant>
        <vt:i4>0</vt:i4>
      </vt:variant>
      <vt:variant>
        <vt:i4>5</vt:i4>
      </vt:variant>
      <vt:variant>
        <vt:lpwstr>http://geoportal.gov.cz/arcgis/services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Katka</cp:lastModifiedBy>
  <cp:revision>2</cp:revision>
  <dcterms:created xsi:type="dcterms:W3CDTF">2012-11-26T05:18:00Z</dcterms:created>
  <dcterms:modified xsi:type="dcterms:W3CDTF">2012-11-26T05:18:00Z</dcterms:modified>
</cp:coreProperties>
</file>