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45ED" w:rsidRDefault="008C45ED" w:rsidP="008C45ED">
      <w:proofErr w:type="spellStart"/>
      <w:r w:rsidRPr="008C45ED">
        <w:rPr>
          <w:sz w:val="32"/>
        </w:rPr>
        <w:t>Oftalmopedie</w:t>
      </w:r>
      <w:proofErr w:type="spellEnd"/>
      <w:r w:rsidRPr="008C45ED">
        <w:rPr>
          <w:sz w:val="32"/>
        </w:rPr>
        <w:t xml:space="preserve"> </w:t>
      </w:r>
    </w:p>
    <w:p w:rsidR="00000000" w:rsidRPr="008C45ED" w:rsidRDefault="008C45ED" w:rsidP="008C45ED">
      <w:r w:rsidRPr="008C45ED">
        <w:t>Zrakové postižení</w:t>
      </w:r>
    </w:p>
    <w:p w:rsidR="00000000" w:rsidRPr="008C45ED" w:rsidRDefault="008C45ED" w:rsidP="008C45ED">
      <w:pPr>
        <w:numPr>
          <w:ilvl w:val="0"/>
          <w:numId w:val="2"/>
        </w:numPr>
      </w:pPr>
      <w:r w:rsidRPr="008C45ED">
        <w:rPr>
          <w:b/>
          <w:bCs/>
        </w:rPr>
        <w:t xml:space="preserve">omezení </w:t>
      </w:r>
      <w:r w:rsidRPr="008C45ED">
        <w:t xml:space="preserve">či </w:t>
      </w:r>
      <w:r w:rsidRPr="008C45ED">
        <w:rPr>
          <w:b/>
          <w:bCs/>
        </w:rPr>
        <w:t xml:space="preserve">ztížení </w:t>
      </w:r>
      <w:r w:rsidRPr="008C45ED">
        <w:t>schopnosti přijímat vizuální informace</w:t>
      </w:r>
    </w:p>
    <w:p w:rsidR="00000000" w:rsidRPr="008C45ED" w:rsidRDefault="008C45ED" w:rsidP="008C45ED">
      <w:pPr>
        <w:numPr>
          <w:ilvl w:val="0"/>
          <w:numId w:val="2"/>
        </w:numPr>
      </w:pPr>
      <w:r w:rsidRPr="008C45ED">
        <w:t xml:space="preserve">vliv na celou osobnost, </w:t>
      </w:r>
    </w:p>
    <w:p w:rsidR="00000000" w:rsidRPr="008C45ED" w:rsidRDefault="008C45ED" w:rsidP="008C45ED">
      <w:pPr>
        <w:numPr>
          <w:ilvl w:val="1"/>
          <w:numId w:val="2"/>
        </w:numPr>
      </w:pPr>
      <w:r w:rsidRPr="008C45ED">
        <w:t xml:space="preserve">psychický </w:t>
      </w:r>
      <w:r w:rsidRPr="008C45ED">
        <w:t xml:space="preserve">vývoj i fyzický vývoj; </w:t>
      </w:r>
    </w:p>
    <w:p w:rsidR="00000000" w:rsidRPr="008C45ED" w:rsidRDefault="008C45ED" w:rsidP="008C45ED">
      <w:pPr>
        <w:numPr>
          <w:ilvl w:val="1"/>
          <w:numId w:val="2"/>
        </w:numPr>
      </w:pPr>
      <w:r w:rsidRPr="008C45ED">
        <w:t>senzorická deprivace</w:t>
      </w:r>
    </w:p>
    <w:p w:rsidR="008C45ED" w:rsidRPr="008C45ED" w:rsidRDefault="008C45ED" w:rsidP="008C45ED">
      <w:proofErr w:type="spellStart"/>
      <w:r w:rsidRPr="008C45ED">
        <w:t>Oftalmopedie</w:t>
      </w:r>
      <w:proofErr w:type="spellEnd"/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3"/>
        </w:numPr>
      </w:pPr>
      <w:r w:rsidRPr="008C45ED">
        <w:t xml:space="preserve">též </w:t>
      </w:r>
      <w:proofErr w:type="spellStart"/>
      <w:r w:rsidRPr="008C45ED">
        <w:t>tyflopedie</w:t>
      </w:r>
      <w:proofErr w:type="spellEnd"/>
      <w:r w:rsidRPr="008C45ED">
        <w:t>, pedagogika zrakově postižených</w:t>
      </w:r>
    </w:p>
    <w:p w:rsidR="00000000" w:rsidRPr="008C45ED" w:rsidRDefault="008C45ED" w:rsidP="008C45ED">
      <w:pPr>
        <w:numPr>
          <w:ilvl w:val="0"/>
          <w:numId w:val="3"/>
        </w:numPr>
      </w:pPr>
      <w:r w:rsidRPr="008C45ED">
        <w:t xml:space="preserve">cílem </w:t>
      </w:r>
      <w:r w:rsidRPr="008C45ED">
        <w:rPr>
          <w:b/>
          <w:bCs/>
        </w:rPr>
        <w:t xml:space="preserve">optimální rozvoj </w:t>
      </w:r>
      <w:proofErr w:type="gramStart"/>
      <w:r w:rsidRPr="008C45ED">
        <w:rPr>
          <w:b/>
          <w:bCs/>
        </w:rPr>
        <w:t xml:space="preserve">osobnosti  </w:t>
      </w:r>
      <w:r w:rsidRPr="008C45ED">
        <w:t>jedince</w:t>
      </w:r>
      <w:proofErr w:type="gramEnd"/>
      <w:r w:rsidRPr="008C45ED">
        <w:t xml:space="preserve"> s ZP, příprava na povolání, pracovní zařazení a společenské uplatnění</w:t>
      </w:r>
    </w:p>
    <w:p w:rsidR="00000000" w:rsidRPr="008C45ED" w:rsidRDefault="008C45ED" w:rsidP="008C45ED">
      <w:pPr>
        <w:numPr>
          <w:ilvl w:val="0"/>
          <w:numId w:val="4"/>
        </w:numPr>
      </w:pPr>
      <w:r w:rsidRPr="008C45ED">
        <w:t>Fyziologie procesu vidění</w:t>
      </w:r>
    </w:p>
    <w:p w:rsidR="008C45ED" w:rsidRPr="008C45ED" w:rsidRDefault="008C45ED" w:rsidP="008C45ED">
      <w:r w:rsidRPr="008C45ED">
        <w:t>funkce zrakového analyzátoru (</w:t>
      </w:r>
      <w:proofErr w:type="spellStart"/>
      <w:r w:rsidRPr="008C45ED">
        <w:t>Keblová</w:t>
      </w:r>
      <w:proofErr w:type="spellEnd"/>
      <w:r w:rsidRPr="008C45ED">
        <w:t>, 2001):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Zraková ostrost 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Zorné pole – </w:t>
      </w:r>
      <w:r w:rsidRPr="008C45ED">
        <w:t>při pohledu na určité místo v prostoru přímo před sebou vnímáme ještě široký prostor kolem sebe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Barvocit – </w:t>
      </w:r>
      <w:r w:rsidRPr="008C45ED">
        <w:t>schopnost oka rozeznávat barvy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Adaptace – </w:t>
      </w:r>
      <w:r w:rsidRPr="008C45ED">
        <w:t xml:space="preserve">schopnost oka přizpůsobit se různé intenzitě světla 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Akomodace - </w:t>
      </w:r>
      <w:r w:rsidRPr="008C45ED">
        <w:t xml:space="preserve">schopnost oka vidět předměty ostře na různou vzdálenost 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 xml:space="preserve">Binokulární vidění – </w:t>
      </w:r>
      <w:r w:rsidRPr="008C45ED">
        <w:t>schopnost vidět oběma očima pozorovaný předmět jednoduše (složený obraz z obou očí)</w:t>
      </w:r>
    </w:p>
    <w:p w:rsidR="00000000" w:rsidRPr="008C45ED" w:rsidRDefault="008C45ED" w:rsidP="008C45ED">
      <w:pPr>
        <w:numPr>
          <w:ilvl w:val="0"/>
          <w:numId w:val="5"/>
        </w:numPr>
      </w:pPr>
      <w:r w:rsidRPr="008C45ED">
        <w:t>Citlivost na kontrast</w:t>
      </w:r>
    </w:p>
    <w:p w:rsidR="008C45ED" w:rsidRDefault="008C45ED" w:rsidP="008C45ED"/>
    <w:p w:rsidR="00000000" w:rsidRPr="008C45ED" w:rsidRDefault="008C45ED" w:rsidP="008C45ED">
      <w:r w:rsidRPr="008C45ED">
        <w:t>Děl</w:t>
      </w:r>
      <w:r w:rsidRPr="008C45ED">
        <w:t xml:space="preserve">ení zrakových vad </w:t>
      </w:r>
      <w:r w:rsidRPr="008C45ED">
        <w:t>(podle doby vzniku, stupně a typu)</w:t>
      </w:r>
      <w:r w:rsidRPr="008C45ED">
        <w:t xml:space="preserve"> </w:t>
      </w:r>
    </w:p>
    <w:p w:rsidR="008C45ED" w:rsidRPr="008C45ED" w:rsidRDefault="008C45ED" w:rsidP="008C45ED">
      <w:r w:rsidRPr="008C45ED">
        <w:t>a) dle doby vzniku</w:t>
      </w:r>
    </w:p>
    <w:p w:rsidR="00000000" w:rsidRPr="008C45ED" w:rsidRDefault="008C45ED" w:rsidP="008C45ED">
      <w:pPr>
        <w:numPr>
          <w:ilvl w:val="1"/>
          <w:numId w:val="7"/>
        </w:numPr>
      </w:pPr>
      <w:r w:rsidRPr="008C45ED">
        <w:t>vrozené (kongenitální)</w:t>
      </w:r>
    </w:p>
    <w:p w:rsidR="00000000" w:rsidRPr="008C45ED" w:rsidRDefault="008C45ED" w:rsidP="008C45ED">
      <w:pPr>
        <w:numPr>
          <w:ilvl w:val="1"/>
          <w:numId w:val="7"/>
        </w:numPr>
      </w:pPr>
      <w:r w:rsidRPr="008C45ED">
        <w:t>získané</w:t>
      </w:r>
    </w:p>
    <w:p w:rsidR="008C45ED" w:rsidRPr="008C45ED" w:rsidRDefault="008C45ED" w:rsidP="008C45ED">
      <w:r w:rsidRPr="008C45ED">
        <w:t xml:space="preserve">b) dle stupně (Moravcová, 2006) </w:t>
      </w:r>
    </w:p>
    <w:p w:rsidR="00000000" w:rsidRPr="008C45ED" w:rsidRDefault="008C45ED" w:rsidP="008C45ED">
      <w:pPr>
        <w:numPr>
          <w:ilvl w:val="1"/>
          <w:numId w:val="8"/>
        </w:numPr>
      </w:pPr>
      <w:r w:rsidRPr="008C45ED">
        <w:t>slabozrakost – lehká až střední</w:t>
      </w:r>
    </w:p>
    <w:p w:rsidR="00000000" w:rsidRPr="008C45ED" w:rsidRDefault="008C45ED" w:rsidP="008C45ED">
      <w:pPr>
        <w:numPr>
          <w:ilvl w:val="1"/>
          <w:numId w:val="8"/>
        </w:numPr>
      </w:pPr>
      <w:r w:rsidRPr="008C45ED">
        <w:t>slabozrakost těžká</w:t>
      </w:r>
    </w:p>
    <w:p w:rsidR="00000000" w:rsidRPr="008C45ED" w:rsidRDefault="008C45ED" w:rsidP="008C45ED">
      <w:pPr>
        <w:numPr>
          <w:ilvl w:val="1"/>
          <w:numId w:val="8"/>
        </w:numPr>
      </w:pPr>
      <w:r w:rsidRPr="008C45ED">
        <w:t>těžce slabý zrak (dříve zbytky zraku)</w:t>
      </w:r>
    </w:p>
    <w:p w:rsidR="00000000" w:rsidRPr="008C45ED" w:rsidRDefault="008C45ED" w:rsidP="008C45ED">
      <w:pPr>
        <w:numPr>
          <w:ilvl w:val="1"/>
          <w:numId w:val="8"/>
        </w:numPr>
      </w:pPr>
      <w:r w:rsidRPr="008C45ED">
        <w:t>praktická nevidomost</w:t>
      </w:r>
    </w:p>
    <w:p w:rsidR="00000000" w:rsidRPr="008C45ED" w:rsidRDefault="008C45ED" w:rsidP="008C45ED">
      <w:pPr>
        <w:numPr>
          <w:ilvl w:val="1"/>
          <w:numId w:val="8"/>
        </w:numPr>
      </w:pPr>
      <w:r w:rsidRPr="008C45ED">
        <w:t>nevidomost</w:t>
      </w:r>
    </w:p>
    <w:p w:rsidR="00000000" w:rsidRPr="008C45ED" w:rsidRDefault="008C45ED" w:rsidP="008C45ED">
      <w:pPr>
        <w:pStyle w:val="Odstavecseseznamem"/>
        <w:numPr>
          <w:ilvl w:val="0"/>
          <w:numId w:val="30"/>
        </w:numPr>
      </w:pPr>
      <w:r w:rsidRPr="008C45ED">
        <w:t xml:space="preserve">Dělení zrakových vad dle typu </w:t>
      </w:r>
      <w:r w:rsidRPr="008C45ED">
        <w:t>(</w:t>
      </w:r>
      <w:proofErr w:type="spellStart"/>
      <w:r w:rsidRPr="008C45ED">
        <w:t>Květoňová</w:t>
      </w:r>
      <w:proofErr w:type="spellEnd"/>
      <w:r w:rsidRPr="008C45ED">
        <w:t>-Švecová, 2000)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ztráta zrakové ostrosti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t xml:space="preserve">(refrakční vady - </w:t>
      </w:r>
      <w:r w:rsidRPr="008C45ED">
        <w:rPr>
          <w:u w:val="single"/>
        </w:rPr>
        <w:t>krátkozrakost, dalekozrakost</w:t>
      </w:r>
      <w:r w:rsidRPr="008C45ED">
        <w:t>)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postižení šíře zorného pole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t xml:space="preserve">(omezení prostoru, který jedinec vidí  - </w:t>
      </w:r>
      <w:r w:rsidRPr="008C45ED">
        <w:rPr>
          <w:u w:val="single"/>
        </w:rPr>
        <w:t>skotom, trubicové vidění</w:t>
      </w:r>
      <w:r w:rsidRPr="008C45ED">
        <w:t>)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okulomotorické poruchy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t xml:space="preserve">(vadná koordinace pohybu očí - </w:t>
      </w:r>
      <w:r w:rsidRPr="008C45ED">
        <w:rPr>
          <w:u w:val="single"/>
        </w:rPr>
        <w:t>strabismus</w:t>
      </w:r>
      <w:r w:rsidRPr="008C45ED">
        <w:t xml:space="preserve">), 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poruchy binokulárního vidění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t xml:space="preserve">(částečné omezení zrakové </w:t>
      </w:r>
      <w:proofErr w:type="spellStart"/>
      <w:r w:rsidRPr="008C45ED">
        <w:t>fce</w:t>
      </w:r>
      <w:proofErr w:type="spellEnd"/>
      <w:r w:rsidRPr="008C45ED">
        <w:t xml:space="preserve"> jednoho oka – </w:t>
      </w:r>
      <w:r w:rsidRPr="008C45ED">
        <w:rPr>
          <w:u w:val="single"/>
        </w:rPr>
        <w:t>tupozrakost</w:t>
      </w:r>
      <w:r w:rsidRPr="008C45ED">
        <w:t>)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problémy se zpracováním zrakových podnětů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t>(</w:t>
      </w:r>
      <w:r w:rsidRPr="008C45ED">
        <w:rPr>
          <w:u w:val="single"/>
        </w:rPr>
        <w:t>kortikální slepota</w:t>
      </w:r>
      <w:r w:rsidRPr="008C45ED">
        <w:t>)</w:t>
      </w:r>
    </w:p>
    <w:p w:rsidR="00000000" w:rsidRPr="008C45ED" w:rsidRDefault="008C45ED" w:rsidP="008C45ED">
      <w:pPr>
        <w:numPr>
          <w:ilvl w:val="0"/>
          <w:numId w:val="10"/>
        </w:numPr>
      </w:pPr>
      <w:r w:rsidRPr="008C45ED">
        <w:rPr>
          <w:b/>
          <w:bCs/>
        </w:rPr>
        <w:t xml:space="preserve">poruchy barvocitu </w:t>
      </w:r>
    </w:p>
    <w:p w:rsidR="00000000" w:rsidRPr="008C45ED" w:rsidRDefault="008C45ED" w:rsidP="008C45ED">
      <w:pPr>
        <w:numPr>
          <w:ilvl w:val="1"/>
          <w:numId w:val="10"/>
        </w:numPr>
      </w:pPr>
      <w:r w:rsidRPr="008C45ED">
        <w:rPr>
          <w:u w:val="single"/>
        </w:rPr>
        <w:t>(</w:t>
      </w:r>
      <w:r w:rsidRPr="008C45ED">
        <w:rPr>
          <w:u w:val="single"/>
        </w:rPr>
        <w:t>barvoslepost</w:t>
      </w:r>
      <w:r w:rsidRPr="008C45ED">
        <w:t>)</w:t>
      </w:r>
    </w:p>
    <w:p w:rsidR="008C45ED" w:rsidRDefault="008C45ED" w:rsidP="008C45ED"/>
    <w:p w:rsidR="00000000" w:rsidRPr="008C45ED" w:rsidRDefault="008C45ED" w:rsidP="008C45ED">
      <w:r w:rsidRPr="008C45ED">
        <w:t>Slabozrakost</w:t>
      </w:r>
    </w:p>
    <w:p w:rsidR="00000000" w:rsidRPr="008C45ED" w:rsidRDefault="008C45ED" w:rsidP="008C45ED">
      <w:pPr>
        <w:numPr>
          <w:ilvl w:val="0"/>
          <w:numId w:val="12"/>
        </w:numPr>
      </w:pPr>
      <w:r w:rsidRPr="008C45ED">
        <w:t>snížen</w:t>
      </w:r>
      <w:r w:rsidRPr="008C45ED">
        <w:t>á</w:t>
      </w:r>
      <w:r w:rsidRPr="008C45ED">
        <w:t xml:space="preserve"> zrakov</w:t>
      </w:r>
      <w:r w:rsidRPr="008C45ED">
        <w:t>á</w:t>
      </w:r>
      <w:r w:rsidRPr="008C45ED">
        <w:t xml:space="preserve"> ostrost obou očí, a to i s brýlovou korekcí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2"/>
        </w:numPr>
      </w:pPr>
      <w:r w:rsidRPr="008C45ED">
        <w:t xml:space="preserve">podle stupně postižení:  </w:t>
      </w:r>
    </w:p>
    <w:p w:rsidR="00000000" w:rsidRPr="008C45ED" w:rsidRDefault="008C45ED" w:rsidP="008C45ED">
      <w:pPr>
        <w:numPr>
          <w:ilvl w:val="1"/>
          <w:numId w:val="12"/>
        </w:numPr>
      </w:pPr>
      <w:r w:rsidRPr="008C45ED">
        <w:t>slabozrakost lehká, střední a těžká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2"/>
        </w:numPr>
      </w:pPr>
      <w:r w:rsidRPr="008C45ED">
        <w:lastRenderedPageBreak/>
        <w:t>j</w:t>
      </w:r>
      <w:r w:rsidRPr="008C45ED">
        <w:t>d</w:t>
      </w:r>
      <w:r w:rsidRPr="008C45ED">
        <w:t>e</w:t>
      </w:r>
      <w:r w:rsidRPr="008C45ED">
        <w:t xml:space="preserve"> o</w:t>
      </w:r>
      <w:r w:rsidRPr="008C45ED">
        <w:t xml:space="preserve"> </w:t>
      </w:r>
      <w:proofErr w:type="gramStart"/>
      <w:r w:rsidRPr="008C45ED">
        <w:t>vad</w:t>
      </w:r>
      <w:r w:rsidRPr="008C45ED">
        <w:t>a</w:t>
      </w:r>
      <w:proofErr w:type="gramEnd"/>
      <w:r w:rsidRPr="008C45ED">
        <w:t xml:space="preserve"> orgánov</w:t>
      </w:r>
      <w:r w:rsidRPr="008C45ED">
        <w:t>ou</w:t>
      </w:r>
      <w:r w:rsidRPr="008C45ED">
        <w:t>, poškozeno může být zevní i vnitřní oko, zrakové dráhy nebo zrakové centrum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2"/>
        </w:numPr>
      </w:pPr>
      <w:r w:rsidRPr="008C45ED">
        <w:t>postižení</w:t>
      </w:r>
      <w:r w:rsidRPr="008C45ED">
        <w:t xml:space="preserve"> může být stacionární i progresivní</w:t>
      </w:r>
    </w:p>
    <w:p w:rsidR="008C45ED" w:rsidRDefault="008C45ED" w:rsidP="008C45ED"/>
    <w:p w:rsidR="00000000" w:rsidRPr="008C45ED" w:rsidRDefault="008C45ED" w:rsidP="008C45ED">
      <w:r w:rsidRPr="008C45ED">
        <w:t>Těžce slabý</w:t>
      </w:r>
      <w:r w:rsidRPr="008C45ED">
        <w:t xml:space="preserve"> zrak</w:t>
      </w:r>
    </w:p>
    <w:p w:rsidR="00000000" w:rsidRPr="008C45ED" w:rsidRDefault="008C45ED" w:rsidP="008C45ED">
      <w:pPr>
        <w:numPr>
          <w:ilvl w:val="0"/>
          <w:numId w:val="14"/>
        </w:numPr>
      </w:pPr>
      <w:r w:rsidRPr="008C45ED">
        <w:t>osoby se zbytky zraku mají dolní hraniční míru vnímaní zrakem</w:t>
      </w:r>
    </w:p>
    <w:p w:rsidR="00000000" w:rsidRPr="008C45ED" w:rsidRDefault="008C45ED" w:rsidP="008C45ED">
      <w:pPr>
        <w:numPr>
          <w:ilvl w:val="0"/>
          <w:numId w:val="14"/>
        </w:numPr>
      </w:pPr>
      <w:r w:rsidRPr="008C45ED">
        <w:t>pro ilustraci: lze číst písmo o velikosti plakátového písma</w:t>
      </w:r>
    </w:p>
    <w:p w:rsidR="00000000" w:rsidRPr="008C45ED" w:rsidRDefault="008C45ED" w:rsidP="008C45ED">
      <w:pPr>
        <w:numPr>
          <w:ilvl w:val="0"/>
          <w:numId w:val="14"/>
        </w:numPr>
      </w:pPr>
      <w:r w:rsidRPr="008C45ED">
        <w:t>orientace v prostoru za použití zraku není zpravidla možná</w:t>
      </w:r>
    </w:p>
    <w:p w:rsidR="00000000" w:rsidRPr="008C45ED" w:rsidRDefault="008C45ED" w:rsidP="008C45ED">
      <w:pPr>
        <w:numPr>
          <w:ilvl w:val="0"/>
          <w:numId w:val="15"/>
        </w:numPr>
      </w:pPr>
      <w:r w:rsidRPr="008C45ED">
        <w:t>Nevidomost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6"/>
        </w:numPr>
      </w:pPr>
      <w:r w:rsidRPr="008C45ED">
        <w:t xml:space="preserve">je neschopnost jedince vnímat zrakem, </w:t>
      </w:r>
    </w:p>
    <w:p w:rsidR="008C45ED" w:rsidRPr="008C45ED" w:rsidRDefault="008C45ED" w:rsidP="008C45ED">
      <w:r w:rsidRPr="008C45ED">
        <w:t xml:space="preserve">  i když je zachováno určité zrakové čití /světlocit/</w:t>
      </w:r>
    </w:p>
    <w:p w:rsidR="00000000" w:rsidRPr="008C45ED" w:rsidRDefault="008C45ED" w:rsidP="008C45ED">
      <w:pPr>
        <w:numPr>
          <w:ilvl w:val="0"/>
          <w:numId w:val="17"/>
        </w:numPr>
      </w:pPr>
      <w:proofErr w:type="gramStart"/>
      <w:r w:rsidRPr="008C45ED">
        <w:t>praktick</w:t>
      </w:r>
      <w:r w:rsidRPr="008C45ED">
        <w:t>á</w:t>
      </w:r>
      <w:r w:rsidRPr="008C45ED">
        <w:t xml:space="preserve">  /světlocit</w:t>
      </w:r>
      <w:proofErr w:type="gramEnd"/>
      <w:r w:rsidRPr="008C45ED">
        <w:t xml:space="preserve"> je zachován, příp. je zachována projekce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7"/>
        </w:numPr>
      </w:pPr>
      <w:r w:rsidRPr="008C45ED">
        <w:t xml:space="preserve">totální </w:t>
      </w:r>
      <w:r w:rsidRPr="008C45ED">
        <w:t xml:space="preserve">- </w:t>
      </w:r>
      <w:r w:rsidRPr="008C45ED">
        <w:t>úplná absence vidění</w:t>
      </w:r>
    </w:p>
    <w:p w:rsidR="008C45ED" w:rsidRDefault="008C45ED" w:rsidP="008C45ED">
      <w:pPr>
        <w:rPr>
          <w:u w:val="single"/>
        </w:rPr>
      </w:pPr>
    </w:p>
    <w:p w:rsidR="008C45ED" w:rsidRPr="008C45ED" w:rsidRDefault="008C45ED" w:rsidP="008C45ED">
      <w:r w:rsidRPr="008C45ED">
        <w:rPr>
          <w:u w:val="single"/>
        </w:rPr>
        <w:t>Refrakční vady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8"/>
        </w:numPr>
      </w:pPr>
      <w:r w:rsidRPr="008C45ED">
        <w:rPr>
          <w:b/>
          <w:bCs/>
        </w:rPr>
        <w:t xml:space="preserve">krátkozrakost </w:t>
      </w:r>
      <w:r w:rsidRPr="008C45ED">
        <w:t xml:space="preserve">– </w:t>
      </w:r>
      <w:r w:rsidRPr="008C45ED">
        <w:t xml:space="preserve">obraz se tvoří před </w:t>
      </w:r>
      <w:r w:rsidRPr="008C45ED">
        <w:t>sítnicí, náprava rozptylnými čočkami</w:t>
      </w:r>
    </w:p>
    <w:p w:rsidR="00000000" w:rsidRPr="008C45ED" w:rsidRDefault="008C45ED" w:rsidP="008C45ED">
      <w:pPr>
        <w:numPr>
          <w:ilvl w:val="0"/>
          <w:numId w:val="18"/>
        </w:numPr>
      </w:pPr>
      <w:r w:rsidRPr="008C45ED">
        <w:rPr>
          <w:b/>
          <w:bCs/>
        </w:rPr>
        <w:t>dalekozrakost</w:t>
      </w:r>
      <w:r w:rsidRPr="008C45ED">
        <w:t xml:space="preserve"> – </w:t>
      </w:r>
      <w:r w:rsidRPr="008C45ED">
        <w:t>obraz se tvoří za sítnicí, náprava spojnými čočkami</w:t>
      </w:r>
    </w:p>
    <w:p w:rsidR="008C45ED" w:rsidRDefault="008C45ED" w:rsidP="008C45ED">
      <w:pPr>
        <w:numPr>
          <w:ilvl w:val="0"/>
          <w:numId w:val="18"/>
        </w:numPr>
      </w:pPr>
      <w:r w:rsidRPr="008C45ED">
        <w:rPr>
          <w:b/>
          <w:bCs/>
        </w:rPr>
        <w:t>astigmatismus</w:t>
      </w:r>
      <w:r w:rsidRPr="008C45ED">
        <w:t xml:space="preserve"> – </w:t>
      </w:r>
      <w:r w:rsidRPr="008C45ED">
        <w:t>nepravidelné zakřivení rohovky způsobuje zobrazování bodu na sítnici jako čárky, náprava cylindrickými skly</w:t>
      </w:r>
      <w:r w:rsidRPr="008C45ED">
        <w:rPr>
          <w:lang w:val="en-US"/>
        </w:rPr>
        <w:t xml:space="preserve"> </w:t>
      </w:r>
    </w:p>
    <w:p w:rsidR="008C45ED" w:rsidRDefault="008C45ED" w:rsidP="008C45ED"/>
    <w:p w:rsidR="008C45ED" w:rsidRPr="008C45ED" w:rsidRDefault="008C45ED" w:rsidP="008C45ED">
      <w:r w:rsidRPr="008C45ED">
        <w:rPr>
          <w:u w:val="single"/>
        </w:rPr>
        <w:t xml:space="preserve">Další zrakové vady </w:t>
      </w:r>
    </w:p>
    <w:p w:rsidR="008C45ED" w:rsidRPr="008C45ED" w:rsidRDefault="008C45ED" w:rsidP="008C45ED">
      <w:r w:rsidRPr="008C45ED">
        <w:t>Postižení zrakového nervu</w:t>
      </w:r>
    </w:p>
    <w:p w:rsidR="008C45ED" w:rsidRPr="008C45ED" w:rsidRDefault="008C45ED" w:rsidP="008C45ED">
      <w:r w:rsidRPr="008C45ED">
        <w:t xml:space="preserve">Vrozený glaukom </w:t>
      </w:r>
    </w:p>
    <w:p w:rsidR="008C45ED" w:rsidRPr="008C45ED" w:rsidRDefault="008C45ED" w:rsidP="008C45ED">
      <w:r w:rsidRPr="008C45ED">
        <w:t xml:space="preserve">Vrozený šedý zákal </w:t>
      </w:r>
    </w:p>
    <w:p w:rsidR="008C45ED" w:rsidRPr="008C45ED" w:rsidRDefault="008C45ED" w:rsidP="008C45ED">
      <w:r w:rsidRPr="008C45ED">
        <w:t>Albinismus</w:t>
      </w:r>
    </w:p>
    <w:p w:rsidR="008C45ED" w:rsidRPr="008C45ED" w:rsidRDefault="008C45ED" w:rsidP="008C45ED">
      <w:r w:rsidRPr="008C45ED">
        <w:t>Strabismus/ šilhavost</w:t>
      </w:r>
    </w:p>
    <w:p w:rsidR="008C45ED" w:rsidRPr="008C45ED" w:rsidRDefault="008C45ED" w:rsidP="008C45ED">
      <w:r w:rsidRPr="008C45ED">
        <w:t xml:space="preserve">Amblyopie/tupozrakost </w:t>
      </w:r>
    </w:p>
    <w:p w:rsidR="008C45ED" w:rsidRPr="008C45ED" w:rsidRDefault="008C45ED" w:rsidP="008C45ED">
      <w:r w:rsidRPr="008C45ED">
        <w:t>Retinopatie nedonošených (ROP)</w:t>
      </w:r>
    </w:p>
    <w:p w:rsidR="008C45ED" w:rsidRDefault="008C45ED" w:rsidP="008C45ED"/>
    <w:p w:rsidR="00000000" w:rsidRPr="008C45ED" w:rsidRDefault="008C45ED" w:rsidP="008C45ED">
      <w:r w:rsidRPr="008C45ED">
        <w:t>Specifika vzdělávacích cílů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zrakových funkcí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sluchového vnímání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</w:t>
      </w:r>
      <w:r w:rsidRPr="008C45ED">
        <w:t xml:space="preserve">hmatového vnímání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čichu a chuti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řeči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rozvoj estetického vnímání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rPr>
          <w:b/>
          <w:bCs/>
        </w:rPr>
        <w:t>rozvoj orientace a samostatného pohybu</w:t>
      </w:r>
    </w:p>
    <w:p w:rsidR="00000000" w:rsidRPr="008C45ED" w:rsidRDefault="008C45ED" w:rsidP="008C45ED">
      <w:r w:rsidRPr="008C45ED">
        <w:t>Tipy pro výuku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Vyšší časová dotace na vypracování úkolu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Verbalizace důležitých informací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Názornost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Tematické propojení (projek</w:t>
      </w:r>
      <w:r w:rsidRPr="008C45ED">
        <w:t>tová výuka, situační hry apod.)</w:t>
      </w:r>
    </w:p>
    <w:p w:rsidR="00000000" w:rsidRPr="008C45ED" w:rsidRDefault="008C45ED" w:rsidP="008C45ED">
      <w:r w:rsidRPr="008C45ED">
        <w:t xml:space="preserve">Raná péče: </w:t>
      </w:r>
    </w:p>
    <w:p w:rsidR="00000000" w:rsidRPr="008C45ED" w:rsidRDefault="008C45ED" w:rsidP="008C45ED">
      <w:pPr>
        <w:numPr>
          <w:ilvl w:val="0"/>
          <w:numId w:val="19"/>
        </w:numPr>
      </w:pPr>
      <w:hyperlink r:id="rId5" w:history="1">
        <w:r w:rsidRPr="008C45ED">
          <w:rPr>
            <w:rStyle w:val="Hypertextovodkaz"/>
          </w:rPr>
          <w:t>http://www.</w:t>
        </w:r>
      </w:hyperlink>
      <w:hyperlink r:id="rId6" w:history="1">
        <w:r w:rsidRPr="008C45ED">
          <w:rPr>
            <w:rStyle w:val="Hypertextovodkaz"/>
          </w:rPr>
          <w:t>ceskatelevize.cz</w:t>
        </w:r>
      </w:hyperlink>
      <w:hyperlink r:id="rId7" w:history="1">
        <w:r w:rsidRPr="008C45ED">
          <w:rPr>
            <w:rStyle w:val="Hypertextovodkaz"/>
          </w:rPr>
          <w:t>/porady/10315080042-tep-24/212411058130016/video/</w:t>
        </w:r>
      </w:hyperlink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 xml:space="preserve">Pomoc a pomůcky pro </w:t>
      </w:r>
      <w:r w:rsidRPr="008C45ED">
        <w:rPr>
          <w:b/>
          <w:bCs/>
        </w:rPr>
        <w:t>slabozraké žáky</w:t>
      </w:r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Písmo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Zvětšené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Kontrastní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Bezpatkové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Pomůcky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lastRenderedPageBreak/>
        <w:t xml:space="preserve">Lupy a </w:t>
      </w:r>
      <w:proofErr w:type="spellStart"/>
      <w:r w:rsidRPr="008C45ED">
        <w:t>monokuláry</w:t>
      </w:r>
      <w:proofErr w:type="spellEnd"/>
      <w:r w:rsidRPr="008C45ED">
        <w:t xml:space="preserve"> 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Elektronická zvětšovací zařízení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Počítač se speciální výbavou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 xml:space="preserve">Pomoc a pomůcky pro </w:t>
      </w:r>
      <w:r w:rsidRPr="008C45ED">
        <w:rPr>
          <w:b/>
          <w:bCs/>
        </w:rPr>
        <w:t xml:space="preserve">nevidomé žáky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Písmo a obrázky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 xml:space="preserve">Reliéfní podoba – Braillovo písmo, reliéfní obrázky vyrobené pastami + </w:t>
      </w:r>
      <w:proofErr w:type="spellStart"/>
      <w:r w:rsidRPr="008C45ED">
        <w:t>fuser</w:t>
      </w:r>
      <w:proofErr w:type="spellEnd"/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Pomůcky</w:t>
      </w:r>
    </w:p>
    <w:p w:rsidR="00000000" w:rsidRPr="008C45ED" w:rsidRDefault="008C45ED" w:rsidP="008C45ED">
      <w:pPr>
        <w:numPr>
          <w:ilvl w:val="2"/>
          <w:numId w:val="19"/>
        </w:numPr>
      </w:pPr>
      <w:r w:rsidRPr="008C45ED">
        <w:t>Počítač se speciální výbavou – softwar</w:t>
      </w:r>
      <w:r w:rsidRPr="008C45ED">
        <w:t>e, hardware, hlasový výstup + (</w:t>
      </w:r>
      <w:proofErr w:type="spellStart"/>
      <w:r w:rsidRPr="008C45ED">
        <w:t>Braillský</w:t>
      </w:r>
      <w:proofErr w:type="spellEnd"/>
      <w:r w:rsidRPr="008C45ED">
        <w:t xml:space="preserve"> řádek)</w:t>
      </w:r>
    </w:p>
    <w:p w:rsidR="00000000" w:rsidRPr="008C45ED" w:rsidRDefault="008C45ED" w:rsidP="008C45ED">
      <w:pPr>
        <w:numPr>
          <w:ilvl w:val="2"/>
          <w:numId w:val="19"/>
        </w:numPr>
      </w:pPr>
      <w:proofErr w:type="spellStart"/>
      <w:r w:rsidRPr="008C45ED">
        <w:t>Pichtův</w:t>
      </w:r>
      <w:proofErr w:type="spellEnd"/>
      <w:r w:rsidRPr="008C45ED">
        <w:t xml:space="preserve"> psací stroj, el. </w:t>
      </w:r>
      <w:proofErr w:type="gramStart"/>
      <w:r w:rsidRPr="008C45ED">
        <w:t>záznamník</w:t>
      </w:r>
      <w:proofErr w:type="gramEnd"/>
    </w:p>
    <w:p w:rsidR="00000000" w:rsidRPr="008C45ED" w:rsidRDefault="008C45ED" w:rsidP="008C45ED">
      <w:pPr>
        <w:numPr>
          <w:ilvl w:val="0"/>
          <w:numId w:val="19"/>
        </w:numPr>
      </w:pPr>
      <w:r w:rsidRPr="008C45ED">
        <w:t>Kompenzační pomůcky</w:t>
      </w:r>
    </w:p>
    <w:p w:rsidR="008C45ED" w:rsidRPr="008C45ED" w:rsidRDefault="008C45ED" w:rsidP="008C45ED">
      <w:r w:rsidRPr="008C45ED">
        <w:t xml:space="preserve">Optické </w:t>
      </w:r>
      <w:proofErr w:type="gramStart"/>
      <w:r w:rsidRPr="008C45ED">
        <w:t>pomůcky– optické</w:t>
      </w:r>
      <w:proofErr w:type="gramEnd"/>
      <w:r w:rsidRPr="008C45ED">
        <w:t xml:space="preserve"> systémy </w:t>
      </w:r>
    </w:p>
    <w:p w:rsidR="008C45ED" w:rsidRPr="008C45ED" w:rsidRDefault="008C45ED" w:rsidP="008C45ED">
      <w:r w:rsidRPr="008C45ED">
        <w:t>lupy, dalekohledové systémy, kamerové zvětšovací televizní lupy</w:t>
      </w:r>
    </w:p>
    <w:p w:rsidR="008C45ED" w:rsidRPr="008C45ED" w:rsidRDefault="008C45ED" w:rsidP="008C45ED">
      <w:r w:rsidRPr="008C45ED">
        <w:t xml:space="preserve">Pomůcky usnadňující </w:t>
      </w:r>
      <w:r w:rsidRPr="008C45ED">
        <w:rPr>
          <w:u w:val="single"/>
        </w:rPr>
        <w:t xml:space="preserve">orientaci a pohyb </w:t>
      </w:r>
      <w:r w:rsidRPr="008C45ED">
        <w:t xml:space="preserve">nevidomého </w:t>
      </w:r>
    </w:p>
    <w:p w:rsidR="008C45ED" w:rsidRPr="008C45ED" w:rsidRDefault="008C45ED" w:rsidP="008C45ED">
      <w:r w:rsidRPr="008C45ED">
        <w:t>bílá hůl, akustické hlásiče</w:t>
      </w:r>
    </w:p>
    <w:p w:rsidR="008C45ED" w:rsidRPr="008C45ED" w:rsidRDefault="008C45ED" w:rsidP="008C45ED">
      <w:r w:rsidRPr="008C45ED">
        <w:t xml:space="preserve">Pomůcky pro </w:t>
      </w:r>
      <w:r w:rsidRPr="008C45ED">
        <w:rPr>
          <w:u w:val="single"/>
        </w:rPr>
        <w:t xml:space="preserve">každodenní použití a do domácnosti </w:t>
      </w:r>
    </w:p>
    <w:p w:rsidR="008C45ED" w:rsidRPr="008C45ED" w:rsidRDefault="008C45ED" w:rsidP="008C45ED">
      <w:r w:rsidRPr="008C45ED">
        <w:t xml:space="preserve">hodinky, </w:t>
      </w:r>
      <w:proofErr w:type="gramStart"/>
      <w:r w:rsidRPr="008C45ED">
        <w:t>měřící</w:t>
      </w:r>
      <w:proofErr w:type="gramEnd"/>
      <w:r w:rsidRPr="008C45ED">
        <w:t xml:space="preserve"> přístroje, šablona na bankovky, </w:t>
      </w:r>
    </w:p>
    <w:p w:rsidR="008C45ED" w:rsidRPr="008C45ED" w:rsidRDefault="008C45ED" w:rsidP="008C45ED">
      <w:r w:rsidRPr="008C45ED">
        <w:t xml:space="preserve">Pomůcky pro zpřístupnění a </w:t>
      </w:r>
      <w:r w:rsidRPr="008C45ED">
        <w:rPr>
          <w:u w:val="single"/>
        </w:rPr>
        <w:t>zpracování informací</w:t>
      </w:r>
      <w:r w:rsidRPr="008C45ED">
        <w:t xml:space="preserve">  </w:t>
      </w:r>
    </w:p>
    <w:p w:rsidR="008C45ED" w:rsidRPr="008C45ED" w:rsidRDefault="008C45ED" w:rsidP="008C45ED">
      <w:r w:rsidRPr="008C45ED">
        <w:t xml:space="preserve">speciální i klasické psací stroje, kamerové lupy, speciálně upravené PC </w:t>
      </w:r>
    </w:p>
    <w:p w:rsidR="00000000" w:rsidRPr="008C45ED" w:rsidRDefault="008C45ED" w:rsidP="008C45ED">
      <w:pPr>
        <w:numPr>
          <w:ilvl w:val="0"/>
          <w:numId w:val="20"/>
        </w:numPr>
      </w:pPr>
      <w:r w:rsidRPr="008C45ED">
        <w:t xml:space="preserve"> </w:t>
      </w:r>
    </w:p>
    <w:p w:rsidR="008C45ED" w:rsidRPr="008C45ED" w:rsidRDefault="008C45ED" w:rsidP="008C45ED">
      <w:r w:rsidRPr="008C45ED">
        <w:t>Lupy</w:t>
      </w:r>
    </w:p>
    <w:p w:rsidR="00000000" w:rsidRPr="008C45ED" w:rsidRDefault="008C45ED" w:rsidP="008C45ED">
      <w:pPr>
        <w:numPr>
          <w:ilvl w:val="0"/>
          <w:numId w:val="21"/>
        </w:numPr>
      </w:pPr>
      <w:r w:rsidRPr="008C45ED">
        <w:t>ruční lupy (posouvají se po textu, některé i s osvětlením)</w:t>
      </w:r>
    </w:p>
    <w:p w:rsidR="00000000" w:rsidRPr="008C45ED" w:rsidRDefault="008C45ED" w:rsidP="008C45ED">
      <w:pPr>
        <w:numPr>
          <w:ilvl w:val="0"/>
          <w:numId w:val="21"/>
        </w:numPr>
      </w:pPr>
      <w:r w:rsidRPr="008C45ED">
        <w:t xml:space="preserve">stojánkové </w:t>
      </w:r>
      <w:proofErr w:type="gramStart"/>
      <w:r w:rsidRPr="008C45ED">
        <w:t>lupy ( díky</w:t>
      </w:r>
      <w:proofErr w:type="gramEnd"/>
      <w:r w:rsidRPr="008C45ED">
        <w:t xml:space="preserve"> vzdálenosti od plochy umožňují čtení i psaní pod lupou)</w:t>
      </w:r>
    </w:p>
    <w:p w:rsidR="00000000" w:rsidRPr="008C45ED" w:rsidRDefault="008C45ED" w:rsidP="008C45ED">
      <w:pPr>
        <w:numPr>
          <w:ilvl w:val="0"/>
          <w:numId w:val="21"/>
        </w:numPr>
      </w:pPr>
      <w:proofErr w:type="spellStart"/>
      <w:r w:rsidRPr="008C45ED">
        <w:t>hyperokuláry</w:t>
      </w:r>
      <w:proofErr w:type="spellEnd"/>
      <w:r w:rsidRPr="008C45ED">
        <w:t xml:space="preserve"> (lupy zasazené do brýlových obrouček, zlepšují centrální zrakovou ostrost)</w:t>
      </w:r>
    </w:p>
    <w:p w:rsidR="00000000" w:rsidRPr="008C45ED" w:rsidRDefault="008C45ED" w:rsidP="008C45ED">
      <w:pPr>
        <w:numPr>
          <w:ilvl w:val="0"/>
          <w:numId w:val="22"/>
        </w:numPr>
      </w:pPr>
      <w:r w:rsidRPr="008C45ED">
        <w:t>Pomůcky usnadňující nebo umožňující orientaci a pohyb nevidomého</w:t>
      </w:r>
    </w:p>
    <w:p w:rsidR="00000000" w:rsidRPr="008C45ED" w:rsidRDefault="008C45ED" w:rsidP="008C45ED">
      <w:pPr>
        <w:numPr>
          <w:ilvl w:val="0"/>
          <w:numId w:val="22"/>
        </w:numPr>
      </w:pPr>
      <w:r w:rsidRPr="008C45ED">
        <w:t>Pomůcky pro každodenní použití a do domácnosti</w:t>
      </w:r>
    </w:p>
    <w:p w:rsidR="00000000" w:rsidRPr="008C45ED" w:rsidRDefault="008C45ED" w:rsidP="008C45ED">
      <w:pPr>
        <w:numPr>
          <w:ilvl w:val="0"/>
          <w:numId w:val="22"/>
        </w:numPr>
      </w:pPr>
      <w:r w:rsidRPr="008C45ED">
        <w:t>Další pomůcky</w:t>
      </w:r>
    </w:p>
    <w:p w:rsidR="008C45ED" w:rsidRPr="008C45ED" w:rsidRDefault="008C45ED" w:rsidP="008C45ED">
      <w:hyperlink r:id="rId8" w:history="1">
        <w:r w:rsidRPr="008C45ED">
          <w:rPr>
            <w:rStyle w:val="Hypertextovodkaz"/>
          </w:rPr>
          <w:t>http://is.braillnet.cz/pomucky_vypis.php?name=&amp;aid%5B%5D=5</w:t>
        </w:r>
      </w:hyperlink>
      <w:r w:rsidRPr="008C45ED">
        <w:t xml:space="preserve"> </w:t>
      </w:r>
    </w:p>
    <w:p w:rsidR="00000000" w:rsidRPr="008C45ED" w:rsidRDefault="008C45ED" w:rsidP="008C45ED">
      <w:pPr>
        <w:numPr>
          <w:ilvl w:val="0"/>
          <w:numId w:val="23"/>
        </w:numPr>
      </w:pPr>
      <w:r w:rsidRPr="008C45ED">
        <w:t>Braillovo slepecké písmo</w:t>
      </w:r>
    </w:p>
    <w:p w:rsidR="00000000" w:rsidRPr="008C45ED" w:rsidRDefault="008C45ED" w:rsidP="008C45ED">
      <w:pPr>
        <w:numPr>
          <w:ilvl w:val="0"/>
          <w:numId w:val="24"/>
        </w:numPr>
      </w:pPr>
      <w:r w:rsidRPr="008C45ED">
        <w:t> </w:t>
      </w:r>
      <w:r w:rsidRPr="008C45ED">
        <w:t xml:space="preserve">je speciální druh písma, resp. systému psaní, určeného pro nevidomé, slabozraké </w:t>
      </w:r>
    </w:p>
    <w:p w:rsidR="008C45ED" w:rsidRPr="008C45ED" w:rsidRDefault="008C45ED" w:rsidP="008C45ED">
      <w:r w:rsidRPr="008C45ED">
        <w:t xml:space="preserve">    a osoby se zbytky zraku</w:t>
      </w:r>
    </w:p>
    <w:p w:rsidR="00000000" w:rsidRPr="008C45ED" w:rsidRDefault="008C45ED" w:rsidP="008C45ED">
      <w:pPr>
        <w:numPr>
          <w:ilvl w:val="0"/>
          <w:numId w:val="25"/>
        </w:numPr>
      </w:pPr>
      <w:r w:rsidRPr="008C45ED">
        <w:t>systém plastických bodů vyražených do papíru, které čtenář vnímá hmatem</w:t>
      </w:r>
    </w:p>
    <w:p w:rsidR="00000000" w:rsidRPr="008C45ED" w:rsidRDefault="008C45ED" w:rsidP="008C45ED">
      <w:pPr>
        <w:numPr>
          <w:ilvl w:val="0"/>
          <w:numId w:val="25"/>
        </w:numPr>
      </w:pPr>
      <w:r w:rsidRPr="008C45ED">
        <w:t xml:space="preserve">tvůrce písma francouzský </w:t>
      </w:r>
      <w:r w:rsidRPr="008C45ED">
        <w:t xml:space="preserve">učitel Louise Braille </w:t>
      </w:r>
      <w:r w:rsidRPr="008C45ED">
        <w:t xml:space="preserve">(v dětství ztratil zrak, </w:t>
      </w:r>
    </w:p>
    <w:p w:rsidR="008C45ED" w:rsidRPr="008C45ED" w:rsidRDefault="008C45ED" w:rsidP="008C45ED">
      <w:r w:rsidRPr="008C45ED">
        <w:t xml:space="preserve">    v patnácti letech vytvořil toto písmo úpravou francouzského vojenského systému umožňujícího čtení za tmy) </w:t>
      </w:r>
    </w:p>
    <w:p w:rsidR="00000000" w:rsidRPr="008C45ED" w:rsidRDefault="008C45ED" w:rsidP="008C45ED">
      <w:pPr>
        <w:numPr>
          <w:ilvl w:val="0"/>
          <w:numId w:val="26"/>
        </w:numPr>
      </w:pPr>
      <w:r w:rsidRPr="008C45ED">
        <w:t>Sociálně-rehabilitační zařízení pro ZP</w:t>
      </w:r>
    </w:p>
    <w:p w:rsidR="00000000" w:rsidRPr="008C45ED" w:rsidRDefault="008C45ED" w:rsidP="008C45ED">
      <w:pPr>
        <w:numPr>
          <w:ilvl w:val="0"/>
          <w:numId w:val="27"/>
        </w:numPr>
      </w:pPr>
      <w:r w:rsidRPr="008C45ED">
        <w:t xml:space="preserve">Sjednocená organizace nevidomých a slabozrakých ČR </w:t>
      </w:r>
    </w:p>
    <w:p w:rsidR="00000000" w:rsidRPr="008C45ED" w:rsidRDefault="008C45ED" w:rsidP="008C45ED">
      <w:pPr>
        <w:numPr>
          <w:ilvl w:val="0"/>
          <w:numId w:val="27"/>
        </w:numPr>
      </w:pPr>
      <w:proofErr w:type="spellStart"/>
      <w:r w:rsidRPr="008C45ED">
        <w:t>Tyf</w:t>
      </w:r>
      <w:r w:rsidRPr="008C45ED">
        <w:t>loservis</w:t>
      </w:r>
      <w:proofErr w:type="spellEnd"/>
      <w:r w:rsidRPr="008C45ED">
        <w:t xml:space="preserve">, o.p.s. </w:t>
      </w:r>
    </w:p>
    <w:p w:rsidR="00000000" w:rsidRPr="008C45ED" w:rsidRDefault="008C45ED" w:rsidP="008C45ED">
      <w:pPr>
        <w:numPr>
          <w:ilvl w:val="0"/>
          <w:numId w:val="27"/>
        </w:numPr>
      </w:pPr>
      <w:proofErr w:type="spellStart"/>
      <w:r w:rsidRPr="008C45ED">
        <w:t>TyfloCentrum</w:t>
      </w:r>
      <w:proofErr w:type="spellEnd"/>
      <w:r w:rsidRPr="008C45ED">
        <w:t xml:space="preserve"> Brno o.p.s.</w:t>
      </w:r>
    </w:p>
    <w:p w:rsidR="008C45ED" w:rsidRPr="008C45ED" w:rsidRDefault="008C45ED" w:rsidP="008C45ED">
      <w:proofErr w:type="spellStart"/>
      <w:r w:rsidRPr="008C45ED">
        <w:rPr>
          <w:b/>
          <w:bCs/>
        </w:rPr>
        <w:t>Tyfloservis</w:t>
      </w:r>
      <w:proofErr w:type="spellEnd"/>
      <w:r w:rsidRPr="008C45ED">
        <w:rPr>
          <w:b/>
          <w:bCs/>
        </w:rPr>
        <w:t>, o.p.s.</w:t>
      </w:r>
    </w:p>
    <w:p w:rsidR="008C45ED" w:rsidRPr="008C45ED" w:rsidRDefault="008C45ED" w:rsidP="008C45ED">
      <w:r w:rsidRPr="008C45ED">
        <w:t xml:space="preserve"> - terénní a ambulantní sociální rehabilitace nevidomých a slabozrakých</w:t>
      </w:r>
      <w:r w:rsidRPr="008C45ED">
        <w:br/>
        <w:t>po celém území ČR prostřednictvím sítě krajských středisek</w:t>
      </w:r>
    </w:p>
    <w:p w:rsidR="00000000" w:rsidRPr="008C45ED" w:rsidRDefault="008C45ED" w:rsidP="008C45ED">
      <w:pPr>
        <w:numPr>
          <w:ilvl w:val="0"/>
          <w:numId w:val="28"/>
        </w:numPr>
      </w:pPr>
      <w:r w:rsidRPr="008C45ED">
        <w:t xml:space="preserve">posláním </w:t>
      </w:r>
      <w:r w:rsidRPr="008C45ED">
        <w:t>je podpora integrace nevidomých a slabozrakých lidí do společnosti prostřednictvím intervencí zaměřených na samotné nevidomé a slabozraké, osoby jim blízké a širokou laickou i odbornou veřejnost.</w:t>
      </w:r>
      <w:r w:rsidRPr="008C45ED">
        <w:rPr>
          <w:b/>
          <w:bCs/>
        </w:rPr>
        <w:t xml:space="preserve"> </w:t>
      </w:r>
    </w:p>
    <w:p w:rsidR="008C45ED" w:rsidRPr="008C45ED" w:rsidRDefault="008C45ED" w:rsidP="008C45ED">
      <w:r w:rsidRPr="008C45ED">
        <w:t>Cíle</w:t>
      </w:r>
    </w:p>
    <w:p w:rsidR="00000000" w:rsidRPr="008C45ED" w:rsidRDefault="008C45ED" w:rsidP="008C45ED">
      <w:pPr>
        <w:numPr>
          <w:ilvl w:val="0"/>
          <w:numId w:val="29"/>
        </w:numPr>
      </w:pPr>
      <w:r w:rsidRPr="008C45ED">
        <w:t>vybavit jedince takovými dovednostmi a informacemi, a</w:t>
      </w:r>
      <w:r w:rsidRPr="008C45ED">
        <w:t xml:space="preserve">by byl schopen v maximální možné míře samostatně naplňovat své životní potřeby, získal přiměřené sebevědomí, </w:t>
      </w:r>
      <w:r w:rsidRPr="008C45ED">
        <w:lastRenderedPageBreak/>
        <w:t>zaměřil se na možnosti svého dalšího rozvoje, ale dokázal též rozpoznat své meze a požádat o pomoc.</w:t>
      </w:r>
    </w:p>
    <w:p w:rsidR="00000000" w:rsidRPr="008C45ED" w:rsidRDefault="008C45ED" w:rsidP="008C45ED">
      <w:pPr>
        <w:numPr>
          <w:ilvl w:val="0"/>
          <w:numId w:val="29"/>
        </w:numPr>
      </w:pPr>
      <w:r w:rsidRPr="008C45ED">
        <w:t>vybavit okolní společnost dovednostmi a inform</w:t>
      </w:r>
      <w:r w:rsidRPr="008C45ED">
        <w:t>acemi, aby byla schopna odstraňovat a nevytvářet nové architektonické ani mezilidské bariéry…, aby byla schopna rozpoznat jejich možnosti a limity a v případě potřeby jim poskytnout konkrétní pomoc.</w:t>
      </w:r>
    </w:p>
    <w:p w:rsidR="00000000" w:rsidRPr="008C45ED" w:rsidRDefault="008C45ED" w:rsidP="008C45ED">
      <w:pPr>
        <w:numPr>
          <w:ilvl w:val="0"/>
          <w:numId w:val="29"/>
        </w:numPr>
      </w:pPr>
      <w:r w:rsidRPr="008C45ED">
        <w:t>u svých klientů podporovat převzetí odpovědnosti za vlas</w:t>
      </w:r>
      <w:r w:rsidRPr="008C45ED">
        <w:t>tní život, samostatnost a aktivitu, využívání všech potenciálů, kterými je člověk vybaven, a celospolečensky podporovat zájem o druhé, toleranci a pomoc.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CBB"/>
    <w:multiLevelType w:val="hybridMultilevel"/>
    <w:tmpl w:val="F3D6FE7C"/>
    <w:lvl w:ilvl="0" w:tplc="8B8621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03C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34E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EB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0C50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1AB1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8A7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43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2E6B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140BC8"/>
    <w:multiLevelType w:val="hybridMultilevel"/>
    <w:tmpl w:val="77462A84"/>
    <w:lvl w:ilvl="0" w:tplc="62EA3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B6F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E4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6E54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828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36CE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CB9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CB4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8CC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6D5B4F"/>
    <w:multiLevelType w:val="hybridMultilevel"/>
    <w:tmpl w:val="46B62D5E"/>
    <w:lvl w:ilvl="0" w:tplc="BC9C4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80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21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AB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24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A8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6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61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9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C5DD6"/>
    <w:multiLevelType w:val="hybridMultilevel"/>
    <w:tmpl w:val="3ECEC284"/>
    <w:lvl w:ilvl="0" w:tplc="CF242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5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A3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6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6E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06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4E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A0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8E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F2DD8"/>
    <w:multiLevelType w:val="hybridMultilevel"/>
    <w:tmpl w:val="C8E231DC"/>
    <w:lvl w:ilvl="0" w:tplc="0C407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A024A">
      <w:start w:val="8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06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4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04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CA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8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2D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00773"/>
    <w:multiLevelType w:val="hybridMultilevel"/>
    <w:tmpl w:val="E4DEC36A"/>
    <w:lvl w:ilvl="0" w:tplc="6EC015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429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CB8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8C9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7CA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A5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A19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0A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865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AE80A8A"/>
    <w:multiLevelType w:val="hybridMultilevel"/>
    <w:tmpl w:val="0270E4EE"/>
    <w:lvl w:ilvl="0" w:tplc="29F4F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A2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0B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4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D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A3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AE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AB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81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F41BA"/>
    <w:multiLevelType w:val="hybridMultilevel"/>
    <w:tmpl w:val="9EAC9B80"/>
    <w:lvl w:ilvl="0" w:tplc="2D4C0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61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C8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CC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6F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05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6B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2D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8D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52250"/>
    <w:multiLevelType w:val="hybridMultilevel"/>
    <w:tmpl w:val="2ECC96C8"/>
    <w:lvl w:ilvl="0" w:tplc="E14A5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A5F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CA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0C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89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8B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43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AB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E24B9"/>
    <w:multiLevelType w:val="hybridMultilevel"/>
    <w:tmpl w:val="A398A848"/>
    <w:lvl w:ilvl="0" w:tplc="FBD4BEA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C5FFF"/>
    <w:multiLevelType w:val="hybridMultilevel"/>
    <w:tmpl w:val="199481FC"/>
    <w:lvl w:ilvl="0" w:tplc="430C7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C6DE">
      <w:start w:val="8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8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6B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4A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C0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2E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4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00AA0"/>
    <w:multiLevelType w:val="hybridMultilevel"/>
    <w:tmpl w:val="8CE6D7BC"/>
    <w:lvl w:ilvl="0" w:tplc="EDC2C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9C4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526F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C3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6E5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D0F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06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8C8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CCE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DF538F5"/>
    <w:multiLevelType w:val="hybridMultilevel"/>
    <w:tmpl w:val="8AB24D12"/>
    <w:lvl w:ilvl="0" w:tplc="2B0E3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AF5F4">
      <w:start w:val="8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28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6C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E1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31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08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87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54ECB"/>
    <w:multiLevelType w:val="hybridMultilevel"/>
    <w:tmpl w:val="2392FFDE"/>
    <w:lvl w:ilvl="0" w:tplc="AD066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019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C1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47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27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85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46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CD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C2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C4B13"/>
    <w:multiLevelType w:val="hybridMultilevel"/>
    <w:tmpl w:val="B01C9FBC"/>
    <w:lvl w:ilvl="0" w:tplc="856C0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44D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66B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145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475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8C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98B6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BEF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43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97800A5"/>
    <w:multiLevelType w:val="hybridMultilevel"/>
    <w:tmpl w:val="D80A7C28"/>
    <w:lvl w:ilvl="0" w:tplc="B2446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9C0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80B0C">
      <w:start w:val="823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E8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CA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F40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29E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47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84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9C0463F"/>
    <w:multiLevelType w:val="hybridMultilevel"/>
    <w:tmpl w:val="3B78BA44"/>
    <w:lvl w:ilvl="0" w:tplc="59F6BE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886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C5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E66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C8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C5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03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C3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CF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E4598"/>
    <w:multiLevelType w:val="hybridMultilevel"/>
    <w:tmpl w:val="2C7C1686"/>
    <w:lvl w:ilvl="0" w:tplc="780CF5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B68A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87D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69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984D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8E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E24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272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E6B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E160844"/>
    <w:multiLevelType w:val="hybridMultilevel"/>
    <w:tmpl w:val="7BDE5EF2"/>
    <w:lvl w:ilvl="0" w:tplc="F432B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C8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4D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61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8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CA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45C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87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C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A2BCD"/>
    <w:multiLevelType w:val="hybridMultilevel"/>
    <w:tmpl w:val="30EAD302"/>
    <w:lvl w:ilvl="0" w:tplc="7DCECF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C4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AC91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7E3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AB3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8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EE7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A93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A23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A52418"/>
    <w:multiLevelType w:val="hybridMultilevel"/>
    <w:tmpl w:val="B9C0A9AE"/>
    <w:lvl w:ilvl="0" w:tplc="2872F9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6D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C4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E2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49D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CE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C7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624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00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F19FF"/>
    <w:multiLevelType w:val="hybridMultilevel"/>
    <w:tmpl w:val="153E5892"/>
    <w:lvl w:ilvl="0" w:tplc="614AD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436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89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02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8CC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4E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6C3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965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F66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AAC71F4"/>
    <w:multiLevelType w:val="hybridMultilevel"/>
    <w:tmpl w:val="D7B4AEE2"/>
    <w:lvl w:ilvl="0" w:tplc="C66E02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CD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C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C8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AF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CD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C3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2F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2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D65A23"/>
    <w:multiLevelType w:val="hybridMultilevel"/>
    <w:tmpl w:val="71567504"/>
    <w:lvl w:ilvl="0" w:tplc="B282A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E2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CB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C4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4A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C4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F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5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6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27A33"/>
    <w:multiLevelType w:val="hybridMultilevel"/>
    <w:tmpl w:val="7372521A"/>
    <w:lvl w:ilvl="0" w:tplc="45C285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E6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CB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C6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A1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E7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E5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47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5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B5729F"/>
    <w:multiLevelType w:val="hybridMultilevel"/>
    <w:tmpl w:val="375AD04A"/>
    <w:lvl w:ilvl="0" w:tplc="6158D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275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0E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2F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63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E5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4B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CC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26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F1212"/>
    <w:multiLevelType w:val="hybridMultilevel"/>
    <w:tmpl w:val="E7DEC9A4"/>
    <w:lvl w:ilvl="0" w:tplc="31ECB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F6E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A29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3EE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B0A0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CB5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24A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494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16BF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A7022A7"/>
    <w:multiLevelType w:val="hybridMultilevel"/>
    <w:tmpl w:val="1BD62048"/>
    <w:lvl w:ilvl="0" w:tplc="F5A8F8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E3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C6C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40A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4A30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27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C62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48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0E2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791423F"/>
    <w:multiLevelType w:val="hybridMultilevel"/>
    <w:tmpl w:val="6D3E64D0"/>
    <w:lvl w:ilvl="0" w:tplc="1C9A98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9A56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E81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40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8EF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AE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FC5F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06BE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4F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A9613AE"/>
    <w:multiLevelType w:val="hybridMultilevel"/>
    <w:tmpl w:val="4C42E01E"/>
    <w:lvl w:ilvl="0" w:tplc="670825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C1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820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E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07E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8CE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A1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3EB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6A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9"/>
  </w:num>
  <w:num w:numId="2">
    <w:abstractNumId w:val="12"/>
  </w:num>
  <w:num w:numId="3">
    <w:abstractNumId w:val="6"/>
  </w:num>
  <w:num w:numId="4">
    <w:abstractNumId w:val="21"/>
  </w:num>
  <w:num w:numId="5">
    <w:abstractNumId w:val="22"/>
  </w:num>
  <w:num w:numId="6">
    <w:abstractNumId w:val="5"/>
  </w:num>
  <w:num w:numId="7">
    <w:abstractNumId w:val="25"/>
  </w:num>
  <w:num w:numId="8">
    <w:abstractNumId w:val="16"/>
  </w:num>
  <w:num w:numId="9">
    <w:abstractNumId w:val="0"/>
  </w:num>
  <w:num w:numId="10">
    <w:abstractNumId w:val="10"/>
  </w:num>
  <w:num w:numId="11">
    <w:abstractNumId w:val="14"/>
  </w:num>
  <w:num w:numId="12">
    <w:abstractNumId w:val="4"/>
  </w:num>
  <w:num w:numId="13">
    <w:abstractNumId w:val="19"/>
  </w:num>
  <w:num w:numId="14">
    <w:abstractNumId w:val="7"/>
  </w:num>
  <w:num w:numId="15">
    <w:abstractNumId w:val="26"/>
  </w:num>
  <w:num w:numId="16">
    <w:abstractNumId w:val="8"/>
  </w:num>
  <w:num w:numId="17">
    <w:abstractNumId w:val="23"/>
  </w:num>
  <w:num w:numId="18">
    <w:abstractNumId w:val="13"/>
  </w:num>
  <w:num w:numId="19">
    <w:abstractNumId w:val="15"/>
  </w:num>
  <w:num w:numId="20">
    <w:abstractNumId w:val="17"/>
  </w:num>
  <w:num w:numId="21">
    <w:abstractNumId w:val="24"/>
  </w:num>
  <w:num w:numId="22">
    <w:abstractNumId w:val="28"/>
  </w:num>
  <w:num w:numId="23">
    <w:abstractNumId w:val="1"/>
  </w:num>
  <w:num w:numId="24">
    <w:abstractNumId w:val="20"/>
  </w:num>
  <w:num w:numId="25">
    <w:abstractNumId w:val="3"/>
  </w:num>
  <w:num w:numId="26">
    <w:abstractNumId w:val="27"/>
  </w:num>
  <w:num w:numId="27">
    <w:abstractNumId w:val="18"/>
  </w:num>
  <w:num w:numId="28">
    <w:abstractNumId w:val="11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45ED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D07B0"/>
    <w:rsid w:val="000D5782"/>
    <w:rsid w:val="000D5E44"/>
    <w:rsid w:val="000D642E"/>
    <w:rsid w:val="000D6667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D64CE"/>
    <w:rsid w:val="002F4A6E"/>
    <w:rsid w:val="002F6678"/>
    <w:rsid w:val="00301188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C4F"/>
    <w:rsid w:val="0064660E"/>
    <w:rsid w:val="006504CA"/>
    <w:rsid w:val="00650E83"/>
    <w:rsid w:val="00653492"/>
    <w:rsid w:val="0065689F"/>
    <w:rsid w:val="00665F3C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F0B7C"/>
    <w:rsid w:val="006F1D79"/>
    <w:rsid w:val="007012AF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54B9"/>
    <w:rsid w:val="007F2DA0"/>
    <w:rsid w:val="007F6A22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C45E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3AF4"/>
    <w:rsid w:val="009476D6"/>
    <w:rsid w:val="00951B8E"/>
    <w:rsid w:val="0095493C"/>
    <w:rsid w:val="00955FB8"/>
    <w:rsid w:val="009616B7"/>
    <w:rsid w:val="00964E51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33D8"/>
    <w:rsid w:val="009B03E4"/>
    <w:rsid w:val="009B654C"/>
    <w:rsid w:val="009C02AB"/>
    <w:rsid w:val="009C3C70"/>
    <w:rsid w:val="009D0F6B"/>
    <w:rsid w:val="009D6D7B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7C17"/>
    <w:rsid w:val="00AD2E5B"/>
    <w:rsid w:val="00AD4623"/>
    <w:rsid w:val="00AD5408"/>
    <w:rsid w:val="00AD5600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42C"/>
    <w:rsid w:val="00B21F0C"/>
    <w:rsid w:val="00B231C6"/>
    <w:rsid w:val="00B268D1"/>
    <w:rsid w:val="00B35DB2"/>
    <w:rsid w:val="00B37286"/>
    <w:rsid w:val="00B43C9D"/>
    <w:rsid w:val="00B453D8"/>
    <w:rsid w:val="00B50A91"/>
    <w:rsid w:val="00B54BDF"/>
    <w:rsid w:val="00B55430"/>
    <w:rsid w:val="00B678A9"/>
    <w:rsid w:val="00B82A68"/>
    <w:rsid w:val="00B85DA6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91615"/>
    <w:rsid w:val="00D94544"/>
    <w:rsid w:val="00DA1752"/>
    <w:rsid w:val="00DB5D31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E022B5"/>
    <w:rsid w:val="00E03AE5"/>
    <w:rsid w:val="00E06353"/>
    <w:rsid w:val="00E078D4"/>
    <w:rsid w:val="00E116A6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786C"/>
    <w:rsid w:val="00EC21A4"/>
    <w:rsid w:val="00ED3D00"/>
    <w:rsid w:val="00ED42B7"/>
    <w:rsid w:val="00ED5F21"/>
    <w:rsid w:val="00EF156C"/>
    <w:rsid w:val="00EF4CBE"/>
    <w:rsid w:val="00EF51F6"/>
    <w:rsid w:val="00EF55BA"/>
    <w:rsid w:val="00F05C82"/>
    <w:rsid w:val="00F11810"/>
    <w:rsid w:val="00F12FC1"/>
    <w:rsid w:val="00F130E8"/>
    <w:rsid w:val="00F14F5B"/>
    <w:rsid w:val="00F1518B"/>
    <w:rsid w:val="00F168DF"/>
    <w:rsid w:val="00F201B4"/>
    <w:rsid w:val="00F30F6D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45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8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7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5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4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2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2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401">
          <w:marLeft w:val="139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927">
          <w:marLeft w:val="139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6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7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1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22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403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35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2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01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399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60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516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35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039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2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106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0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2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5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312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6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91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2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1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88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8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9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8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2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1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8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4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9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8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3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5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0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0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5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53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44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80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6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3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6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0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5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6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91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96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38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7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6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9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5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3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5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5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7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9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5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braillnet.cz/pomucky_vypis.php?name=&amp;aid%5b%5d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0315080042-tep-24/212411058130016/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315080042-tep-24/212411058130016/video/" TargetMode="External"/><Relationship Id="rId5" Type="http://schemas.openxmlformats.org/officeDocument/2006/relationships/hyperlink" Target="http://www.ceskatelevize.cz/porady/10315080042-tep-24/212411058130016/vide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2013-12-13T10:37:00Z</dcterms:created>
  <dcterms:modified xsi:type="dcterms:W3CDTF">2013-12-13T10:39:00Z</dcterms:modified>
</cp:coreProperties>
</file>