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3D2" w:rsidRDefault="00E473D2" w:rsidP="0093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E473D2">
        <w:rPr>
          <w:rFonts w:ascii="Times New Roman" w:eastAsia="Times New Roman" w:hAnsi="Times New Roman" w:cs="Times New Roman"/>
          <w:sz w:val="24"/>
          <w:szCs w:val="24"/>
          <w:lang w:eastAsia="cs-CZ"/>
        </w:rPr>
        <w:t>očet neutronů v jednotlivých "pokoleních" se rychle násobí geometrickou řadou a rychlost rozvětvující se reakce štěpení jader lavinovitě roste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473D2" w:rsidRDefault="00E473D2" w:rsidP="0093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73D2" w:rsidRDefault="00E473D2" w:rsidP="00931771">
      <w:pPr>
        <w:spacing w:before="100" w:beforeAutospacing="1" w:after="100" w:afterAutospacing="1" w:line="240" w:lineRule="auto"/>
        <w:rPr>
          <w:sz w:val="27"/>
          <w:szCs w:val="27"/>
        </w:rPr>
      </w:pPr>
      <w:r>
        <w:rPr>
          <w:sz w:val="27"/>
          <w:szCs w:val="27"/>
        </w:rPr>
        <w:t>Pro udržení řetězové štěpné reakce je nutné, aby v průměru aspoň jeden neutron, uvolněný při štěpení, v reakčním prostoru "přežil", vstoupil do jádra štěpného materiálu a vyvolal novou štěpnou reakci.</w:t>
      </w:r>
      <w:r>
        <w:rPr>
          <w:sz w:val="27"/>
          <w:szCs w:val="27"/>
        </w:rPr>
        <w:br/>
      </w:r>
      <w:r>
        <w:rPr>
          <w:sz w:val="27"/>
          <w:szCs w:val="27"/>
          <w:vertAlign w:val="superscript"/>
        </w:rPr>
        <w:t>   </w:t>
      </w:r>
      <w:r>
        <w:rPr>
          <w:sz w:val="27"/>
          <w:szCs w:val="27"/>
        </w:rPr>
        <w:t xml:space="preserve">Pro dynamiku řetězové reakce je důležitý tzv. </w:t>
      </w:r>
      <w:r>
        <w:rPr>
          <w:rStyle w:val="Strong"/>
          <w:sz w:val="27"/>
          <w:szCs w:val="27"/>
        </w:rPr>
        <w:t>multiplikační faktor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>k</w:t>
      </w:r>
      <w:r>
        <w:rPr>
          <w:sz w:val="27"/>
          <w:szCs w:val="27"/>
        </w:rPr>
        <w:t xml:space="preserve">, což je poměr počtu neutronů následujícího pokolení k počtu neutronů v předchozím pokolení, a dále střední doba života neutronů </w:t>
      </w:r>
      <w:r>
        <w:rPr>
          <w:rFonts w:ascii="Symbol" w:hAnsi="Symbol"/>
          <w:sz w:val="27"/>
          <w:szCs w:val="27"/>
        </w:rPr>
        <w:t></w:t>
      </w:r>
      <w:r>
        <w:rPr>
          <w:vertAlign w:val="subscript"/>
        </w:rPr>
        <w:t>n</w:t>
      </w:r>
      <w:r>
        <w:rPr>
          <w:sz w:val="27"/>
          <w:szCs w:val="27"/>
        </w:rPr>
        <w:t xml:space="preserve"> v reakčním prostředí, zvaná též </w:t>
      </w:r>
      <w:r>
        <w:rPr>
          <w:rStyle w:val="Strong"/>
          <w:sz w:val="27"/>
          <w:szCs w:val="27"/>
        </w:rPr>
        <w:t>střední doba neutronového cyklu</w:t>
      </w:r>
      <w:r>
        <w:rPr>
          <w:sz w:val="27"/>
          <w:szCs w:val="27"/>
        </w:rPr>
        <w:t xml:space="preserve">; je to doba oddělující dvě následující generace neutronů. Jestliže v určitém okamžiku je ve štěpném materiálu přítomno </w:t>
      </w:r>
      <w:r>
        <w:rPr>
          <w:sz w:val="27"/>
          <w:szCs w:val="27"/>
          <w:u w:val="single"/>
        </w:rPr>
        <w:t>n</w:t>
      </w:r>
      <w:r>
        <w:rPr>
          <w:sz w:val="27"/>
          <w:szCs w:val="27"/>
        </w:rPr>
        <w:t xml:space="preserve"> neutronů, pak po uplynutí doby </w:t>
      </w:r>
      <w:r>
        <w:rPr>
          <w:rFonts w:ascii="Symbol" w:hAnsi="Symbol"/>
          <w:sz w:val="27"/>
          <w:szCs w:val="27"/>
        </w:rPr>
        <w:t></w:t>
      </w:r>
      <w:r>
        <w:rPr>
          <w:vertAlign w:val="subscript"/>
        </w:rPr>
        <w:t>n</w:t>
      </w:r>
      <w:r>
        <w:rPr>
          <w:sz w:val="27"/>
          <w:szCs w:val="27"/>
        </w:rPr>
        <w:t xml:space="preserve"> jich bude k.n, takže jejich přírustek za dobu </w:t>
      </w:r>
      <w:r>
        <w:rPr>
          <w:rFonts w:ascii="Symbol" w:hAnsi="Symbol"/>
          <w:sz w:val="27"/>
          <w:szCs w:val="27"/>
        </w:rPr>
        <w:t></w:t>
      </w:r>
      <w:r>
        <w:rPr>
          <w:vertAlign w:val="subscript"/>
        </w:rPr>
        <w:t>n</w:t>
      </w:r>
      <w:r>
        <w:rPr>
          <w:sz w:val="27"/>
          <w:szCs w:val="27"/>
        </w:rPr>
        <w:t xml:space="preserve"> činí k.n-n = n.(k-1). Pro rychlost změny počtu neutronů bude tedy platit rovnice dn/dt = n.(k-1)/</w:t>
      </w:r>
      <w:r>
        <w:rPr>
          <w:rFonts w:ascii="Symbol" w:hAnsi="Symbol"/>
          <w:sz w:val="27"/>
          <w:szCs w:val="27"/>
        </w:rPr>
        <w:t></w:t>
      </w:r>
      <w:r>
        <w:rPr>
          <w:vertAlign w:val="subscript"/>
        </w:rPr>
        <w:t>n</w:t>
      </w:r>
      <w:r>
        <w:rPr>
          <w:sz w:val="27"/>
          <w:szCs w:val="27"/>
        </w:rPr>
        <w:t xml:space="preserve">. Řešením této diferenciální rovnice je exponenciální závislost </w:t>
      </w:r>
      <w:r>
        <w:rPr>
          <w:sz w:val="27"/>
          <w:szCs w:val="27"/>
        </w:rPr>
        <w:br/>
        <w:t>                 n(t) = n</w:t>
      </w:r>
      <w:r>
        <w:rPr>
          <w:vertAlign w:val="subscript"/>
        </w:rPr>
        <w:t>o</w:t>
      </w:r>
      <w:r>
        <w:rPr>
          <w:sz w:val="27"/>
          <w:szCs w:val="27"/>
        </w:rPr>
        <w:t>.e</w:t>
      </w:r>
      <w:r>
        <w:rPr>
          <w:sz w:val="27"/>
          <w:szCs w:val="27"/>
          <w:vertAlign w:val="superscript"/>
        </w:rPr>
        <w:t xml:space="preserve"> [(k-1)/</w:t>
      </w:r>
      <w:r>
        <w:rPr>
          <w:rFonts w:ascii="Symbol" w:hAnsi="Symbol"/>
          <w:sz w:val="27"/>
          <w:szCs w:val="27"/>
          <w:vertAlign w:val="superscript"/>
        </w:rPr>
        <w:t></w:t>
      </w:r>
      <w:r>
        <w:rPr>
          <w:sz w:val="20"/>
          <w:szCs w:val="20"/>
        </w:rPr>
        <w:t>n</w:t>
      </w:r>
      <w:r>
        <w:rPr>
          <w:sz w:val="27"/>
          <w:szCs w:val="27"/>
          <w:vertAlign w:val="superscript"/>
        </w:rPr>
        <w:t>].t</w:t>
      </w:r>
      <w:r>
        <w:rPr>
          <w:sz w:val="27"/>
          <w:szCs w:val="27"/>
        </w:rPr>
        <w:t>  ,</w:t>
      </w:r>
      <w:r>
        <w:rPr>
          <w:sz w:val="27"/>
          <w:szCs w:val="27"/>
        </w:rPr>
        <w:br/>
        <w:t>kde n</w:t>
      </w:r>
      <w:r>
        <w:rPr>
          <w:vertAlign w:val="subscript"/>
        </w:rPr>
        <w:t>o</w:t>
      </w:r>
      <w:r>
        <w:rPr>
          <w:sz w:val="27"/>
          <w:szCs w:val="27"/>
        </w:rPr>
        <w:t xml:space="preserve"> je počet neutronů v počátečním čase t=0. Dynamika nárustu či poklesu počtu neutronů, a tím i rozbíhání či ustávání štěpné reakce, je tím </w:t>
      </w:r>
      <w:r>
        <w:rPr>
          <w:rStyle w:val="Strong"/>
          <w:sz w:val="27"/>
          <w:szCs w:val="27"/>
        </w:rPr>
        <w:t>prudší</w:t>
      </w:r>
      <w:r>
        <w:rPr>
          <w:sz w:val="27"/>
          <w:szCs w:val="27"/>
        </w:rPr>
        <w:t xml:space="preserve">, čím je multiplikační faktor </w:t>
      </w:r>
      <w:r>
        <w:rPr>
          <w:sz w:val="27"/>
          <w:szCs w:val="27"/>
          <w:u w:val="single"/>
        </w:rPr>
        <w:t>k</w:t>
      </w:r>
      <w:r>
        <w:rPr>
          <w:sz w:val="27"/>
          <w:szCs w:val="27"/>
        </w:rPr>
        <w:t xml:space="preserve"> větší či menší než 1 a čím je kratší střední doba neutronového cyklu </w:t>
      </w:r>
      <w:r>
        <w:rPr>
          <w:rFonts w:ascii="Symbol" w:hAnsi="Symbol"/>
          <w:sz w:val="27"/>
          <w:szCs w:val="27"/>
        </w:rPr>
        <w:t></w:t>
      </w:r>
      <w:r>
        <w:rPr>
          <w:vertAlign w:val="subscript"/>
        </w:rPr>
        <w:t>n</w:t>
      </w:r>
      <w:r>
        <w:rPr>
          <w:sz w:val="27"/>
          <w:szCs w:val="27"/>
        </w:rPr>
        <w:t xml:space="preserve">. Pro </w:t>
      </w:r>
      <w:r>
        <w:rPr>
          <w:rStyle w:val="Strong"/>
          <w:sz w:val="27"/>
          <w:szCs w:val="27"/>
        </w:rPr>
        <w:t>k&gt;1</w:t>
      </w:r>
      <w:r>
        <w:rPr>
          <w:sz w:val="27"/>
          <w:szCs w:val="27"/>
        </w:rPr>
        <w:t xml:space="preserve"> reakce </w:t>
      </w:r>
      <w:r>
        <w:rPr>
          <w:rStyle w:val="Strong"/>
          <w:sz w:val="27"/>
          <w:szCs w:val="27"/>
        </w:rPr>
        <w:t>narůstá</w:t>
      </w:r>
      <w:r>
        <w:rPr>
          <w:sz w:val="27"/>
          <w:szCs w:val="27"/>
        </w:rPr>
        <w:t xml:space="preserve">, pro </w:t>
      </w:r>
      <w:r>
        <w:rPr>
          <w:rStyle w:val="Strong"/>
          <w:sz w:val="27"/>
          <w:szCs w:val="27"/>
        </w:rPr>
        <w:t>k&lt;1</w:t>
      </w:r>
      <w:r>
        <w:rPr>
          <w:sz w:val="27"/>
          <w:szCs w:val="27"/>
        </w:rPr>
        <w:t xml:space="preserve"> reakce ustává, ve speciálním případě </w:t>
      </w:r>
      <w:r>
        <w:rPr>
          <w:rStyle w:val="Strong"/>
          <w:sz w:val="27"/>
          <w:szCs w:val="27"/>
        </w:rPr>
        <w:t>k=1</w:t>
      </w:r>
      <w:r>
        <w:rPr>
          <w:sz w:val="27"/>
          <w:szCs w:val="27"/>
        </w:rPr>
        <w:t xml:space="preserve"> se reakce udržuje na </w:t>
      </w:r>
      <w:r>
        <w:rPr>
          <w:rStyle w:val="Strong"/>
          <w:sz w:val="27"/>
          <w:szCs w:val="27"/>
        </w:rPr>
        <w:t>konstantní úrovni</w:t>
      </w:r>
      <w:r>
        <w:rPr>
          <w:sz w:val="27"/>
          <w:szCs w:val="27"/>
        </w:rPr>
        <w:t>.</w:t>
      </w:r>
    </w:p>
    <w:p w:rsidR="00E473D2" w:rsidRDefault="00E473D2" w:rsidP="0093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931771" w:rsidRDefault="00931771" w:rsidP="0093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17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Aby se štěpná řetězová reakce udržela, musí vzniknout na každý zachycený tepelný neutron vyvolávající štěpení alespoň jeden nový neutron, který způsobí štěpení dalšího jádra. </w:t>
      </w:r>
    </w:p>
    <w:p w:rsidR="00931771" w:rsidRPr="00931771" w:rsidRDefault="00931771" w:rsidP="0093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17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podmínka se dá vyjádřit pomocí veličiny, kterou nazýváme </w:t>
      </w:r>
      <w:r w:rsidRPr="009317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koeficient násobení</w:t>
      </w:r>
      <w:r w:rsidRPr="009317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(koeficient rozmnožení nebo též multiplikační koeficient). Je definován jako poměr počtu neutronů určité generace </w:t>
      </w:r>
      <w:r w:rsidRPr="009317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</w:t>
      </w:r>
      <w:r w:rsidRPr="0093177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cs-CZ"/>
        </w:rPr>
        <w:t>i</w:t>
      </w:r>
      <w:r w:rsidRPr="009317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počtu neutronů předcházející generace </w:t>
      </w:r>
      <w:r w:rsidRPr="009317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</w:t>
      </w:r>
      <w:r w:rsidRPr="0093177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cs-CZ"/>
        </w:rPr>
        <w:t>i-1</w:t>
      </w:r>
      <w:r w:rsidRPr="009317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31771" w:rsidRPr="00931771" w:rsidRDefault="00931771" w:rsidP="0093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17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                                                       </w:t>
      </w:r>
      <w:r w:rsidRPr="0093177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3FCA6A3" wp14:editId="0E9163C1">
            <wp:extent cx="605790" cy="414655"/>
            <wp:effectExtent l="0" t="0" r="3810" b="4445"/>
            <wp:docPr id="1" name="Picture 1" descr="http://www.fjfi.cvut.cz/reaktorova_fyzika1/kap33_soubory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fjfi.cvut.cz/reaktorova_fyzika1/kap33_soubory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7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                       </w:t>
      </w:r>
    </w:p>
    <w:p w:rsidR="00931771" w:rsidRDefault="00931771" w:rsidP="0093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17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Veličina </w:t>
      </w:r>
      <w:r w:rsidRPr="009317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</w:t>
      </w:r>
      <w:r w:rsidRPr="009317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rovná počtu neutronů, který získáme na konci doby života jedné generace </w:t>
      </w:r>
      <w:r w:rsidRPr="009317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na každý neutron, který existuje na začátku. </w:t>
      </w:r>
    </w:p>
    <w:p w:rsidR="00931771" w:rsidRDefault="00931771" w:rsidP="0093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17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jednu generaci je možné  získat </w:t>
      </w:r>
      <w:r w:rsidRPr="009317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k </w:t>
      </w:r>
      <w:r w:rsidRPr="009317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noBreakHyphen/>
        <w:t xml:space="preserve"> 1</w:t>
      </w:r>
      <w:r w:rsidRPr="009317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neutronů.</w:t>
      </w:r>
    </w:p>
    <w:p w:rsidR="00931771" w:rsidRPr="00931771" w:rsidRDefault="00931771" w:rsidP="0093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1771">
        <w:rPr>
          <w:rFonts w:ascii="Times New Roman" w:eastAsia="Times New Roman" w:hAnsi="Times New Roman" w:cs="Times New Roman"/>
          <w:sz w:val="24"/>
          <w:szCs w:val="24"/>
          <w:lang w:eastAsia="cs-CZ"/>
        </w:rPr>
        <w:t>můžeme rozdělit na:</w:t>
      </w:r>
    </w:p>
    <w:p w:rsidR="00931771" w:rsidRPr="00931771" w:rsidRDefault="00931771" w:rsidP="0093177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1771">
        <w:rPr>
          <w:rFonts w:ascii="Times New Roman" w:eastAsia="Times New Roman" w:hAnsi="Times New Roman" w:cs="Times New Roman"/>
          <w:sz w:val="24"/>
          <w:szCs w:val="24"/>
          <w:lang w:eastAsia="cs-CZ"/>
        </w:rPr>
        <w:t>-kritický (k=1)</w:t>
      </w:r>
    </w:p>
    <w:p w:rsidR="00931771" w:rsidRPr="00931771" w:rsidRDefault="00931771" w:rsidP="0093177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1771">
        <w:rPr>
          <w:rFonts w:ascii="Times New Roman" w:eastAsia="Times New Roman" w:hAnsi="Times New Roman" w:cs="Times New Roman"/>
          <w:sz w:val="24"/>
          <w:szCs w:val="24"/>
          <w:lang w:eastAsia="cs-CZ"/>
        </w:rPr>
        <w:t>-podkritický(k&lt;1)</w:t>
      </w:r>
    </w:p>
    <w:p w:rsidR="00931771" w:rsidRPr="00931771" w:rsidRDefault="00931771" w:rsidP="0093177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1771">
        <w:rPr>
          <w:rFonts w:ascii="Times New Roman" w:eastAsia="Times New Roman" w:hAnsi="Times New Roman" w:cs="Times New Roman"/>
          <w:sz w:val="24"/>
          <w:szCs w:val="24"/>
          <w:lang w:eastAsia="cs-CZ"/>
        </w:rPr>
        <w:t>-nadkritický(k&gt;1)</w:t>
      </w:r>
    </w:p>
    <w:p w:rsidR="00931771" w:rsidRPr="00931771" w:rsidRDefault="00931771" w:rsidP="0093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177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drawing>
          <wp:inline distT="0" distB="0" distL="0" distR="0" wp14:anchorId="700922E0" wp14:editId="298BE31D">
            <wp:extent cx="1988185" cy="414655"/>
            <wp:effectExtent l="0" t="0" r="0" b="4445"/>
            <wp:docPr id="2" name="Picture 2" descr="http://www.fjfi.cvut.cz/reaktorova_fyzika1/kap33_soubory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jfi.cvut.cz/reaktorova_fyzika1/kap33_soubory/image01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19F" w:rsidRDefault="00931771">
      <w:r w:rsidRPr="00931771">
        <w:rPr>
          <w:i/>
          <w:iCs/>
        </w:rPr>
        <w:t>vzorec čtyř součinitelů</w:t>
      </w:r>
      <w:r w:rsidRPr="00931771">
        <w:t>.</w:t>
      </w:r>
    </w:p>
    <w:p w:rsidR="00931771" w:rsidRDefault="00931771">
      <w:r>
        <w:rPr>
          <w:noProof/>
          <w:lang w:eastAsia="cs-CZ"/>
        </w:rPr>
        <w:drawing>
          <wp:inline distT="0" distB="0" distL="0" distR="0" wp14:anchorId="196C9B6F" wp14:editId="1BAB2A45">
            <wp:extent cx="4859080" cy="318531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7292" cy="31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771" w:rsidRDefault="00931771">
      <w:r>
        <w:rPr>
          <w:noProof/>
          <w:lang w:eastAsia="cs-CZ"/>
        </w:rPr>
        <w:drawing>
          <wp:inline distT="0" distB="0" distL="0" distR="0">
            <wp:extent cx="2860040" cy="4242435"/>
            <wp:effectExtent l="0" t="0" r="0" b="5715"/>
            <wp:docPr id="4" name="Picture 4" descr="Art:Control of a fission chain reaction is achieved by rods that absorb neutrons and reduce the multiplication factor for neutron production, or k, from 2 to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t:Control of a fission chain reaction is achieved by rods that absorb neutrons and reduce the multiplication factor for neutron production, or k, from 2 to 1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424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771" w:rsidRDefault="00931771"/>
    <w:p w:rsidR="00931771" w:rsidRDefault="00931771"/>
    <w:sectPr w:rsidR="00931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1"/>
    <w:rsid w:val="0008019F"/>
    <w:rsid w:val="005F64E9"/>
    <w:rsid w:val="00931771"/>
    <w:rsid w:val="00AD3DE6"/>
    <w:rsid w:val="00E4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77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473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77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473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siskinsiskin@outlook.com</dc:creator>
  <cp:lastModifiedBy>siskinsiskin@outlook.com</cp:lastModifiedBy>
  <cp:revision>2</cp:revision>
  <cp:lastPrinted>2014-12-15T13:16:00Z</cp:lastPrinted>
  <dcterms:created xsi:type="dcterms:W3CDTF">2014-12-15T13:26:00Z</dcterms:created>
  <dcterms:modified xsi:type="dcterms:W3CDTF">2014-12-15T13:26:00Z</dcterms:modified>
</cp:coreProperties>
</file>