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1D3D" w:rsidRDefault="00E91D3D" w:rsidP="00E91D3D">
      <w:pPr>
        <w:jc w:val="center"/>
        <w:rPr>
          <w:sz w:val="36"/>
        </w:rPr>
      </w:pPr>
      <w:r w:rsidRPr="00E91D3D">
        <w:rPr>
          <w:b/>
          <w:bCs/>
          <w:sz w:val="36"/>
        </w:rPr>
        <w:t xml:space="preserve">Klasifikace poruch </w:t>
      </w:r>
      <w:r w:rsidRPr="00E91D3D">
        <w:rPr>
          <w:b/>
          <w:bCs/>
          <w:sz w:val="36"/>
        </w:rPr>
        <w:t>chování</w:t>
      </w:r>
    </w:p>
    <w:p w:rsidR="00E91D3D" w:rsidRDefault="00E91D3D" w:rsidP="00E91D3D">
      <w:pPr>
        <w:rPr>
          <w:b/>
          <w:bCs/>
        </w:rPr>
      </w:pPr>
    </w:p>
    <w:p w:rsidR="00000000" w:rsidRPr="00E91D3D" w:rsidRDefault="00E91D3D" w:rsidP="00E91D3D">
      <w:pPr>
        <w:rPr>
          <w:b/>
          <w:bCs/>
        </w:rPr>
      </w:pPr>
      <w:r w:rsidRPr="00E91D3D">
        <w:rPr>
          <w:b/>
          <w:bCs/>
        </w:rPr>
        <w:t xml:space="preserve">I. </w:t>
      </w:r>
      <w:r w:rsidRPr="00E91D3D">
        <w:rPr>
          <w:b/>
          <w:bCs/>
        </w:rPr>
        <w:t>MEDICÍNSKÉ hledisko</w:t>
      </w:r>
      <w:r w:rsidRPr="00E91D3D">
        <w:rPr>
          <w:b/>
          <w:bCs/>
        </w:rPr>
        <w:t xml:space="preserve"> 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  <w:lang w:val="pl-PL"/>
        </w:rPr>
        <w:t xml:space="preserve">Klasifikace vychází z MKN 10.revize z roku </w:t>
      </w:r>
      <w:r w:rsidRPr="00E91D3D">
        <w:rPr>
          <w:bCs/>
        </w:rPr>
        <w:t>1993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1) hyperkinetické poruchy (F90)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2) poruchy chování (F91)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 xml:space="preserve">3) smíšené poruchy chování a emocí (vázány na citovou </w:t>
      </w:r>
      <w:proofErr w:type="gramStart"/>
      <w:r w:rsidRPr="00E91D3D">
        <w:rPr>
          <w:bCs/>
        </w:rPr>
        <w:t>labilitu)(F92</w:t>
      </w:r>
      <w:proofErr w:type="gramEnd"/>
      <w:r w:rsidRPr="00E91D3D">
        <w:rPr>
          <w:bCs/>
        </w:rPr>
        <w:t>)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4) emoční poruchy (F93)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 xml:space="preserve">5) poruchy sociálních funkcí (F94) </w:t>
      </w:r>
    </w:p>
    <w:p w:rsidR="00E91D3D" w:rsidRDefault="00E91D3D" w:rsidP="00E91D3D">
      <w:pPr>
        <w:rPr>
          <w:b/>
          <w:bCs/>
        </w:rPr>
      </w:pPr>
    </w:p>
    <w:p w:rsidR="00000000" w:rsidRPr="00E91D3D" w:rsidRDefault="00E91D3D" w:rsidP="00E91D3D">
      <w:pPr>
        <w:rPr>
          <w:b/>
          <w:bCs/>
        </w:rPr>
      </w:pPr>
      <w:r w:rsidRPr="00E91D3D">
        <w:rPr>
          <w:b/>
          <w:bCs/>
        </w:rPr>
        <w:t>II. DIMENZIONÁLNÍ hledisko</w:t>
      </w:r>
      <w:r w:rsidRPr="00E91D3D">
        <w:rPr>
          <w:b/>
          <w:bCs/>
        </w:rPr>
        <w:t xml:space="preserve"> 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• poruchy chování</w:t>
      </w:r>
      <w:r>
        <w:rPr>
          <w:bCs/>
        </w:rPr>
        <w:t xml:space="preserve">: </w:t>
      </w:r>
      <w:r w:rsidRPr="00E91D3D">
        <w:rPr>
          <w:bCs/>
        </w:rPr>
        <w:t xml:space="preserve">charakteristické verbální nebo fyzickou </w:t>
      </w:r>
      <w:r>
        <w:rPr>
          <w:bCs/>
        </w:rPr>
        <w:t xml:space="preserve">otevřenou agresí, ničením věcí, </w:t>
      </w:r>
      <w:r w:rsidRPr="00E91D3D">
        <w:rPr>
          <w:bCs/>
        </w:rPr>
        <w:t>negativismem, nezodpovědností, vzdorovitým chováním, odmítáním autority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• osobnostní problémy, psychické problémy</w:t>
      </w:r>
      <w:r>
        <w:rPr>
          <w:bCs/>
        </w:rPr>
        <w:t xml:space="preserve">: </w:t>
      </w:r>
      <w:r w:rsidRPr="00E91D3D">
        <w:rPr>
          <w:bCs/>
        </w:rPr>
        <w:t>zahrnuje úzkostné chování, uzavřenos</w:t>
      </w:r>
      <w:r>
        <w:rPr>
          <w:bCs/>
        </w:rPr>
        <w:t xml:space="preserve">t, </w:t>
      </w:r>
      <w:proofErr w:type="gramStart"/>
      <w:r>
        <w:rPr>
          <w:bCs/>
        </w:rPr>
        <w:t xml:space="preserve">jsou </w:t>
      </w:r>
      <w:r w:rsidRPr="00E91D3D">
        <w:rPr>
          <w:bCs/>
        </w:rPr>
        <w:t xml:space="preserve"> charakteristické</w:t>
      </w:r>
      <w:proofErr w:type="gramEnd"/>
      <w:r w:rsidRPr="00E91D3D">
        <w:rPr>
          <w:bCs/>
        </w:rPr>
        <w:t xml:space="preserve"> přehnanou úzkostí, sociální uzavřeností, izolací, stydlivostí, sensibilitou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• nevyzrálost</w:t>
      </w:r>
      <w:r>
        <w:rPr>
          <w:bCs/>
        </w:rPr>
        <w:t xml:space="preserve">: </w:t>
      </w:r>
      <w:r w:rsidRPr="00E91D3D">
        <w:rPr>
          <w:bCs/>
        </w:rPr>
        <w:t>chování je charakteristické roztržitostí, problémy s pozorno</w:t>
      </w:r>
      <w:r>
        <w:rPr>
          <w:bCs/>
        </w:rPr>
        <w:t xml:space="preserve">stí, pasivitou, denním sněním, </w:t>
      </w:r>
      <w:r w:rsidRPr="00E91D3D">
        <w:rPr>
          <w:bCs/>
        </w:rPr>
        <w:t>leností, pomalostí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• socializovaná agrese</w:t>
      </w:r>
      <w:r>
        <w:rPr>
          <w:bCs/>
        </w:rPr>
        <w:t xml:space="preserve">: </w:t>
      </w:r>
      <w:r w:rsidRPr="00E91D3D">
        <w:rPr>
          <w:bCs/>
        </w:rPr>
        <w:t>typické chování zahrnující skupinovou agresi, loupeže,</w:t>
      </w:r>
      <w:r>
        <w:rPr>
          <w:bCs/>
        </w:rPr>
        <w:t xml:space="preserve"> záškoláctví a identifikaci </w:t>
      </w:r>
      <w:r w:rsidRPr="00E91D3D">
        <w:rPr>
          <w:bCs/>
        </w:rPr>
        <w:t>s delikventní skupinou</w:t>
      </w:r>
    </w:p>
    <w:p w:rsidR="00E91D3D" w:rsidRPr="00E91D3D" w:rsidRDefault="00E91D3D" w:rsidP="00E91D3D">
      <w:pPr>
        <w:pStyle w:val="Odstavecseseznamem"/>
        <w:numPr>
          <w:ilvl w:val="0"/>
          <w:numId w:val="19"/>
        </w:numPr>
        <w:rPr>
          <w:bCs/>
        </w:rPr>
      </w:pPr>
      <w:r w:rsidRPr="00E91D3D">
        <w:rPr>
          <w:bCs/>
        </w:rPr>
        <w:t xml:space="preserve"> v psychiatrii a ve speciální pedagogice v anglosaských zemích</w:t>
      </w:r>
    </w:p>
    <w:p w:rsidR="00E91D3D" w:rsidRPr="00E91D3D" w:rsidRDefault="00E91D3D" w:rsidP="00E91D3D">
      <w:pPr>
        <w:pStyle w:val="Odstavecseseznamem"/>
        <w:numPr>
          <w:ilvl w:val="0"/>
          <w:numId w:val="19"/>
        </w:numPr>
        <w:rPr>
          <w:bCs/>
        </w:rPr>
      </w:pPr>
      <w:r w:rsidRPr="00E91D3D">
        <w:rPr>
          <w:bCs/>
        </w:rPr>
        <w:t>pracuje s dimenzí projevů chování</w:t>
      </w:r>
      <w:r>
        <w:rPr>
          <w:bCs/>
        </w:rPr>
        <w:t xml:space="preserve">; </w:t>
      </w:r>
      <w:r w:rsidRPr="00E91D3D">
        <w:rPr>
          <w:bCs/>
        </w:rPr>
        <w:t>sleduje, jaký stupeň poruchy odpovídá daným projevům chování, jaká je hloubka poruchy, jak je chování jedince výrazné a odlišné od běžného chování</w:t>
      </w:r>
    </w:p>
    <w:p w:rsidR="00E91D3D" w:rsidRPr="00E91D3D" w:rsidRDefault="00E91D3D" w:rsidP="00E91D3D">
      <w:pPr>
        <w:pStyle w:val="Odstavecseseznamem"/>
        <w:numPr>
          <w:ilvl w:val="0"/>
          <w:numId w:val="19"/>
        </w:numPr>
        <w:rPr>
          <w:bCs/>
        </w:rPr>
      </w:pPr>
      <w:r w:rsidRPr="00E91D3D">
        <w:rPr>
          <w:bCs/>
        </w:rPr>
        <w:t>užívá statistické metody, jako např. faktorovou analýzu; vyhodnocuje shluky více aspektů chování ve vzájemných souvislostech</w:t>
      </w:r>
    </w:p>
    <w:p w:rsidR="00E91D3D" w:rsidRPr="00E91D3D" w:rsidRDefault="00E91D3D" w:rsidP="00E91D3D">
      <w:pPr>
        <w:pStyle w:val="Odstavecseseznamem"/>
        <w:numPr>
          <w:ilvl w:val="0"/>
          <w:numId w:val="19"/>
        </w:numPr>
        <w:rPr>
          <w:bCs/>
        </w:rPr>
      </w:pPr>
      <w:r w:rsidRPr="00E91D3D">
        <w:rPr>
          <w:bCs/>
        </w:rPr>
        <w:t>je postavena na 2 posuzovacích škálách chování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 xml:space="preserve">zařazení jedince do některé ze </w:t>
      </w:r>
      <w:proofErr w:type="gramStart"/>
      <w:r w:rsidRPr="00E91D3D">
        <w:rPr>
          <w:bCs/>
        </w:rPr>
        <w:t>skupin  závisí</w:t>
      </w:r>
      <w:proofErr w:type="gramEnd"/>
      <w:r w:rsidRPr="00E91D3D">
        <w:rPr>
          <w:bCs/>
        </w:rPr>
        <w:t xml:space="preserve"> na převaze vzorců chování a jejich intenzitě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musíme počítat s tím, že jedinec s poruchou chování mívá problémy ve více oblastech, pouze jejich intenzita se může lišit</w:t>
      </w:r>
    </w:p>
    <w:p w:rsidR="00E91D3D" w:rsidRDefault="00E91D3D" w:rsidP="00E91D3D">
      <w:pPr>
        <w:rPr>
          <w:b/>
          <w:bCs/>
        </w:rPr>
      </w:pPr>
    </w:p>
    <w:p w:rsidR="00000000" w:rsidRPr="00E91D3D" w:rsidRDefault="00E91D3D" w:rsidP="00E91D3D">
      <w:pPr>
        <w:rPr>
          <w:b/>
          <w:bCs/>
        </w:rPr>
      </w:pPr>
      <w:r w:rsidRPr="00E91D3D">
        <w:rPr>
          <w:b/>
          <w:bCs/>
        </w:rPr>
        <w:t>Klasifikace ASEBA</w:t>
      </w:r>
      <w:r w:rsidRPr="00E91D3D">
        <w:rPr>
          <w:b/>
          <w:bCs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1"/>
        <w:gridCol w:w="1559"/>
        <w:gridCol w:w="1561"/>
        <w:gridCol w:w="3119"/>
      </w:tblGrid>
      <w:tr w:rsidR="00E91D3D" w:rsidRPr="00E91D3D" w:rsidTr="00E91D3D">
        <w:trPr>
          <w:trHeight w:val="423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jc w:val="center"/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>EXTERNALIZOVANÉ PORUCHY CHOVÁNÍ</w:t>
            </w:r>
          </w:p>
        </w:tc>
      </w:tr>
      <w:tr w:rsidR="00E91D3D" w:rsidRPr="00E91D3D" w:rsidTr="00E91D3D">
        <w:trPr>
          <w:trHeight w:val="377"/>
        </w:trPr>
        <w:tc>
          <w:tcPr>
            <w:tcW w:w="2500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Porušování norem a pravidel </w:t>
            </w:r>
          </w:p>
        </w:tc>
        <w:tc>
          <w:tcPr>
            <w:tcW w:w="2500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Agresivní chování </w:t>
            </w:r>
          </w:p>
        </w:tc>
      </w:tr>
      <w:tr w:rsidR="00E91D3D" w:rsidRPr="00E91D3D" w:rsidTr="00E91D3D">
        <w:trPr>
          <w:trHeight w:val="539"/>
        </w:trPr>
        <w:tc>
          <w:tcPr>
            <w:tcW w:w="25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Nedostatek pocitu viny při špatném chování, lhaní, podvádění, krádeže </w:t>
            </w:r>
          </w:p>
        </w:tc>
        <w:tc>
          <w:tcPr>
            <w:tcW w:w="25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Ničení cizího majetku, odmítání poslušnosti ve škole, rvačky, vyhrožování </w:t>
            </w:r>
          </w:p>
        </w:tc>
      </w:tr>
      <w:tr w:rsidR="00E91D3D" w:rsidRPr="00E91D3D" w:rsidTr="00E91D3D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jc w:val="center"/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>INTERNALIZOVANÉ PORUCHY</w:t>
            </w:r>
          </w:p>
        </w:tc>
      </w:tr>
      <w:tr w:rsidR="00E91D3D" w:rsidRPr="00E91D3D" w:rsidTr="00E91D3D">
        <w:trPr>
          <w:trHeight w:val="544"/>
        </w:trPr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Depresivní symptomy projevů s úzkostným chováním </w:t>
            </w:r>
          </w:p>
        </w:tc>
        <w:tc>
          <w:tcPr>
            <w:tcW w:w="166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Uzavřenost s depresivními projevy 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Psychosomatické potíže </w:t>
            </w:r>
          </w:p>
        </w:tc>
      </w:tr>
      <w:tr w:rsidR="00E91D3D" w:rsidRPr="00E91D3D" w:rsidTr="00E91D3D">
        <w:trPr>
          <w:trHeight w:val="1121"/>
        </w:trPr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Plačtivost, pocity zbytečnosti, neschopnosti, tematizace sebevraždy, ustrašenost, úzkostnost </w:t>
            </w:r>
          </w:p>
        </w:tc>
        <w:tc>
          <w:tcPr>
            <w:tcW w:w="166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Málo se raduje, svěřuje, nešťastný, smutný, depresivní, bez zájmu, nezapojuje se 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Závratě, bolesti hlavy, nevolnosti, častá únava </w:t>
            </w:r>
          </w:p>
        </w:tc>
      </w:tr>
      <w:tr w:rsidR="00E91D3D" w:rsidRPr="00E91D3D" w:rsidTr="00E91D3D">
        <w:trPr>
          <w:trHeight w:val="343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jc w:val="center"/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>NESESKUPENÉ DIMENZE</w:t>
            </w:r>
          </w:p>
        </w:tc>
      </w:tr>
      <w:tr w:rsidR="00E91D3D" w:rsidRPr="00E91D3D" w:rsidTr="00E91D3D">
        <w:trPr>
          <w:trHeight w:val="343"/>
        </w:trPr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lastRenderedPageBreak/>
              <w:t xml:space="preserve">Sociální problémy </w:t>
            </w:r>
          </w:p>
        </w:tc>
        <w:tc>
          <w:tcPr>
            <w:tcW w:w="166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Psychické problémy 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Problémy v pozornosti </w:t>
            </w:r>
          </w:p>
        </w:tc>
      </w:tr>
      <w:tr w:rsidR="00E91D3D" w:rsidRPr="00E91D3D" w:rsidTr="00E91D3D">
        <w:trPr>
          <w:trHeight w:val="840"/>
        </w:trPr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Osamělost, pocity zneužívání, žárlivost na vrstevníky, neoblíbenost </w:t>
            </w:r>
          </w:p>
        </w:tc>
        <w:tc>
          <w:tcPr>
            <w:tcW w:w="166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Ulpívavé myšlení, divné myšlenky, chování 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91D3D" w:rsidRDefault="00E91D3D" w:rsidP="00E91D3D">
            <w:pPr>
              <w:rPr>
                <w:bCs/>
                <w:sz w:val="22"/>
              </w:rPr>
            </w:pPr>
            <w:r w:rsidRPr="00E91D3D">
              <w:rPr>
                <w:bCs/>
                <w:sz w:val="22"/>
              </w:rPr>
              <w:t xml:space="preserve">Nesoustředěnost, neklid, impulzivita, špatné školní výkony </w:t>
            </w:r>
          </w:p>
        </w:tc>
      </w:tr>
    </w:tbl>
    <w:p w:rsidR="00E91D3D" w:rsidRDefault="00E91D3D" w:rsidP="00E91D3D">
      <w:pPr>
        <w:rPr>
          <w:b/>
          <w:bCs/>
        </w:rPr>
      </w:pPr>
    </w:p>
    <w:p w:rsidR="00000000" w:rsidRPr="00E91D3D" w:rsidRDefault="00E91D3D" w:rsidP="00E91D3D">
      <w:pPr>
        <w:rPr>
          <w:b/>
          <w:bCs/>
        </w:rPr>
      </w:pPr>
      <w:r w:rsidRPr="00E91D3D">
        <w:rPr>
          <w:b/>
          <w:bCs/>
        </w:rPr>
        <w:t>III. SOCIÁLNÍ hledisko</w:t>
      </w:r>
      <w:r w:rsidRPr="00E91D3D">
        <w:rPr>
          <w:b/>
          <w:bCs/>
        </w:rPr>
        <w:t xml:space="preserve"> 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 xml:space="preserve">• porucha chování se sociálním základem - </w:t>
      </w:r>
      <w:proofErr w:type="spellStart"/>
      <w:r w:rsidRPr="00E91D3D">
        <w:rPr>
          <w:bCs/>
          <w:i/>
          <w:iCs/>
        </w:rPr>
        <w:t>disociální</w:t>
      </w:r>
      <w:proofErr w:type="spellEnd"/>
      <w:r w:rsidRPr="00E91D3D">
        <w:rPr>
          <w:bCs/>
        </w:rPr>
        <w:t xml:space="preserve"> chování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 xml:space="preserve">• </w:t>
      </w:r>
      <w:r w:rsidRPr="00E91D3D">
        <w:rPr>
          <w:bCs/>
          <w:i/>
          <w:iCs/>
        </w:rPr>
        <w:t>asociální</w:t>
      </w:r>
      <w:r w:rsidRPr="00E91D3D">
        <w:rPr>
          <w:bCs/>
        </w:rPr>
        <w:t xml:space="preserve"> porucha chování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 xml:space="preserve">• porucha chování </w:t>
      </w:r>
      <w:r w:rsidRPr="00E91D3D">
        <w:rPr>
          <w:bCs/>
          <w:i/>
          <w:iCs/>
        </w:rPr>
        <w:t>antisociálního</w:t>
      </w:r>
      <w:r w:rsidRPr="00E91D3D">
        <w:rPr>
          <w:bCs/>
        </w:rPr>
        <w:t xml:space="preserve"> rázu, delikvence </w:t>
      </w:r>
    </w:p>
    <w:p w:rsidR="00E91D3D" w:rsidRDefault="00E91D3D" w:rsidP="00E91D3D">
      <w:pPr>
        <w:rPr>
          <w:b/>
          <w:bCs/>
        </w:rPr>
      </w:pPr>
    </w:p>
    <w:p w:rsidR="00000000" w:rsidRPr="00E91D3D" w:rsidRDefault="00E91D3D" w:rsidP="00E91D3D">
      <w:pPr>
        <w:rPr>
          <w:b/>
          <w:bCs/>
        </w:rPr>
      </w:pPr>
      <w:r w:rsidRPr="00E91D3D">
        <w:rPr>
          <w:b/>
          <w:bCs/>
        </w:rPr>
        <w:t>IV. ŠKOLSKÉ hledisko</w:t>
      </w:r>
      <w:r w:rsidRPr="00E91D3D">
        <w:rPr>
          <w:b/>
          <w:bCs/>
        </w:rPr>
        <w:t xml:space="preserve"> 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  <w:lang w:val="pl-PL"/>
        </w:rPr>
        <w:t>• poruchy chování vyplývají z konfliktu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  <w:lang w:val="pl-PL"/>
        </w:rPr>
        <w:tab/>
        <w:t xml:space="preserve">- </w:t>
      </w:r>
      <w:r w:rsidRPr="00E91D3D">
        <w:rPr>
          <w:bCs/>
          <w:lang w:val="pl-PL"/>
        </w:rPr>
        <w:tab/>
      </w:r>
      <w:r w:rsidRPr="00E91D3D">
        <w:rPr>
          <w:bCs/>
        </w:rPr>
        <w:t>záškoláctví, lhaní, krádeže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 xml:space="preserve">• poruchy chování spojené s násilím 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ab/>
        <w:t xml:space="preserve">- </w:t>
      </w:r>
      <w:r w:rsidRPr="00E91D3D">
        <w:rPr>
          <w:bCs/>
        </w:rPr>
        <w:tab/>
        <w:t>agrese, šikana, loupeže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 xml:space="preserve">• poruchy chování související se závislostí </w:t>
      </w:r>
    </w:p>
    <w:p w:rsidR="00E91D3D" w:rsidRDefault="00E91D3D" w:rsidP="00E91D3D">
      <w:pPr>
        <w:rPr>
          <w:b/>
          <w:bCs/>
        </w:rPr>
      </w:pPr>
    </w:p>
    <w:p w:rsidR="00000000" w:rsidRPr="00E91D3D" w:rsidRDefault="00E91D3D" w:rsidP="00E91D3D">
      <w:pPr>
        <w:rPr>
          <w:b/>
          <w:bCs/>
        </w:rPr>
      </w:pPr>
      <w:r w:rsidRPr="00E91D3D">
        <w:rPr>
          <w:b/>
          <w:bCs/>
        </w:rPr>
        <w:t>V. klasifikace MYSCHKERA</w:t>
      </w:r>
      <w:r w:rsidRPr="00E91D3D">
        <w:rPr>
          <w:b/>
          <w:bCs/>
        </w:rPr>
        <w:t xml:space="preserve"> 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  <w:lang w:val="pt-BR"/>
        </w:rPr>
        <w:t>• poruchy chování s externími vlivy</w:t>
      </w:r>
      <w:r w:rsidRPr="00E91D3D">
        <w:rPr>
          <w:bCs/>
        </w:rPr>
        <w:t xml:space="preserve"> </w:t>
      </w:r>
    </w:p>
    <w:p w:rsidR="00000000" w:rsidRPr="00E91D3D" w:rsidRDefault="00E91D3D" w:rsidP="00E91D3D">
      <w:pPr>
        <w:numPr>
          <w:ilvl w:val="2"/>
          <w:numId w:val="15"/>
        </w:numPr>
        <w:rPr>
          <w:bCs/>
        </w:rPr>
      </w:pPr>
      <w:r w:rsidRPr="00E91D3D">
        <w:rPr>
          <w:bCs/>
          <w:lang w:val="es-ES"/>
        </w:rPr>
        <w:t>agrese, hyperaktivi</w:t>
      </w:r>
      <w:r w:rsidRPr="00E91D3D">
        <w:rPr>
          <w:bCs/>
        </w:rPr>
        <w:t>ta</w:t>
      </w:r>
      <w:r w:rsidRPr="00E91D3D">
        <w:rPr>
          <w:bCs/>
          <w:lang w:val="es-ES"/>
        </w:rPr>
        <w:t>, porucha pozornosti, impulzivita</w:t>
      </w:r>
      <w:r w:rsidRPr="00E91D3D">
        <w:rPr>
          <w:bCs/>
          <w:lang w:val="pt-BR"/>
        </w:rPr>
        <w:t xml:space="preserve"> 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• poruchy chování s interními vlivy</w:t>
      </w:r>
    </w:p>
    <w:p w:rsidR="00000000" w:rsidRPr="00E91D3D" w:rsidRDefault="00E91D3D" w:rsidP="00E91D3D">
      <w:pPr>
        <w:numPr>
          <w:ilvl w:val="2"/>
          <w:numId w:val="16"/>
        </w:numPr>
        <w:rPr>
          <w:bCs/>
        </w:rPr>
      </w:pPr>
      <w:r w:rsidRPr="00E91D3D">
        <w:rPr>
          <w:bCs/>
          <w:lang w:val="es-ES"/>
        </w:rPr>
        <w:t xml:space="preserve">strach, </w:t>
      </w:r>
      <w:r w:rsidRPr="00E91D3D">
        <w:rPr>
          <w:bCs/>
          <w:lang w:val="es-ES"/>
        </w:rPr>
        <w:t>komplex méněcennosti, úzkostnost, ztráta zájmu o dění, poruchy spánku</w:t>
      </w:r>
      <w:r w:rsidRPr="00E91D3D">
        <w:rPr>
          <w:bCs/>
        </w:rPr>
        <w:t xml:space="preserve"> 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• nezralé sociální vztahy</w:t>
      </w:r>
    </w:p>
    <w:p w:rsidR="00000000" w:rsidRPr="00E91D3D" w:rsidRDefault="00E91D3D" w:rsidP="00E91D3D">
      <w:pPr>
        <w:numPr>
          <w:ilvl w:val="2"/>
          <w:numId w:val="17"/>
        </w:numPr>
        <w:rPr>
          <w:bCs/>
        </w:rPr>
      </w:pPr>
      <w:r w:rsidRPr="00E91D3D">
        <w:rPr>
          <w:bCs/>
          <w:lang w:val="es-ES"/>
        </w:rPr>
        <w:t>snížení schopnosti koncentrace, infantilní chování, snadná</w:t>
      </w:r>
      <w:r w:rsidRPr="00E91D3D">
        <w:rPr>
          <w:bCs/>
        </w:rPr>
        <w:t xml:space="preserve"> </w:t>
      </w:r>
      <w:r w:rsidRPr="00E91D3D">
        <w:rPr>
          <w:bCs/>
          <w:lang w:val="es-ES"/>
        </w:rPr>
        <w:t>unavitelnost, snížená</w:t>
      </w:r>
      <w:r w:rsidRPr="00E91D3D">
        <w:rPr>
          <w:bCs/>
        </w:rPr>
        <w:t xml:space="preserve"> </w:t>
      </w:r>
      <w:r w:rsidRPr="00E91D3D">
        <w:rPr>
          <w:bCs/>
          <w:lang w:val="es-ES"/>
        </w:rPr>
        <w:t>výkonnost</w:t>
      </w:r>
      <w:r w:rsidRPr="00E91D3D">
        <w:rPr>
          <w:bCs/>
        </w:rPr>
        <w:t xml:space="preserve"> </w:t>
      </w:r>
    </w:p>
    <w:p w:rsidR="00E91D3D" w:rsidRPr="00E91D3D" w:rsidRDefault="00E91D3D" w:rsidP="00E91D3D">
      <w:pPr>
        <w:rPr>
          <w:bCs/>
        </w:rPr>
      </w:pPr>
      <w:r w:rsidRPr="00E91D3D">
        <w:rPr>
          <w:bCs/>
        </w:rPr>
        <w:t>• socializovaná delikvence</w:t>
      </w:r>
    </w:p>
    <w:p w:rsidR="00000000" w:rsidRPr="00E91D3D" w:rsidRDefault="00E91D3D" w:rsidP="00E91D3D">
      <w:pPr>
        <w:numPr>
          <w:ilvl w:val="2"/>
          <w:numId w:val="18"/>
        </w:numPr>
        <w:rPr>
          <w:bCs/>
        </w:rPr>
      </w:pPr>
      <w:r w:rsidRPr="00E91D3D">
        <w:rPr>
          <w:bCs/>
          <w:lang w:val="es-ES"/>
        </w:rPr>
        <w:t>násilnické chování, vznětlivost, nezod</w:t>
      </w:r>
      <w:r w:rsidRPr="00E91D3D">
        <w:rPr>
          <w:bCs/>
          <w:lang w:val="es-ES"/>
        </w:rPr>
        <w:t>povědnost, poruchy vztahů</w:t>
      </w:r>
      <w:r w:rsidRPr="00E91D3D">
        <w:rPr>
          <w:bCs/>
        </w:rPr>
        <w:t xml:space="preserve"> 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99F"/>
    <w:multiLevelType w:val="hybridMultilevel"/>
    <w:tmpl w:val="6B504D6E"/>
    <w:lvl w:ilvl="0" w:tplc="D1E4AB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4E7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283086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0A8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AF4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698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A0B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A16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0CE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46239"/>
    <w:multiLevelType w:val="hybridMultilevel"/>
    <w:tmpl w:val="EBD29864"/>
    <w:lvl w:ilvl="0" w:tplc="CB4E10D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836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0A5D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8E6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21C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5408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06A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A087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26A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31E45"/>
    <w:multiLevelType w:val="hybridMultilevel"/>
    <w:tmpl w:val="E632B3C2"/>
    <w:lvl w:ilvl="0" w:tplc="918E9B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1A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091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C22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ABE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84B9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0E5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EB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CE9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BB25EF"/>
    <w:multiLevelType w:val="hybridMultilevel"/>
    <w:tmpl w:val="F90AB0A4"/>
    <w:lvl w:ilvl="0" w:tplc="1E5E51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04B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283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EA4B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269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E85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ADB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661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A9D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CB6687"/>
    <w:multiLevelType w:val="hybridMultilevel"/>
    <w:tmpl w:val="07A47D5C"/>
    <w:lvl w:ilvl="0" w:tplc="91DAD5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020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C1530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CA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AAA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666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42A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02FC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6A9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35BBF"/>
    <w:multiLevelType w:val="hybridMultilevel"/>
    <w:tmpl w:val="FD58CA4E"/>
    <w:lvl w:ilvl="0" w:tplc="C3485D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A2D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EA2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405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AE2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46C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2BA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85D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676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7506F"/>
    <w:multiLevelType w:val="hybridMultilevel"/>
    <w:tmpl w:val="43A0B808"/>
    <w:lvl w:ilvl="0" w:tplc="57887AE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22292"/>
    <w:multiLevelType w:val="hybridMultilevel"/>
    <w:tmpl w:val="D8ACD676"/>
    <w:lvl w:ilvl="0" w:tplc="EF1E18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67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4C3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E4A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7CE0D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A98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421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E07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2D6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A930B9"/>
    <w:multiLevelType w:val="hybridMultilevel"/>
    <w:tmpl w:val="EF40F90C"/>
    <w:lvl w:ilvl="0" w:tplc="ECC4A78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10DC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80B4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B5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29D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81D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275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6B7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A45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612A3D"/>
    <w:multiLevelType w:val="hybridMultilevel"/>
    <w:tmpl w:val="36CA4FEC"/>
    <w:lvl w:ilvl="0" w:tplc="A9EA20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019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4313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AAF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695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AE2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CD4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8E3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AF1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6704E8"/>
    <w:multiLevelType w:val="hybridMultilevel"/>
    <w:tmpl w:val="DE502758"/>
    <w:lvl w:ilvl="0" w:tplc="A18611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689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C91F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AF2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A2E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3E1A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8A8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870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6F9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B828EF"/>
    <w:multiLevelType w:val="hybridMultilevel"/>
    <w:tmpl w:val="2B560104"/>
    <w:lvl w:ilvl="0" w:tplc="2DE65C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459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C1F6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ABF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DF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2B38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0A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EBE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2DE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6D7D8E"/>
    <w:multiLevelType w:val="hybridMultilevel"/>
    <w:tmpl w:val="2BBAE19E"/>
    <w:lvl w:ilvl="0" w:tplc="092AF4F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EAB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2EBC0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E36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08BA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EAE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864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438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E8A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7F55F2"/>
    <w:multiLevelType w:val="hybridMultilevel"/>
    <w:tmpl w:val="E9948D34"/>
    <w:lvl w:ilvl="0" w:tplc="7D34DA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6812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E2B20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E74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4DB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6FD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053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3CC5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ECF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B604CD"/>
    <w:multiLevelType w:val="hybridMultilevel"/>
    <w:tmpl w:val="CBA4D656"/>
    <w:lvl w:ilvl="0" w:tplc="279AC4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807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A2F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DADA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61D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277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FC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265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8AF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141BD0"/>
    <w:multiLevelType w:val="hybridMultilevel"/>
    <w:tmpl w:val="5778202A"/>
    <w:lvl w:ilvl="0" w:tplc="2EAE57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206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E54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2F4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003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0B6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61D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238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6D5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696661"/>
    <w:multiLevelType w:val="hybridMultilevel"/>
    <w:tmpl w:val="B164DCD8"/>
    <w:lvl w:ilvl="0" w:tplc="CF3CC6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B6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C3A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2F9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EDE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A54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E1E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C673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A85C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B033F1"/>
    <w:multiLevelType w:val="hybridMultilevel"/>
    <w:tmpl w:val="CFE4D848"/>
    <w:lvl w:ilvl="0" w:tplc="FE2A26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2D0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8A836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47F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0C0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37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810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A21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E83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717AF9"/>
    <w:multiLevelType w:val="hybridMultilevel"/>
    <w:tmpl w:val="DEC240B8"/>
    <w:lvl w:ilvl="0" w:tplc="545CE7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AD5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8FC3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A13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472F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8C91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C8C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22F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EE84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8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2"/>
  </w:num>
  <w:num w:numId="12">
    <w:abstractNumId w:val="14"/>
  </w:num>
  <w:num w:numId="13">
    <w:abstractNumId w:val="16"/>
  </w:num>
  <w:num w:numId="14">
    <w:abstractNumId w:val="1"/>
  </w:num>
  <w:num w:numId="15">
    <w:abstractNumId w:val="11"/>
  </w:num>
  <w:num w:numId="16">
    <w:abstractNumId w:val="17"/>
  </w:num>
  <w:num w:numId="17">
    <w:abstractNumId w:val="4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D3D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F1F16"/>
    <w:rsid w:val="002F4A6E"/>
    <w:rsid w:val="002F6678"/>
    <w:rsid w:val="00301188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91F2E"/>
    <w:rsid w:val="004944DE"/>
    <w:rsid w:val="00494BDC"/>
    <w:rsid w:val="004A3000"/>
    <w:rsid w:val="004D0141"/>
    <w:rsid w:val="004D4CA8"/>
    <w:rsid w:val="004D7D1A"/>
    <w:rsid w:val="004D7D8B"/>
    <w:rsid w:val="004E2A1B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5D3A"/>
    <w:rsid w:val="0083747A"/>
    <w:rsid w:val="008444DC"/>
    <w:rsid w:val="00846593"/>
    <w:rsid w:val="00850751"/>
    <w:rsid w:val="00870EC1"/>
    <w:rsid w:val="008710F0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91D3D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E91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28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1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36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91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9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19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16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58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90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1</cp:revision>
  <dcterms:created xsi:type="dcterms:W3CDTF">2014-01-21T19:21:00Z</dcterms:created>
  <dcterms:modified xsi:type="dcterms:W3CDTF">2014-01-21T19:33:00Z</dcterms:modified>
</cp:coreProperties>
</file>