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96A" w:rsidRPr="002656B2" w:rsidRDefault="009E296A" w:rsidP="009E296A">
      <w:pPr>
        <w:pStyle w:val="Seznam"/>
        <w:spacing w:line="360" w:lineRule="auto"/>
        <w:ind w:left="360" w:firstLine="0"/>
        <w:jc w:val="center"/>
        <w:rPr>
          <w:sz w:val="28"/>
          <w:szCs w:val="28"/>
        </w:rPr>
      </w:pPr>
      <w:r w:rsidRPr="002656B2">
        <w:rPr>
          <w:sz w:val="28"/>
          <w:szCs w:val="28"/>
        </w:rPr>
        <w:t>Masarykova univerzita</w:t>
      </w:r>
    </w:p>
    <w:p w:rsidR="009E296A" w:rsidRDefault="009E296A" w:rsidP="009E296A">
      <w:pPr>
        <w:pStyle w:val="Seznam"/>
        <w:spacing w:line="360" w:lineRule="auto"/>
        <w:ind w:left="360" w:firstLine="0"/>
        <w:jc w:val="center"/>
      </w:pPr>
      <w:r>
        <w:t>Pedagogická fakulta</w:t>
      </w:r>
    </w:p>
    <w:p w:rsidR="009E296A" w:rsidRDefault="009E296A" w:rsidP="009E296A">
      <w:pPr>
        <w:pStyle w:val="Seznam"/>
        <w:spacing w:line="360" w:lineRule="auto"/>
        <w:ind w:left="360" w:firstLine="0"/>
        <w:jc w:val="center"/>
      </w:pPr>
    </w:p>
    <w:p w:rsidR="009E296A" w:rsidRPr="002656B2" w:rsidRDefault="009E296A" w:rsidP="009E296A">
      <w:pPr>
        <w:pStyle w:val="Seznam"/>
        <w:spacing w:line="360" w:lineRule="auto"/>
        <w:ind w:left="360" w:firstLine="0"/>
        <w:jc w:val="center"/>
        <w:rPr>
          <w:smallCaps/>
          <w:sz w:val="32"/>
          <w:szCs w:val="32"/>
        </w:rPr>
      </w:pPr>
      <w:r w:rsidRPr="002656B2">
        <w:rPr>
          <w:smallCaps/>
          <w:sz w:val="32"/>
          <w:szCs w:val="32"/>
        </w:rPr>
        <w:t>Projekt</w:t>
      </w:r>
      <w:r w:rsidRPr="00A177B7">
        <w:rPr>
          <w:smallCaps/>
          <w:sz w:val="32"/>
          <w:szCs w:val="32"/>
        </w:rPr>
        <w:t xml:space="preserve"> </w:t>
      </w:r>
      <w:r w:rsidRPr="002656B2">
        <w:rPr>
          <w:smallCaps/>
          <w:sz w:val="32"/>
          <w:szCs w:val="32"/>
        </w:rPr>
        <w:t>závěrečné</w:t>
      </w:r>
      <w:r w:rsidRPr="00A177B7">
        <w:rPr>
          <w:smallCaps/>
          <w:sz w:val="32"/>
          <w:szCs w:val="32"/>
        </w:rPr>
        <w:t xml:space="preserve"> </w:t>
      </w:r>
      <w:r w:rsidRPr="002656B2">
        <w:rPr>
          <w:smallCaps/>
          <w:sz w:val="32"/>
          <w:szCs w:val="32"/>
        </w:rPr>
        <w:t>práce</w:t>
      </w:r>
    </w:p>
    <w:p w:rsidR="009E296A" w:rsidRDefault="009E296A" w:rsidP="009E296A">
      <w:pPr>
        <w:pStyle w:val="Seznam"/>
        <w:spacing w:line="360" w:lineRule="auto"/>
        <w:ind w:left="360" w:firstLine="0"/>
        <w:jc w:val="both"/>
      </w:pPr>
    </w:p>
    <w:p w:rsidR="009E296A" w:rsidRDefault="009E296A" w:rsidP="009E296A">
      <w:pPr>
        <w:pStyle w:val="Seznam"/>
        <w:spacing w:line="360" w:lineRule="auto"/>
        <w:ind w:left="360" w:firstLine="0"/>
        <w:jc w:val="both"/>
      </w:pPr>
    </w:p>
    <w:tbl>
      <w:tblPr>
        <w:tblStyle w:val="Mkatabulky"/>
        <w:tblW w:w="8566" w:type="dxa"/>
        <w:jc w:val="center"/>
        <w:tblLook w:val="01E0"/>
      </w:tblPr>
      <w:tblGrid>
        <w:gridCol w:w="2896"/>
        <w:gridCol w:w="5670"/>
      </w:tblGrid>
      <w:tr w:rsidR="009E296A" w:rsidRPr="002656B2" w:rsidTr="00307CB7">
        <w:trPr>
          <w:jc w:val="center"/>
        </w:trPr>
        <w:tc>
          <w:tcPr>
            <w:tcW w:w="2896" w:type="dxa"/>
          </w:tcPr>
          <w:p w:rsidR="009E296A" w:rsidRPr="002656B2" w:rsidRDefault="009E296A" w:rsidP="009E296A">
            <w:pPr>
              <w:pStyle w:val="Seznam"/>
              <w:spacing w:line="360" w:lineRule="auto"/>
              <w:ind w:left="0" w:firstLine="0"/>
              <w:jc w:val="both"/>
            </w:pPr>
            <w:r w:rsidRPr="002656B2">
              <w:t xml:space="preserve">Autor projektu, </w:t>
            </w:r>
            <w:r>
              <w:t>UČO</w:t>
            </w:r>
          </w:p>
        </w:tc>
        <w:tc>
          <w:tcPr>
            <w:tcW w:w="5670" w:type="dxa"/>
          </w:tcPr>
          <w:p w:rsidR="009E296A" w:rsidRPr="002656B2" w:rsidRDefault="009E296A" w:rsidP="009E296A">
            <w:pPr>
              <w:pStyle w:val="Seznam"/>
              <w:spacing w:line="360" w:lineRule="auto"/>
              <w:ind w:left="0" w:firstLine="0"/>
              <w:jc w:val="both"/>
            </w:pPr>
            <w:r>
              <w:t xml:space="preserve">Marcela </w:t>
            </w:r>
            <w:proofErr w:type="spellStart"/>
            <w:r>
              <w:t>Kolísková</w:t>
            </w:r>
            <w:proofErr w:type="spellEnd"/>
            <w:r>
              <w:t>, 436784</w:t>
            </w:r>
          </w:p>
        </w:tc>
      </w:tr>
      <w:tr w:rsidR="009E296A" w:rsidRPr="002656B2" w:rsidTr="00307CB7">
        <w:trPr>
          <w:jc w:val="center"/>
        </w:trPr>
        <w:tc>
          <w:tcPr>
            <w:tcW w:w="2896" w:type="dxa"/>
          </w:tcPr>
          <w:p w:rsidR="009E296A" w:rsidRPr="002656B2" w:rsidRDefault="009E296A" w:rsidP="009E296A">
            <w:pPr>
              <w:pStyle w:val="Seznam"/>
              <w:spacing w:line="360" w:lineRule="auto"/>
              <w:ind w:left="0" w:firstLine="0"/>
              <w:jc w:val="both"/>
            </w:pPr>
            <w:r w:rsidRPr="002656B2">
              <w:t>Studijní program, obor</w:t>
            </w:r>
          </w:p>
        </w:tc>
        <w:tc>
          <w:tcPr>
            <w:tcW w:w="5670" w:type="dxa"/>
          </w:tcPr>
          <w:p w:rsidR="009E296A" w:rsidRDefault="009E296A" w:rsidP="009E296A">
            <w:pPr>
              <w:pStyle w:val="Seznam"/>
              <w:spacing w:line="360" w:lineRule="auto"/>
              <w:ind w:left="0" w:firstLine="0"/>
              <w:jc w:val="both"/>
            </w:pPr>
            <w:r>
              <w:t>Bakalářský studijní program,</w:t>
            </w:r>
          </w:p>
          <w:p w:rsidR="009E296A" w:rsidRDefault="009E296A" w:rsidP="009E296A">
            <w:pPr>
              <w:pStyle w:val="Seznam"/>
              <w:spacing w:line="360" w:lineRule="auto"/>
              <w:ind w:left="0" w:firstLine="0"/>
              <w:jc w:val="both"/>
            </w:pPr>
            <w:r>
              <w:t xml:space="preserve">Speciální pedagogika se zaměřením na vzdělání, </w:t>
            </w:r>
          </w:p>
          <w:p w:rsidR="009E296A" w:rsidRPr="002656B2" w:rsidRDefault="009E296A" w:rsidP="009E296A">
            <w:pPr>
              <w:pStyle w:val="Seznam"/>
              <w:spacing w:line="360" w:lineRule="auto"/>
              <w:ind w:left="0" w:firstLine="0"/>
              <w:jc w:val="both"/>
            </w:pPr>
            <w:r>
              <w:t>Výtvarná výchova se zaměřením na vzdělání</w:t>
            </w:r>
          </w:p>
        </w:tc>
      </w:tr>
      <w:tr w:rsidR="009E296A" w:rsidRPr="002656B2" w:rsidTr="00307CB7">
        <w:trPr>
          <w:jc w:val="center"/>
        </w:trPr>
        <w:tc>
          <w:tcPr>
            <w:tcW w:w="2896" w:type="dxa"/>
          </w:tcPr>
          <w:p w:rsidR="009E296A" w:rsidRPr="002656B2" w:rsidRDefault="009E296A" w:rsidP="009E296A">
            <w:pPr>
              <w:pStyle w:val="Seznam"/>
              <w:spacing w:line="360" w:lineRule="auto"/>
              <w:ind w:left="0" w:firstLine="0"/>
              <w:jc w:val="both"/>
            </w:pPr>
            <w:r w:rsidRPr="002656B2">
              <w:t>Datum předložení projektu</w:t>
            </w:r>
          </w:p>
        </w:tc>
        <w:tc>
          <w:tcPr>
            <w:tcW w:w="5670" w:type="dxa"/>
          </w:tcPr>
          <w:p w:rsidR="009E296A" w:rsidRPr="002656B2" w:rsidRDefault="009E296A" w:rsidP="009E296A">
            <w:pPr>
              <w:pStyle w:val="Seznam"/>
              <w:spacing w:line="360" w:lineRule="auto"/>
              <w:ind w:left="0" w:firstLine="0"/>
              <w:jc w:val="both"/>
            </w:pPr>
            <w:r>
              <w:t>14. 12. 2014</w:t>
            </w:r>
          </w:p>
        </w:tc>
      </w:tr>
      <w:tr w:rsidR="009E296A" w:rsidRPr="002656B2" w:rsidTr="00307CB7">
        <w:trPr>
          <w:jc w:val="center"/>
        </w:trPr>
        <w:tc>
          <w:tcPr>
            <w:tcW w:w="2896" w:type="dxa"/>
          </w:tcPr>
          <w:p w:rsidR="009E296A" w:rsidRPr="002656B2" w:rsidRDefault="009E296A" w:rsidP="009E296A">
            <w:pPr>
              <w:pStyle w:val="Seznam"/>
              <w:spacing w:line="360" w:lineRule="auto"/>
              <w:ind w:left="0" w:firstLine="0"/>
              <w:jc w:val="both"/>
            </w:pPr>
            <w:r w:rsidRPr="002656B2">
              <w:t>Téma práce česky</w:t>
            </w:r>
          </w:p>
        </w:tc>
        <w:tc>
          <w:tcPr>
            <w:tcW w:w="5670" w:type="dxa"/>
          </w:tcPr>
          <w:p w:rsidR="009E296A" w:rsidRPr="002656B2" w:rsidRDefault="009E296A" w:rsidP="009E296A">
            <w:pPr>
              <w:pStyle w:val="Seznam"/>
              <w:spacing w:line="360" w:lineRule="auto"/>
              <w:ind w:left="0" w:firstLine="0"/>
              <w:jc w:val="both"/>
            </w:pPr>
            <w:commentRangeStart w:id="0"/>
            <w:r>
              <w:t>Demence</w:t>
            </w:r>
            <w:commentRangeEnd w:id="0"/>
            <w:r w:rsidR="004F7985">
              <w:rPr>
                <w:rStyle w:val="Odkaznakoment"/>
              </w:rPr>
              <w:commentReference w:id="0"/>
            </w:r>
          </w:p>
        </w:tc>
      </w:tr>
      <w:tr w:rsidR="009E296A" w:rsidRPr="002656B2" w:rsidTr="00307CB7">
        <w:trPr>
          <w:jc w:val="center"/>
        </w:trPr>
        <w:tc>
          <w:tcPr>
            <w:tcW w:w="2896" w:type="dxa"/>
          </w:tcPr>
          <w:p w:rsidR="009E296A" w:rsidRPr="002656B2" w:rsidRDefault="009E296A" w:rsidP="009E296A">
            <w:pPr>
              <w:pStyle w:val="Seznam"/>
              <w:spacing w:line="360" w:lineRule="auto"/>
              <w:ind w:left="0" w:firstLine="0"/>
              <w:jc w:val="both"/>
            </w:pPr>
            <w:r w:rsidRPr="002656B2">
              <w:t>Klíčová slova česky</w:t>
            </w:r>
          </w:p>
        </w:tc>
        <w:tc>
          <w:tcPr>
            <w:tcW w:w="5670" w:type="dxa"/>
          </w:tcPr>
          <w:p w:rsidR="009E296A" w:rsidRPr="002656B2" w:rsidRDefault="00CD5BA5" w:rsidP="00CD5BA5">
            <w:pPr>
              <w:pStyle w:val="Seznam"/>
              <w:spacing w:line="360" w:lineRule="auto"/>
              <w:ind w:left="0" w:firstLine="0"/>
              <w:jc w:val="both"/>
            </w:pPr>
            <w:r>
              <w:t>Demence, syndrom, kognitivní funkce, exekutivní funkce, Alzheimerova choroba, Parkinsonova choroba</w:t>
            </w:r>
          </w:p>
        </w:tc>
      </w:tr>
      <w:tr w:rsidR="009E296A" w:rsidRPr="002656B2" w:rsidTr="00307CB7">
        <w:trPr>
          <w:jc w:val="center"/>
        </w:trPr>
        <w:tc>
          <w:tcPr>
            <w:tcW w:w="2896" w:type="dxa"/>
          </w:tcPr>
          <w:p w:rsidR="009E296A" w:rsidRPr="002656B2" w:rsidRDefault="009E296A" w:rsidP="009E296A">
            <w:pPr>
              <w:pStyle w:val="Seznam"/>
              <w:spacing w:line="360" w:lineRule="auto"/>
              <w:ind w:left="0" w:firstLine="0"/>
              <w:jc w:val="both"/>
            </w:pPr>
            <w:r w:rsidRPr="002656B2">
              <w:t>Téma práce anglicky</w:t>
            </w:r>
          </w:p>
        </w:tc>
        <w:tc>
          <w:tcPr>
            <w:tcW w:w="5670" w:type="dxa"/>
          </w:tcPr>
          <w:p w:rsidR="009E296A" w:rsidRPr="002656B2" w:rsidRDefault="009E296A" w:rsidP="009E296A">
            <w:pPr>
              <w:pStyle w:val="Seznam"/>
              <w:spacing w:line="360" w:lineRule="auto"/>
              <w:ind w:left="0" w:firstLine="0"/>
              <w:jc w:val="both"/>
            </w:pPr>
            <w:proofErr w:type="spellStart"/>
            <w:r>
              <w:t>D</w:t>
            </w:r>
            <w:r w:rsidRPr="006E6424">
              <w:t>ementia</w:t>
            </w:r>
            <w:proofErr w:type="spellEnd"/>
          </w:p>
        </w:tc>
      </w:tr>
      <w:tr w:rsidR="009E296A" w:rsidRPr="002656B2" w:rsidTr="00307CB7">
        <w:trPr>
          <w:jc w:val="center"/>
        </w:trPr>
        <w:tc>
          <w:tcPr>
            <w:tcW w:w="2896" w:type="dxa"/>
          </w:tcPr>
          <w:p w:rsidR="009E296A" w:rsidRPr="002656B2" w:rsidRDefault="009E296A" w:rsidP="009E296A">
            <w:pPr>
              <w:pStyle w:val="Seznam"/>
              <w:spacing w:line="360" w:lineRule="auto"/>
              <w:ind w:left="0" w:firstLine="0"/>
              <w:jc w:val="both"/>
            </w:pPr>
            <w:r w:rsidRPr="002656B2">
              <w:t>Klíčová slova anglicky</w:t>
            </w:r>
          </w:p>
        </w:tc>
        <w:tc>
          <w:tcPr>
            <w:tcW w:w="5670" w:type="dxa"/>
          </w:tcPr>
          <w:p w:rsidR="009E296A" w:rsidRPr="002656B2" w:rsidRDefault="00CD5BA5" w:rsidP="009E296A">
            <w:pPr>
              <w:pStyle w:val="Seznam"/>
              <w:spacing w:line="360" w:lineRule="auto"/>
              <w:ind w:left="0" w:firstLine="0"/>
              <w:jc w:val="both"/>
            </w:pPr>
            <w:proofErr w:type="spellStart"/>
            <w:r w:rsidRPr="00CD5BA5">
              <w:t>Dementia</w:t>
            </w:r>
            <w:proofErr w:type="spellEnd"/>
            <w:r>
              <w:t>, syndrome</w:t>
            </w:r>
            <w:r w:rsidRPr="00CD5BA5">
              <w:t xml:space="preserve">, </w:t>
            </w:r>
            <w:proofErr w:type="spellStart"/>
            <w:r w:rsidRPr="00CD5BA5">
              <w:t>cognitive</w:t>
            </w:r>
            <w:proofErr w:type="spellEnd"/>
            <w:r w:rsidRPr="00CD5BA5">
              <w:t xml:space="preserve"> </w:t>
            </w:r>
            <w:proofErr w:type="spellStart"/>
            <w:r w:rsidRPr="00CD5BA5">
              <w:t>function</w:t>
            </w:r>
            <w:proofErr w:type="spellEnd"/>
            <w:r w:rsidRPr="00CD5BA5">
              <w:t xml:space="preserve"> , </w:t>
            </w:r>
            <w:proofErr w:type="spellStart"/>
            <w:r w:rsidRPr="00CD5BA5">
              <w:t>executive</w:t>
            </w:r>
            <w:proofErr w:type="spellEnd"/>
            <w:r w:rsidRPr="00CD5BA5">
              <w:t xml:space="preserve"> </w:t>
            </w:r>
            <w:proofErr w:type="spellStart"/>
            <w:r w:rsidRPr="00CD5BA5">
              <w:t>function</w:t>
            </w:r>
            <w:proofErr w:type="spellEnd"/>
            <w:r w:rsidRPr="00CD5BA5">
              <w:t xml:space="preserve"> , Alzheimer's </w:t>
            </w:r>
            <w:proofErr w:type="spellStart"/>
            <w:r w:rsidRPr="00CD5BA5">
              <w:t>disease</w:t>
            </w:r>
            <w:proofErr w:type="spellEnd"/>
            <w:r w:rsidRPr="00CD5BA5">
              <w:t xml:space="preserve"> , Parkinson's </w:t>
            </w:r>
            <w:proofErr w:type="spellStart"/>
            <w:r w:rsidRPr="00CD5BA5">
              <w:t>disease</w:t>
            </w:r>
            <w:proofErr w:type="spellEnd"/>
          </w:p>
        </w:tc>
      </w:tr>
      <w:tr w:rsidR="009E296A" w:rsidRPr="002656B2" w:rsidTr="00307CB7">
        <w:trPr>
          <w:jc w:val="center"/>
        </w:trPr>
        <w:tc>
          <w:tcPr>
            <w:tcW w:w="2896" w:type="dxa"/>
          </w:tcPr>
          <w:p w:rsidR="009E296A" w:rsidRPr="002656B2" w:rsidRDefault="009E296A" w:rsidP="009E296A">
            <w:pPr>
              <w:pStyle w:val="Seznam"/>
              <w:spacing w:line="360" w:lineRule="auto"/>
              <w:ind w:left="0" w:firstLine="0"/>
              <w:jc w:val="both"/>
            </w:pPr>
            <w:r w:rsidRPr="002656B2">
              <w:t>Vedoucí práce</w:t>
            </w:r>
          </w:p>
        </w:tc>
        <w:tc>
          <w:tcPr>
            <w:tcW w:w="5670" w:type="dxa"/>
          </w:tcPr>
          <w:p w:rsidR="009E296A" w:rsidRPr="002656B2" w:rsidRDefault="009E296A" w:rsidP="009E296A">
            <w:pPr>
              <w:pStyle w:val="Seznam"/>
              <w:spacing w:line="360" w:lineRule="auto"/>
              <w:ind w:left="0" w:firstLine="0"/>
              <w:jc w:val="both"/>
            </w:pPr>
          </w:p>
        </w:tc>
      </w:tr>
      <w:tr w:rsidR="009E296A" w:rsidRPr="002656B2" w:rsidTr="00307CB7">
        <w:trPr>
          <w:jc w:val="center"/>
        </w:trPr>
        <w:tc>
          <w:tcPr>
            <w:tcW w:w="2896" w:type="dxa"/>
          </w:tcPr>
          <w:p w:rsidR="009E296A" w:rsidRPr="002656B2" w:rsidRDefault="009E296A" w:rsidP="009E296A">
            <w:pPr>
              <w:pStyle w:val="Seznam"/>
              <w:spacing w:line="360" w:lineRule="auto"/>
              <w:ind w:left="0" w:firstLine="0"/>
              <w:jc w:val="both"/>
            </w:pPr>
            <w:r w:rsidRPr="002656B2">
              <w:t>Katedra</w:t>
            </w:r>
          </w:p>
        </w:tc>
        <w:tc>
          <w:tcPr>
            <w:tcW w:w="5670" w:type="dxa"/>
          </w:tcPr>
          <w:p w:rsidR="009E296A" w:rsidRPr="002656B2" w:rsidRDefault="009E296A" w:rsidP="009E296A">
            <w:pPr>
              <w:pStyle w:val="Seznam"/>
              <w:spacing w:line="360" w:lineRule="auto"/>
              <w:ind w:left="0" w:firstLine="0"/>
              <w:jc w:val="both"/>
            </w:pPr>
            <w:r>
              <w:t>Speciální pedagogika</w:t>
            </w:r>
          </w:p>
        </w:tc>
      </w:tr>
    </w:tbl>
    <w:p w:rsidR="009E296A" w:rsidRDefault="009E296A" w:rsidP="009E296A">
      <w:pPr>
        <w:pStyle w:val="Seznam"/>
        <w:spacing w:line="360" w:lineRule="auto"/>
        <w:ind w:left="360" w:firstLine="0"/>
        <w:jc w:val="both"/>
      </w:pPr>
    </w:p>
    <w:p w:rsidR="009E296A" w:rsidRPr="002656B2" w:rsidRDefault="009E296A" w:rsidP="009E296A">
      <w:pPr>
        <w:pStyle w:val="Seznam"/>
        <w:spacing w:line="360" w:lineRule="auto"/>
        <w:ind w:left="360" w:firstLine="0"/>
        <w:jc w:val="both"/>
      </w:pPr>
      <w:r w:rsidRPr="002656B2">
        <w:t>OSNOVA</w:t>
      </w:r>
      <w:r>
        <w:t xml:space="preserve"> PROJEKTU</w:t>
      </w:r>
    </w:p>
    <w:p w:rsidR="009E296A" w:rsidRPr="002656B2" w:rsidRDefault="009E296A" w:rsidP="009E296A">
      <w:pPr>
        <w:pStyle w:val="Seznam"/>
        <w:numPr>
          <w:ilvl w:val="0"/>
          <w:numId w:val="1"/>
        </w:numPr>
        <w:spacing w:line="360" w:lineRule="auto"/>
        <w:jc w:val="both"/>
      </w:pPr>
      <w:r w:rsidRPr="002656B2">
        <w:t>Vymezení řešené problematiky a základních pojmů (</w:t>
      </w:r>
      <w:r>
        <w:t xml:space="preserve">dle </w:t>
      </w:r>
      <w:r w:rsidRPr="002656B2">
        <w:t>téma</w:t>
      </w:r>
      <w:r>
        <w:t>tu</w:t>
      </w:r>
      <w:r w:rsidRPr="002656B2">
        <w:t xml:space="preserve"> práce)</w:t>
      </w:r>
    </w:p>
    <w:p w:rsidR="009E296A" w:rsidRPr="002656B2" w:rsidRDefault="009E296A" w:rsidP="009E296A">
      <w:pPr>
        <w:pStyle w:val="Seznam"/>
        <w:numPr>
          <w:ilvl w:val="0"/>
          <w:numId w:val="1"/>
        </w:numPr>
        <w:spacing w:line="360" w:lineRule="auto"/>
        <w:jc w:val="both"/>
      </w:pPr>
      <w:r w:rsidRPr="002656B2">
        <w:t>Shrnutí dosavadního stavu řešení či poznání (stručná rešerše, východisko pro cíl práce, formulace výzkumných problémů apod.)</w:t>
      </w:r>
    </w:p>
    <w:p w:rsidR="009E296A" w:rsidRPr="002656B2" w:rsidRDefault="009E296A" w:rsidP="009E296A">
      <w:pPr>
        <w:pStyle w:val="Seznam"/>
        <w:numPr>
          <w:ilvl w:val="0"/>
          <w:numId w:val="1"/>
        </w:numPr>
        <w:spacing w:line="360" w:lineRule="auto"/>
        <w:jc w:val="both"/>
      </w:pPr>
      <w:r w:rsidRPr="002656B2">
        <w:t>Cíl práce</w:t>
      </w:r>
    </w:p>
    <w:p w:rsidR="009E296A" w:rsidRPr="002656B2" w:rsidRDefault="009E296A" w:rsidP="009E296A">
      <w:pPr>
        <w:pStyle w:val="Seznam"/>
        <w:numPr>
          <w:ilvl w:val="0"/>
          <w:numId w:val="1"/>
        </w:numPr>
        <w:spacing w:line="360" w:lineRule="auto"/>
        <w:jc w:val="both"/>
      </w:pPr>
      <w:r w:rsidRPr="002656B2">
        <w:t>Pracovní postup (přístup k řešení, metody, techniky, nástroje apod.)</w:t>
      </w:r>
    </w:p>
    <w:p w:rsidR="009E296A" w:rsidRPr="002656B2" w:rsidRDefault="009E296A" w:rsidP="009E296A">
      <w:pPr>
        <w:pStyle w:val="Seznam"/>
        <w:numPr>
          <w:ilvl w:val="0"/>
          <w:numId w:val="1"/>
        </w:numPr>
        <w:spacing w:line="360" w:lineRule="auto"/>
        <w:jc w:val="both"/>
      </w:pPr>
      <w:r w:rsidRPr="002656B2">
        <w:t>Organizační, materiální a finanční zabezpečení práce (časový harmonogram práce aj.)</w:t>
      </w:r>
    </w:p>
    <w:p w:rsidR="009E296A" w:rsidRPr="002656B2" w:rsidRDefault="009E296A" w:rsidP="009E296A">
      <w:pPr>
        <w:pStyle w:val="Seznam"/>
        <w:numPr>
          <w:ilvl w:val="0"/>
          <w:numId w:val="1"/>
        </w:numPr>
        <w:spacing w:line="360" w:lineRule="auto"/>
        <w:jc w:val="both"/>
      </w:pPr>
      <w:r w:rsidRPr="002656B2">
        <w:t>Předpokládané využití výsledků (způsoby prezentace, publikace apod.)</w:t>
      </w:r>
    </w:p>
    <w:p w:rsidR="009E296A" w:rsidRDefault="009E296A" w:rsidP="009E296A">
      <w:pPr>
        <w:pStyle w:val="Seznam"/>
        <w:numPr>
          <w:ilvl w:val="0"/>
          <w:numId w:val="1"/>
        </w:numPr>
        <w:spacing w:before="100" w:beforeAutospacing="1" w:after="100" w:afterAutospacing="1" w:line="360" w:lineRule="auto"/>
        <w:jc w:val="both"/>
      </w:pPr>
      <w:r w:rsidRPr="002656B2">
        <w:t>Seznam literatury a odkazů (citované a výchozí informační zdroje)</w:t>
      </w:r>
    </w:p>
    <w:p w:rsidR="009E296A" w:rsidRPr="0068299A" w:rsidRDefault="009E296A" w:rsidP="009E296A">
      <w:pPr>
        <w:pStyle w:val="Nadpis1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>
        <w:br w:type="page"/>
      </w:r>
      <w:r w:rsidRPr="0068299A">
        <w:rPr>
          <w:rFonts w:ascii="Times New Roman" w:hAnsi="Times New Roman" w:cs="Times New Roman"/>
        </w:rPr>
        <w:lastRenderedPageBreak/>
        <w:t>Vymezení řešené problematiky a základních pojmů</w:t>
      </w:r>
    </w:p>
    <w:p w:rsidR="009E296A" w:rsidRPr="00C91D4B" w:rsidRDefault="009E296A" w:rsidP="009E296A">
      <w:pPr>
        <w:pStyle w:val="Seznam"/>
        <w:numPr>
          <w:ilvl w:val="1"/>
          <w:numId w:val="3"/>
        </w:numPr>
        <w:spacing w:before="100" w:beforeAutospacing="1" w:after="100" w:afterAutospacing="1" w:line="360" w:lineRule="auto"/>
        <w:jc w:val="both"/>
        <w:rPr>
          <w:b/>
          <w:sz w:val="28"/>
          <w:szCs w:val="28"/>
        </w:rPr>
      </w:pPr>
      <w:r w:rsidRPr="00C91D4B">
        <w:rPr>
          <w:b/>
          <w:sz w:val="28"/>
          <w:szCs w:val="28"/>
        </w:rPr>
        <w:t>Demence</w:t>
      </w:r>
    </w:p>
    <w:p w:rsidR="009E296A" w:rsidRDefault="009E296A" w:rsidP="009E296A">
      <w:pPr>
        <w:pStyle w:val="Seznam"/>
        <w:spacing w:before="100" w:beforeAutospacing="1" w:after="100" w:afterAutospacing="1" w:line="360" w:lineRule="auto"/>
        <w:ind w:left="360" w:firstLine="348"/>
        <w:jc w:val="both"/>
      </w:pPr>
      <w:r>
        <w:t>„</w:t>
      </w:r>
      <w:r w:rsidRPr="004211D1">
        <w:rPr>
          <w:i/>
        </w:rPr>
        <w:t xml:space="preserve">Termín </w:t>
      </w:r>
      <w:r w:rsidRPr="004211D1">
        <w:rPr>
          <w:b/>
          <w:i/>
        </w:rPr>
        <w:t xml:space="preserve">demence </w:t>
      </w:r>
      <w:r w:rsidRPr="004211D1">
        <w:rPr>
          <w:i/>
        </w:rPr>
        <w:t>označuje choroby, jejíchž hlavní charakteristikou je úpadek funkcí kognitivních neboli poznávacích (např. i</w:t>
      </w:r>
      <w:r w:rsidR="00800E51">
        <w:rPr>
          <w:i/>
        </w:rPr>
        <w:t>ntelektu, paměti, pozornosti) i </w:t>
      </w:r>
      <w:r w:rsidRPr="004211D1">
        <w:rPr>
          <w:i/>
        </w:rPr>
        <w:t xml:space="preserve">exekutivních neboli výkonných (motivace schopnost naplánovat akci, správně seřadit jednotlivé </w:t>
      </w:r>
      <w:proofErr w:type="spellStart"/>
      <w:r w:rsidRPr="004211D1">
        <w:rPr>
          <w:i/>
        </w:rPr>
        <w:t>podúkoly</w:t>
      </w:r>
      <w:proofErr w:type="spellEnd"/>
      <w:r w:rsidRPr="004211D1">
        <w:rPr>
          <w:i/>
        </w:rPr>
        <w:t>, provést a zpětně zhodnotit akci) a druhotně i úpadek ostatních psychických funkcí od původní kapacity</w:t>
      </w:r>
      <w:r w:rsidRPr="004211D1">
        <w:rPr>
          <w:i/>
          <w:color w:val="FF0000"/>
        </w:rPr>
        <w:t xml:space="preserve"> </w:t>
      </w:r>
      <w:r w:rsidRPr="004211D1">
        <w:rPr>
          <w:i/>
          <w:color w:val="000000" w:themeColor="text1"/>
        </w:rPr>
        <w:t>Tento úpadek je tak podstatný, že se prolíná s běžnými denními aktivitami postiženého, který se pak stává zcela závislým na svém okolí, neschopen samostatné existence</w:t>
      </w:r>
      <w:r>
        <w:t>.</w:t>
      </w:r>
      <w:r w:rsidRPr="00F52449">
        <w:rPr>
          <w:color w:val="000000"/>
        </w:rPr>
        <w:t>“</w:t>
      </w:r>
      <w:r w:rsidRPr="00F52449">
        <w:rPr>
          <w:color w:val="000000" w:themeColor="text1"/>
        </w:rPr>
        <w:t xml:space="preserve"> </w:t>
      </w:r>
      <w:r w:rsidRPr="00F52449">
        <w:rPr>
          <w:color w:val="000000"/>
        </w:rPr>
        <w:t>(</w:t>
      </w:r>
      <w:commentRangeStart w:id="1"/>
      <w:r w:rsidRPr="00F52449">
        <w:rPr>
          <w:color w:val="000000"/>
        </w:rPr>
        <w:t>Fišar</w:t>
      </w:r>
      <w:r>
        <w:t>, 2009</w:t>
      </w:r>
      <w:commentRangeEnd w:id="1"/>
      <w:r w:rsidR="004F7985">
        <w:rPr>
          <w:rStyle w:val="Odkaznakoment"/>
        </w:rPr>
        <w:commentReference w:id="1"/>
      </w:r>
      <w:r>
        <w:t xml:space="preserve">) </w:t>
      </w:r>
    </w:p>
    <w:p w:rsidR="009E296A" w:rsidRDefault="009E296A" w:rsidP="009E296A">
      <w:pPr>
        <w:pStyle w:val="Seznam"/>
        <w:spacing w:before="100" w:beforeAutospacing="1" w:after="100" w:afterAutospacing="1" w:line="360" w:lineRule="auto"/>
        <w:ind w:left="360" w:firstLine="348"/>
        <w:jc w:val="both"/>
      </w:pPr>
      <w:r>
        <w:t>Demence jsou organicky podmíněné mozkové syndromy, které lze získat během života. „</w:t>
      </w:r>
      <w:r w:rsidRPr="004211D1">
        <w:rPr>
          <w:i/>
        </w:rPr>
        <w:t xml:space="preserve">Vznikají až po vytvoření základů kognitivních funkcí, tj. po druhém až čtvrtém roce života,“ </w:t>
      </w:r>
      <w:r w:rsidRPr="00F52449">
        <w:rPr>
          <w:color w:val="000000"/>
        </w:rPr>
        <w:t>(Fišar</w:t>
      </w:r>
      <w:r>
        <w:t xml:space="preserve">, 2009) proto je lze diagnostikovat až </w:t>
      </w:r>
      <w:r w:rsidR="00307CB7">
        <w:t>v tomto období života</w:t>
      </w:r>
      <w:r>
        <w:t>. V porovnání s mentálním postižením mají post</w:t>
      </w:r>
      <w:r w:rsidR="00800E51">
        <w:t>upující charakter s tendencí se </w:t>
      </w:r>
      <w:r>
        <w:t>postupně zhoršovat a prohlubovat symptomy (zhoršování paměti, snižování inteligence poruchy řeči).</w:t>
      </w:r>
    </w:p>
    <w:p w:rsidR="009E296A" w:rsidRDefault="009E296A" w:rsidP="009E296A">
      <w:pPr>
        <w:pStyle w:val="Seznam"/>
        <w:numPr>
          <w:ilvl w:val="1"/>
          <w:numId w:val="3"/>
        </w:numPr>
        <w:spacing w:before="100" w:beforeAutospacing="1" w:after="100" w:afterAutospacing="1" w:line="360" w:lineRule="auto"/>
        <w:jc w:val="both"/>
        <w:rPr>
          <w:b/>
          <w:color w:val="000000" w:themeColor="text1"/>
          <w:sz w:val="28"/>
        </w:rPr>
      </w:pPr>
      <w:r>
        <w:rPr>
          <w:b/>
          <w:color w:val="000000" w:themeColor="text1"/>
          <w:sz w:val="28"/>
        </w:rPr>
        <w:t>Typy demencí</w:t>
      </w:r>
    </w:p>
    <w:p w:rsidR="00852ACA" w:rsidRDefault="00852ACA" w:rsidP="00852ACA">
      <w:pPr>
        <w:pStyle w:val="Seznam"/>
        <w:spacing w:before="100" w:beforeAutospacing="1" w:after="100" w:afterAutospacing="1" w:line="360" w:lineRule="auto"/>
        <w:ind w:left="792" w:firstLine="0"/>
        <w:jc w:val="both"/>
        <w:rPr>
          <w:color w:val="000000" w:themeColor="text1"/>
        </w:rPr>
      </w:pPr>
      <w:r>
        <w:rPr>
          <w:color w:val="000000" w:themeColor="text1"/>
        </w:rPr>
        <w:t xml:space="preserve">Typy demencí rozlišujeme na dva základní druhy dle doby a výskytu </w:t>
      </w:r>
      <w:proofErr w:type="gramStart"/>
      <w:r>
        <w:rPr>
          <w:color w:val="000000" w:themeColor="text1"/>
        </w:rPr>
        <w:t>na</w:t>
      </w:r>
      <w:proofErr w:type="gramEnd"/>
      <w:r>
        <w:rPr>
          <w:color w:val="000000" w:themeColor="text1"/>
        </w:rPr>
        <w:t>:</w:t>
      </w:r>
    </w:p>
    <w:p w:rsidR="00852ACA" w:rsidRDefault="00852ACA" w:rsidP="00852ACA">
      <w:pPr>
        <w:pStyle w:val="Seznam"/>
        <w:numPr>
          <w:ilvl w:val="0"/>
          <w:numId w:val="26"/>
        </w:numPr>
        <w:spacing w:before="100" w:beforeAutospacing="1" w:after="100" w:afterAutospacing="1"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>dětskou (deteriorace)</w:t>
      </w:r>
    </w:p>
    <w:p w:rsidR="00852ACA" w:rsidRDefault="00852ACA" w:rsidP="00852ACA">
      <w:pPr>
        <w:pStyle w:val="Seznam"/>
        <w:numPr>
          <w:ilvl w:val="0"/>
          <w:numId w:val="26"/>
        </w:numPr>
        <w:spacing w:before="100" w:beforeAutospacing="1" w:after="100" w:afterAutospacing="1"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>stařeckou</w:t>
      </w:r>
    </w:p>
    <w:p w:rsidR="007128B8" w:rsidRDefault="007128B8" w:rsidP="007128B8">
      <w:pPr>
        <w:pStyle w:val="Seznam"/>
        <w:spacing w:before="100" w:beforeAutospacing="1" w:after="100" w:afterAutospacing="1" w:line="360" w:lineRule="auto"/>
        <w:ind w:left="1152" w:firstLine="0"/>
        <w:jc w:val="both"/>
        <w:rPr>
          <w:color w:val="000000" w:themeColor="text1"/>
        </w:rPr>
      </w:pPr>
      <w:r>
        <w:rPr>
          <w:color w:val="000000" w:themeColor="text1"/>
        </w:rPr>
        <w:t>(</w:t>
      </w:r>
      <w:proofErr w:type="spellStart"/>
      <w:r>
        <w:rPr>
          <w:color w:val="000000" w:themeColor="text1"/>
        </w:rPr>
        <w:t>Pipeková</w:t>
      </w:r>
      <w:proofErr w:type="spellEnd"/>
      <w:r>
        <w:rPr>
          <w:color w:val="000000" w:themeColor="text1"/>
        </w:rPr>
        <w:t>, 2010)</w:t>
      </w:r>
    </w:p>
    <w:p w:rsidR="009E296A" w:rsidRPr="00852ACA" w:rsidRDefault="00852ACA" w:rsidP="00852ACA">
      <w:pPr>
        <w:pStyle w:val="Seznam"/>
        <w:spacing w:before="100" w:beforeAutospacing="1" w:after="100" w:afterAutospacing="1" w:line="360" w:lineRule="auto"/>
        <w:ind w:left="792" w:firstLine="0"/>
        <w:jc w:val="both"/>
        <w:rPr>
          <w:color w:val="000000" w:themeColor="text1"/>
        </w:rPr>
      </w:pPr>
      <w:r>
        <w:rPr>
          <w:color w:val="000000" w:themeColor="text1"/>
        </w:rPr>
        <w:t>Lze je</w:t>
      </w:r>
      <w:r w:rsidR="009E296A" w:rsidRPr="00852ACA">
        <w:rPr>
          <w:color w:val="000000" w:themeColor="text1"/>
        </w:rPr>
        <w:t xml:space="preserve"> dělit</w:t>
      </w:r>
      <w:r>
        <w:rPr>
          <w:color w:val="000000" w:themeColor="text1"/>
        </w:rPr>
        <w:t xml:space="preserve"> i</w:t>
      </w:r>
      <w:r w:rsidR="009E296A" w:rsidRPr="00852ACA">
        <w:rPr>
          <w:color w:val="000000" w:themeColor="text1"/>
        </w:rPr>
        <w:t xml:space="preserve"> podle příčiny do několika skupin </w:t>
      </w:r>
    </w:p>
    <w:p w:rsidR="009E296A" w:rsidRPr="0074251E" w:rsidRDefault="009E296A" w:rsidP="009E296A">
      <w:pPr>
        <w:pStyle w:val="Seznam"/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color w:val="000000" w:themeColor="text1"/>
        </w:rPr>
      </w:pPr>
      <w:r w:rsidRPr="0074251E">
        <w:rPr>
          <w:color w:val="000000"/>
        </w:rPr>
        <w:t>Atroficko-degenerativní demence</w:t>
      </w:r>
      <w:r>
        <w:rPr>
          <w:color w:val="000000"/>
        </w:rPr>
        <w:t xml:space="preserve"> (primárně degenerativní demence)</w:t>
      </w:r>
    </w:p>
    <w:p w:rsidR="009E296A" w:rsidRDefault="009E296A" w:rsidP="009E296A">
      <w:pPr>
        <w:pStyle w:val="Seznam"/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>Sekundární demence (symptomatické)</w:t>
      </w:r>
    </w:p>
    <w:p w:rsidR="009E296A" w:rsidRDefault="005527E5" w:rsidP="009E296A">
      <w:pPr>
        <w:pStyle w:val="Seznam"/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>d</w:t>
      </w:r>
      <w:r w:rsidR="009E296A">
        <w:rPr>
          <w:color w:val="000000" w:themeColor="text1"/>
        </w:rPr>
        <w:t xml:space="preserve">emence smíšeného typu (10 - 15% všech demencí) </w:t>
      </w:r>
    </w:p>
    <w:p w:rsidR="007128B8" w:rsidRDefault="007128B8" w:rsidP="007128B8">
      <w:pPr>
        <w:pStyle w:val="Seznam"/>
        <w:spacing w:before="100" w:beforeAutospacing="1" w:after="100" w:afterAutospacing="1" w:line="360" w:lineRule="auto"/>
        <w:ind w:left="1068" w:firstLine="0"/>
        <w:jc w:val="both"/>
        <w:rPr>
          <w:color w:val="000000" w:themeColor="text1"/>
        </w:rPr>
      </w:pPr>
      <w:r w:rsidRPr="00852ACA">
        <w:rPr>
          <w:color w:val="000000" w:themeColor="text1"/>
        </w:rPr>
        <w:t>(Jirák a kol., 2009)</w:t>
      </w:r>
    </w:p>
    <w:p w:rsidR="007128B8" w:rsidRDefault="007128B8">
      <w:pPr>
        <w:autoSpaceDE/>
        <w:autoSpaceDN/>
        <w:spacing w:after="160" w:line="259" w:lineRule="auto"/>
        <w:rPr>
          <w:b/>
          <w:color w:val="000000"/>
        </w:rPr>
      </w:pPr>
      <w:r>
        <w:rPr>
          <w:b/>
          <w:color w:val="000000"/>
        </w:rPr>
        <w:br w:type="page"/>
      </w:r>
    </w:p>
    <w:p w:rsidR="00441E39" w:rsidRDefault="00441E39" w:rsidP="00441E39">
      <w:pPr>
        <w:numPr>
          <w:ilvl w:val="2"/>
          <w:numId w:val="3"/>
        </w:numPr>
        <w:spacing w:line="360" w:lineRule="auto"/>
        <w:jc w:val="both"/>
        <w:rPr>
          <w:b/>
          <w:color w:val="000000"/>
        </w:rPr>
      </w:pPr>
      <w:r>
        <w:rPr>
          <w:b/>
          <w:color w:val="000000"/>
        </w:rPr>
        <w:lastRenderedPageBreak/>
        <w:t>Atroficko-degenerativní demence</w:t>
      </w:r>
    </w:p>
    <w:p w:rsidR="005104C2" w:rsidRDefault="005104C2" w:rsidP="005104C2">
      <w:pPr>
        <w:spacing w:line="360" w:lineRule="auto"/>
        <w:ind w:left="1728" w:firstLine="360"/>
        <w:jc w:val="both"/>
        <w:rPr>
          <w:color w:val="000000"/>
        </w:rPr>
      </w:pPr>
      <w:r>
        <w:rPr>
          <w:color w:val="000000"/>
        </w:rPr>
        <w:t>Při Atroficko-degenerativní demenci dochází k degenerativnímu poškození mozku. Patří sem tyto onemocnění:</w:t>
      </w:r>
    </w:p>
    <w:p w:rsidR="005104C2" w:rsidRDefault="005104C2" w:rsidP="005104C2">
      <w:pPr>
        <w:numPr>
          <w:ilvl w:val="0"/>
          <w:numId w:val="5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Alzheimerova choroba</w:t>
      </w:r>
    </w:p>
    <w:p w:rsidR="005104C2" w:rsidRDefault="005104C2" w:rsidP="005104C2">
      <w:pPr>
        <w:numPr>
          <w:ilvl w:val="0"/>
          <w:numId w:val="5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Parkinsonova choroba</w:t>
      </w:r>
    </w:p>
    <w:p w:rsidR="005104C2" w:rsidRDefault="005104C2" w:rsidP="005104C2">
      <w:pPr>
        <w:numPr>
          <w:ilvl w:val="0"/>
          <w:numId w:val="5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demence s </w:t>
      </w:r>
      <w:proofErr w:type="spellStart"/>
      <w:r>
        <w:rPr>
          <w:color w:val="000000"/>
        </w:rPr>
        <w:t>Lewyho</w:t>
      </w:r>
      <w:proofErr w:type="spellEnd"/>
      <w:r>
        <w:rPr>
          <w:color w:val="000000"/>
        </w:rPr>
        <w:t xml:space="preserve"> </w:t>
      </w:r>
      <w:proofErr w:type="gramStart"/>
      <w:r>
        <w:rPr>
          <w:color w:val="000000"/>
        </w:rPr>
        <w:t>tělísky</w:t>
      </w:r>
      <w:proofErr w:type="gramEnd"/>
    </w:p>
    <w:p w:rsidR="005104C2" w:rsidRDefault="005104C2" w:rsidP="005104C2">
      <w:pPr>
        <w:numPr>
          <w:ilvl w:val="0"/>
          <w:numId w:val="5"/>
        </w:numPr>
        <w:spacing w:line="360" w:lineRule="auto"/>
        <w:jc w:val="both"/>
        <w:rPr>
          <w:color w:val="000000"/>
        </w:rPr>
      </w:pPr>
      <w:proofErr w:type="spellStart"/>
      <w:r>
        <w:rPr>
          <w:color w:val="000000"/>
        </w:rPr>
        <w:t>frontotemporální</w:t>
      </w:r>
      <w:proofErr w:type="spellEnd"/>
      <w:r>
        <w:rPr>
          <w:color w:val="000000"/>
        </w:rPr>
        <w:t xml:space="preserve"> demence</w:t>
      </w:r>
    </w:p>
    <w:p w:rsidR="005104C2" w:rsidRDefault="005104C2" w:rsidP="000A1AC1">
      <w:pPr>
        <w:spacing w:line="360" w:lineRule="auto"/>
        <w:jc w:val="both"/>
        <w:rPr>
          <w:b/>
          <w:color w:val="000000"/>
        </w:rPr>
      </w:pPr>
    </w:p>
    <w:p w:rsidR="005104C2" w:rsidRDefault="005104C2" w:rsidP="005104C2">
      <w:pPr>
        <w:pStyle w:val="Odstavecseseznamem"/>
        <w:numPr>
          <w:ilvl w:val="3"/>
          <w:numId w:val="3"/>
        </w:numPr>
        <w:spacing w:line="360" w:lineRule="auto"/>
        <w:jc w:val="both"/>
        <w:rPr>
          <w:b/>
          <w:color w:val="000000"/>
        </w:rPr>
      </w:pPr>
      <w:r w:rsidRPr="009E296A">
        <w:rPr>
          <w:b/>
          <w:color w:val="000000"/>
        </w:rPr>
        <w:t>Alzheimerova choroba (ACH)</w:t>
      </w:r>
    </w:p>
    <w:p w:rsidR="005104C2" w:rsidRPr="009E296A" w:rsidRDefault="005104C2" w:rsidP="005104C2">
      <w:pPr>
        <w:pStyle w:val="Odstavecseseznamem"/>
        <w:spacing w:line="360" w:lineRule="auto"/>
        <w:ind w:left="1728" w:firstLine="396"/>
        <w:jc w:val="both"/>
        <w:rPr>
          <w:color w:val="000000"/>
        </w:rPr>
      </w:pPr>
      <w:r w:rsidRPr="009E296A">
        <w:rPr>
          <w:color w:val="000000"/>
        </w:rPr>
        <w:t>Alzheimerova choroba se v současnosti řadí mezi nejčastější příčinu demencí na světě (tvoří přibližně 65–75% všech demencí). (</w:t>
      </w:r>
      <w:proofErr w:type="spellStart"/>
      <w:r w:rsidRPr="009E296A">
        <w:rPr>
          <w:color w:val="000000"/>
        </w:rPr>
        <w:t>Preiss</w:t>
      </w:r>
      <w:proofErr w:type="spellEnd"/>
      <w:r w:rsidRPr="009E296A">
        <w:rPr>
          <w:color w:val="000000"/>
        </w:rPr>
        <w:t xml:space="preserve"> a Kučerová, 2006) Jedná se o progresivní </w:t>
      </w:r>
      <w:proofErr w:type="spellStart"/>
      <w:r w:rsidRPr="009E296A">
        <w:rPr>
          <w:color w:val="000000"/>
        </w:rPr>
        <w:t>neurodegenerativní</w:t>
      </w:r>
      <w:proofErr w:type="spellEnd"/>
      <w:r w:rsidRPr="009E296A">
        <w:rPr>
          <w:color w:val="000000"/>
        </w:rPr>
        <w:t xml:space="preserve"> onemocnění, které je char</w:t>
      </w:r>
      <w:r>
        <w:rPr>
          <w:color w:val="000000"/>
        </w:rPr>
        <w:t>akteristické svými klinickými a </w:t>
      </w:r>
      <w:r w:rsidRPr="009E296A">
        <w:rPr>
          <w:color w:val="000000"/>
        </w:rPr>
        <w:t>patofyziologickými příznaky. ACH „</w:t>
      </w:r>
      <w:r w:rsidRPr="009E296A">
        <w:rPr>
          <w:i/>
          <w:color w:val="000000"/>
        </w:rPr>
        <w:t xml:space="preserve">je primární onemocnění šedé kůry </w:t>
      </w:r>
      <w:proofErr w:type="spellStart"/>
      <w:r w:rsidRPr="009E296A">
        <w:rPr>
          <w:i/>
          <w:color w:val="000000"/>
        </w:rPr>
        <w:t>mozkové</w:t>
      </w:r>
      <w:proofErr w:type="spellEnd"/>
      <w:r w:rsidRPr="009E296A">
        <w:rPr>
          <w:color w:val="000000"/>
        </w:rPr>
        <w:t>ׅ“ (</w:t>
      </w:r>
      <w:proofErr w:type="spellStart"/>
      <w:r w:rsidRPr="009E296A">
        <w:rPr>
          <w:color w:val="000000"/>
        </w:rPr>
        <w:t>Pidrman</w:t>
      </w:r>
      <w:proofErr w:type="spellEnd"/>
      <w:r w:rsidRPr="009E296A">
        <w:rPr>
          <w:color w:val="000000"/>
        </w:rPr>
        <w:t>, 2007) i subkortikálních oblastí. Ložiska bílkoviny meta amyloidu poškozují nervové buňky, je porušena rovnov</w:t>
      </w:r>
      <w:r>
        <w:rPr>
          <w:color w:val="000000"/>
        </w:rPr>
        <w:t xml:space="preserve">áha </w:t>
      </w:r>
      <w:proofErr w:type="spellStart"/>
      <w:r>
        <w:rPr>
          <w:color w:val="000000"/>
        </w:rPr>
        <w:t>neurotransmiterů</w:t>
      </w:r>
      <w:proofErr w:type="spellEnd"/>
      <w:r>
        <w:rPr>
          <w:color w:val="000000"/>
        </w:rPr>
        <w:t>, dochází k</w:t>
      </w:r>
      <w:r w:rsidRPr="009E296A">
        <w:rPr>
          <w:color w:val="000000"/>
        </w:rPr>
        <w:t xml:space="preserve"> úbytku</w:t>
      </w:r>
      <w:r>
        <w:rPr>
          <w:color w:val="000000"/>
        </w:rPr>
        <w:t xml:space="preserve"> neuronů, plastických neuronů i </w:t>
      </w:r>
      <w:r w:rsidRPr="009E296A">
        <w:rPr>
          <w:color w:val="000000"/>
        </w:rPr>
        <w:t>synaptických spojení. „</w:t>
      </w:r>
      <w:r w:rsidRPr="009E296A">
        <w:rPr>
          <w:i/>
          <w:color w:val="000000"/>
        </w:rPr>
        <w:t>V průměru onemocnění trvá 9 let (rozmezí 2 -12 let), má tři stádia: časné (mírné), střední a těžké (hluboké</w:t>
      </w:r>
      <w:r w:rsidRPr="009E296A">
        <w:rPr>
          <w:color w:val="000000"/>
        </w:rPr>
        <w:t>).“ (</w:t>
      </w:r>
      <w:proofErr w:type="spellStart"/>
      <w:r w:rsidRPr="009E296A">
        <w:rPr>
          <w:color w:val="000000"/>
        </w:rPr>
        <w:t>Pidrman</w:t>
      </w:r>
      <w:proofErr w:type="spellEnd"/>
      <w:r w:rsidRPr="009E296A">
        <w:rPr>
          <w:color w:val="000000"/>
        </w:rPr>
        <w:t>, 2007)</w:t>
      </w:r>
      <w:r>
        <w:rPr>
          <w:color w:val="000000"/>
        </w:rPr>
        <w:t xml:space="preserve"> Onemocnění je ukončeno smrtí</w:t>
      </w:r>
    </w:p>
    <w:p w:rsidR="005104C2" w:rsidRDefault="005104C2" w:rsidP="005104C2">
      <w:pPr>
        <w:autoSpaceDE/>
        <w:autoSpaceDN/>
        <w:spacing w:after="160" w:line="259" w:lineRule="auto"/>
        <w:rPr>
          <w:b/>
          <w:color w:val="000000"/>
        </w:rPr>
      </w:pPr>
    </w:p>
    <w:p w:rsidR="005104C2" w:rsidRDefault="005104C2" w:rsidP="005104C2">
      <w:pPr>
        <w:pStyle w:val="Odstavecseseznamem"/>
        <w:numPr>
          <w:ilvl w:val="3"/>
          <w:numId w:val="3"/>
        </w:numPr>
        <w:spacing w:line="360" w:lineRule="auto"/>
        <w:jc w:val="both"/>
        <w:rPr>
          <w:b/>
          <w:color w:val="000000"/>
        </w:rPr>
      </w:pPr>
      <w:r w:rsidRPr="009E296A">
        <w:rPr>
          <w:b/>
          <w:color w:val="000000"/>
        </w:rPr>
        <w:t>Parkinsonova choroba (PCH)</w:t>
      </w:r>
    </w:p>
    <w:p w:rsidR="005104C2" w:rsidRPr="00597D6F" w:rsidRDefault="005104C2" w:rsidP="00597D6F">
      <w:pPr>
        <w:pStyle w:val="Odstavecseseznamem"/>
        <w:spacing w:line="360" w:lineRule="auto"/>
        <w:ind w:left="1728" w:firstLine="396"/>
        <w:jc w:val="both"/>
        <w:rPr>
          <w:color w:val="000000"/>
        </w:rPr>
      </w:pPr>
      <w:r w:rsidRPr="009E296A">
        <w:rPr>
          <w:color w:val="000000"/>
        </w:rPr>
        <w:t>PCH neboli „tzv. podkorová</w:t>
      </w:r>
      <w:r>
        <w:rPr>
          <w:color w:val="000000"/>
        </w:rPr>
        <w:t xml:space="preserve"> demence postihuje </w:t>
      </w:r>
      <w:proofErr w:type="gramStart"/>
      <w:r>
        <w:rPr>
          <w:color w:val="000000"/>
        </w:rPr>
        <w:t xml:space="preserve">především  </w:t>
      </w:r>
      <w:proofErr w:type="spellStart"/>
      <w:r w:rsidRPr="009E296A">
        <w:rPr>
          <w:color w:val="000000"/>
        </w:rPr>
        <w:t>extrapyramidový</w:t>
      </w:r>
      <w:proofErr w:type="spellEnd"/>
      <w:proofErr w:type="gramEnd"/>
      <w:r w:rsidRPr="009E296A">
        <w:rPr>
          <w:color w:val="000000"/>
        </w:rPr>
        <w:t xml:space="preserve"> systém, primárně oblast bazálních ganglií, kde dochází k úbytku neuronů a k poklesu syntézy dopaminu.“ (Odehnalová, 2014) „Jedná se o degenerativní progresivní onemocnění.“ (Seidl, 2008) Demence není hlavním příznakem onemocnění. Nejčastěji se vyskytuje po 65. roce života.</w:t>
      </w:r>
    </w:p>
    <w:p w:rsidR="005104C2" w:rsidRDefault="005104C2" w:rsidP="005104C2">
      <w:pPr>
        <w:spacing w:line="360" w:lineRule="auto"/>
        <w:ind w:left="1224"/>
        <w:jc w:val="both"/>
        <w:rPr>
          <w:b/>
          <w:color w:val="000000"/>
        </w:rPr>
      </w:pPr>
    </w:p>
    <w:p w:rsidR="005104C2" w:rsidRDefault="005104C2" w:rsidP="005104C2">
      <w:pPr>
        <w:pStyle w:val="Odstavecseseznamem"/>
        <w:numPr>
          <w:ilvl w:val="2"/>
          <w:numId w:val="3"/>
        </w:numPr>
        <w:spacing w:line="360" w:lineRule="auto"/>
        <w:jc w:val="both"/>
        <w:rPr>
          <w:b/>
          <w:color w:val="000000"/>
        </w:rPr>
      </w:pPr>
      <w:r w:rsidRPr="00431A5A">
        <w:rPr>
          <w:b/>
          <w:color w:val="000000"/>
        </w:rPr>
        <w:t>Sekundární demence (symptomatické)</w:t>
      </w:r>
    </w:p>
    <w:p w:rsidR="005104C2" w:rsidRPr="00431A5A" w:rsidRDefault="005104C2" w:rsidP="005104C2">
      <w:pPr>
        <w:pStyle w:val="Odstavecseseznamem"/>
        <w:spacing w:line="360" w:lineRule="auto"/>
        <w:ind w:left="1224" w:firstLine="192"/>
        <w:jc w:val="both"/>
        <w:rPr>
          <w:color w:val="000000"/>
        </w:rPr>
      </w:pPr>
      <w:r>
        <w:rPr>
          <w:color w:val="000000"/>
        </w:rPr>
        <w:t>Vznikají</w:t>
      </w:r>
      <w:r w:rsidRPr="00431A5A">
        <w:rPr>
          <w:color w:val="000000"/>
        </w:rPr>
        <w:t xml:space="preserve"> v důsledku jiné primá</w:t>
      </w:r>
      <w:r>
        <w:rPr>
          <w:color w:val="000000"/>
        </w:rPr>
        <w:t>rní poruchy, která poškozuje centrální nervovou soustavu. Patří sem tyto onemocnění:</w:t>
      </w:r>
    </w:p>
    <w:p w:rsidR="005104C2" w:rsidRPr="00431A5A" w:rsidRDefault="005104C2" w:rsidP="005104C2">
      <w:pPr>
        <w:pStyle w:val="Odstavecseseznamem"/>
        <w:numPr>
          <w:ilvl w:val="0"/>
          <w:numId w:val="20"/>
        </w:numPr>
        <w:spacing w:line="360" w:lineRule="auto"/>
        <w:jc w:val="both"/>
        <w:rPr>
          <w:color w:val="000000"/>
        </w:rPr>
      </w:pPr>
      <w:r w:rsidRPr="00431A5A">
        <w:rPr>
          <w:color w:val="000000"/>
        </w:rPr>
        <w:t>Ischemicko-vaskulární demence</w:t>
      </w:r>
    </w:p>
    <w:p w:rsidR="005104C2" w:rsidRPr="000A1AC1" w:rsidRDefault="005104C2" w:rsidP="000A1AC1">
      <w:pPr>
        <w:pStyle w:val="Odstavecseseznamem"/>
        <w:numPr>
          <w:ilvl w:val="0"/>
          <w:numId w:val="20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o</w:t>
      </w:r>
      <w:r w:rsidRPr="00431A5A">
        <w:rPr>
          <w:color w:val="000000"/>
        </w:rPr>
        <w:t>statní sekundární demence</w:t>
      </w:r>
    </w:p>
    <w:p w:rsidR="005104C2" w:rsidRDefault="005104C2" w:rsidP="005104C2">
      <w:pPr>
        <w:pStyle w:val="Odstavecseseznamem"/>
        <w:numPr>
          <w:ilvl w:val="3"/>
          <w:numId w:val="3"/>
        </w:numPr>
        <w:spacing w:line="360" w:lineRule="auto"/>
        <w:jc w:val="both"/>
        <w:rPr>
          <w:b/>
          <w:color w:val="000000"/>
        </w:rPr>
      </w:pPr>
      <w:r>
        <w:rPr>
          <w:b/>
          <w:color w:val="000000"/>
        </w:rPr>
        <w:lastRenderedPageBreak/>
        <w:t>Ischemicko-vaskulární demence (I-VD)</w:t>
      </w:r>
    </w:p>
    <w:p w:rsidR="005104C2" w:rsidRDefault="005104C2" w:rsidP="00597D6F">
      <w:pPr>
        <w:pStyle w:val="Odstavecseseznamem"/>
        <w:spacing w:line="360" w:lineRule="auto"/>
        <w:ind w:left="1728"/>
        <w:jc w:val="both"/>
        <w:rPr>
          <w:color w:val="000000"/>
        </w:rPr>
      </w:pPr>
      <w:r w:rsidRPr="00800E51">
        <w:rPr>
          <w:color w:val="000000"/>
        </w:rPr>
        <w:t xml:space="preserve">Jedná se </w:t>
      </w:r>
      <w:r>
        <w:rPr>
          <w:color w:val="000000"/>
        </w:rPr>
        <w:t>o</w:t>
      </w:r>
      <w:r w:rsidRPr="00800E51">
        <w:rPr>
          <w:color w:val="000000"/>
        </w:rPr>
        <w:t xml:space="preserve"> demence s náhlým začátkem, kdy příčinou je onemocnění cév, které způsobuje postižení mozkové tkáně. I-VD tvoří asi 15 – 30</w:t>
      </w:r>
      <w:r>
        <w:rPr>
          <w:color w:val="000000"/>
        </w:rPr>
        <w:t> </w:t>
      </w:r>
      <w:r w:rsidRPr="00800E51">
        <w:rPr>
          <w:color w:val="000000"/>
        </w:rPr>
        <w:t>% všech demencí. Vyskytuje se asi po 60 roce života. (Fišar, 2009)</w:t>
      </w:r>
    </w:p>
    <w:p w:rsidR="00597D6F" w:rsidRDefault="00597D6F" w:rsidP="00597D6F">
      <w:pPr>
        <w:pStyle w:val="Odstavecseseznamem"/>
        <w:spacing w:line="360" w:lineRule="auto"/>
        <w:ind w:left="1728"/>
        <w:jc w:val="both"/>
        <w:rPr>
          <w:b/>
          <w:color w:val="000000"/>
        </w:rPr>
      </w:pPr>
    </w:p>
    <w:p w:rsidR="005104C2" w:rsidRDefault="005104C2" w:rsidP="005104C2">
      <w:pPr>
        <w:pStyle w:val="Odstavecseseznamem"/>
        <w:numPr>
          <w:ilvl w:val="3"/>
          <w:numId w:val="3"/>
        </w:numPr>
        <w:spacing w:line="360" w:lineRule="auto"/>
        <w:jc w:val="both"/>
        <w:rPr>
          <w:b/>
          <w:color w:val="000000"/>
        </w:rPr>
      </w:pPr>
      <w:r>
        <w:rPr>
          <w:b/>
          <w:color w:val="000000"/>
        </w:rPr>
        <w:t>Ostatní sekundární demence</w:t>
      </w:r>
    </w:p>
    <w:p w:rsidR="005104C2" w:rsidRPr="00991C79" w:rsidRDefault="005104C2" w:rsidP="005104C2">
      <w:pPr>
        <w:pStyle w:val="Odstavecseseznamem"/>
        <w:spacing w:line="360" w:lineRule="auto"/>
        <w:ind w:left="1728"/>
        <w:jc w:val="both"/>
        <w:rPr>
          <w:color w:val="000000"/>
        </w:rPr>
      </w:pPr>
      <w:r w:rsidRPr="00991C79">
        <w:rPr>
          <w:color w:val="000000"/>
        </w:rPr>
        <w:t>Řadíme sem:</w:t>
      </w:r>
    </w:p>
    <w:p w:rsidR="005104C2" w:rsidRDefault="005104C2" w:rsidP="005104C2">
      <w:pPr>
        <w:pStyle w:val="Odstavecseseznamem"/>
        <w:numPr>
          <w:ilvl w:val="0"/>
          <w:numId w:val="20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demence v dětském věku (projevy odlišné než u postižení v dospělém věku)</w:t>
      </w:r>
    </w:p>
    <w:p w:rsidR="005104C2" w:rsidRDefault="005104C2" w:rsidP="005104C2">
      <w:pPr>
        <w:pStyle w:val="Odstavecseseznamem"/>
        <w:numPr>
          <w:ilvl w:val="0"/>
          <w:numId w:val="20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demence </w:t>
      </w:r>
      <w:proofErr w:type="spellStart"/>
      <w:r>
        <w:rPr>
          <w:color w:val="000000"/>
        </w:rPr>
        <w:t>prionové</w:t>
      </w:r>
      <w:proofErr w:type="spellEnd"/>
      <w:r>
        <w:rPr>
          <w:color w:val="000000"/>
        </w:rPr>
        <w:t xml:space="preserve"> etiologie (např. </w:t>
      </w:r>
      <w:proofErr w:type="spellStart"/>
      <w:r>
        <w:rPr>
          <w:color w:val="000000"/>
        </w:rPr>
        <w:t>Creutzfeldtova</w:t>
      </w:r>
      <w:proofErr w:type="spellEnd"/>
      <w:r>
        <w:rPr>
          <w:color w:val="000000"/>
        </w:rPr>
        <w:t>- Jakobova nemoc</w:t>
      </w:r>
    </w:p>
    <w:p w:rsidR="005104C2" w:rsidRDefault="005104C2" w:rsidP="005104C2">
      <w:pPr>
        <w:pStyle w:val="Odstavecseseznamem"/>
        <w:numPr>
          <w:ilvl w:val="0"/>
          <w:numId w:val="20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metabolické demence s genetickou komponentou (např. Wilsonova choroba)</w:t>
      </w:r>
    </w:p>
    <w:p w:rsidR="005104C2" w:rsidRDefault="005104C2" w:rsidP="005104C2">
      <w:pPr>
        <w:pStyle w:val="Odstavecseseznamem"/>
        <w:numPr>
          <w:ilvl w:val="0"/>
          <w:numId w:val="20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demence při epilepsii</w:t>
      </w:r>
    </w:p>
    <w:p w:rsidR="005104C2" w:rsidRDefault="005104C2" w:rsidP="005104C2">
      <w:pPr>
        <w:pStyle w:val="Odstavecseseznamem"/>
        <w:numPr>
          <w:ilvl w:val="0"/>
          <w:numId w:val="20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některé další vzácné demence</w:t>
      </w:r>
    </w:p>
    <w:p w:rsidR="005104C2" w:rsidRDefault="005104C2" w:rsidP="005104C2">
      <w:pPr>
        <w:spacing w:line="360" w:lineRule="auto"/>
        <w:jc w:val="both"/>
        <w:rPr>
          <w:color w:val="000000"/>
        </w:rPr>
      </w:pPr>
    </w:p>
    <w:p w:rsidR="005104C2" w:rsidRDefault="005104C2" w:rsidP="005104C2">
      <w:pPr>
        <w:pStyle w:val="Nadpis1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 w:rsidRPr="00991C79">
        <w:rPr>
          <w:rFonts w:ascii="Times New Roman" w:hAnsi="Times New Roman" w:cs="Times New Roman"/>
        </w:rPr>
        <w:t>Shrnutí dosavadního stavu řešení či poznání (stručná rešerše, východisko pro cíl práce, formulace výzkumných problémů apod.)</w:t>
      </w:r>
    </w:p>
    <w:p w:rsidR="005104C2" w:rsidRDefault="005104C2" w:rsidP="005104C2">
      <w:pPr>
        <w:spacing w:line="360" w:lineRule="auto"/>
        <w:jc w:val="both"/>
      </w:pPr>
    </w:p>
    <w:p w:rsidR="005104C2" w:rsidRPr="005104C2" w:rsidRDefault="005104C2" w:rsidP="005104C2">
      <w:pPr>
        <w:pStyle w:val="Odstavecseseznamem"/>
        <w:numPr>
          <w:ilvl w:val="1"/>
          <w:numId w:val="3"/>
        </w:numPr>
        <w:spacing w:line="360" w:lineRule="auto"/>
        <w:jc w:val="both"/>
        <w:rPr>
          <w:sz w:val="28"/>
        </w:rPr>
      </w:pPr>
      <w:r>
        <w:rPr>
          <w:b/>
          <w:sz w:val="28"/>
        </w:rPr>
        <w:t xml:space="preserve"> Klinické projevy demen</w:t>
      </w:r>
      <w:r w:rsidRPr="00991C79">
        <w:rPr>
          <w:b/>
          <w:sz w:val="28"/>
        </w:rPr>
        <w:t>cí</w:t>
      </w:r>
    </w:p>
    <w:p w:rsidR="005104C2" w:rsidRPr="005104C2" w:rsidRDefault="005104C2" w:rsidP="005104C2">
      <w:pPr>
        <w:pStyle w:val="Odstavecseseznamem"/>
        <w:spacing w:line="360" w:lineRule="auto"/>
        <w:ind w:left="792"/>
        <w:jc w:val="both"/>
      </w:pPr>
      <w:r w:rsidRPr="005104C2">
        <w:t xml:space="preserve">Primární poruchou demencí je zhoršení úrovně poznávacích (kognitivních) funkcí, v první řadě inteligence a paměti. </w:t>
      </w:r>
    </w:p>
    <w:p w:rsidR="005104C2" w:rsidRDefault="005104C2" w:rsidP="005104C2">
      <w:pPr>
        <w:pStyle w:val="Odstavecseseznamem"/>
        <w:spacing w:line="360" w:lineRule="auto"/>
        <w:ind w:left="792"/>
        <w:jc w:val="both"/>
      </w:pPr>
      <w:r>
        <w:t xml:space="preserve">Dále dochází k </w:t>
      </w:r>
      <w:r w:rsidRPr="005104C2">
        <w:t>změnám emočního ladění a chování, poruchám orientace (v p</w:t>
      </w:r>
      <w:r w:rsidR="008C2E61">
        <w:t>rostoru i čase), poruchám mínění</w:t>
      </w:r>
      <w:r w:rsidRPr="005104C2">
        <w:t>, poruchám komunikace, aktivit denního života.</w:t>
      </w:r>
    </w:p>
    <w:p w:rsidR="005104C2" w:rsidRDefault="005104C2" w:rsidP="005104C2">
      <w:pPr>
        <w:pStyle w:val="Odstavecseseznamem"/>
        <w:spacing w:line="360" w:lineRule="auto"/>
        <w:ind w:left="792"/>
        <w:jc w:val="both"/>
      </w:pPr>
      <w:r>
        <w:t>(Odehnalová, 2014;  Jirák a kol., 2009)</w:t>
      </w:r>
    </w:p>
    <w:p w:rsidR="005104C2" w:rsidRDefault="005104C2" w:rsidP="000A1AC1">
      <w:pPr>
        <w:spacing w:line="360" w:lineRule="auto"/>
        <w:jc w:val="both"/>
        <w:rPr>
          <w:b/>
          <w:color w:val="000000"/>
        </w:rPr>
      </w:pPr>
    </w:p>
    <w:p w:rsidR="000A1AC1" w:rsidRDefault="000A1AC1">
      <w:pPr>
        <w:autoSpaceDE/>
        <w:autoSpaceDN/>
        <w:spacing w:after="160" w:line="259" w:lineRule="auto"/>
        <w:rPr>
          <w:b/>
          <w:color w:val="000000"/>
        </w:rPr>
      </w:pPr>
      <w:r>
        <w:rPr>
          <w:b/>
          <w:color w:val="000000"/>
        </w:rPr>
        <w:br w:type="page"/>
      </w:r>
    </w:p>
    <w:p w:rsidR="00597D6F" w:rsidRDefault="00597D6F" w:rsidP="00597D6F">
      <w:pPr>
        <w:numPr>
          <w:ilvl w:val="2"/>
          <w:numId w:val="3"/>
        </w:numPr>
        <w:spacing w:line="360" w:lineRule="auto"/>
        <w:jc w:val="both"/>
        <w:rPr>
          <w:b/>
          <w:color w:val="000000"/>
        </w:rPr>
      </w:pPr>
      <w:r>
        <w:rPr>
          <w:b/>
          <w:color w:val="000000"/>
        </w:rPr>
        <w:lastRenderedPageBreak/>
        <w:t>Klinické projevy Ischemicko-vaskulární demence</w:t>
      </w:r>
    </w:p>
    <w:p w:rsidR="00597D6F" w:rsidRDefault="00597D6F" w:rsidP="00597D6F">
      <w:pPr>
        <w:pStyle w:val="Odstavecseseznamem"/>
        <w:numPr>
          <w:ilvl w:val="0"/>
          <w:numId w:val="6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Postižení je závislé </w:t>
      </w:r>
      <w:r w:rsidR="00580A66">
        <w:rPr>
          <w:color w:val="000000"/>
        </w:rPr>
        <w:t>v první řadě</w:t>
      </w:r>
      <w:r>
        <w:rPr>
          <w:color w:val="000000"/>
        </w:rPr>
        <w:t xml:space="preserve"> na umístění a míře </w:t>
      </w:r>
      <w:r w:rsidR="00580A66">
        <w:rPr>
          <w:color w:val="000000"/>
        </w:rPr>
        <w:t>porušení</w:t>
      </w:r>
      <w:r>
        <w:rPr>
          <w:color w:val="000000"/>
        </w:rPr>
        <w:t xml:space="preserve"> mozkové tkáně. </w:t>
      </w:r>
    </w:p>
    <w:p w:rsidR="00597D6F" w:rsidRDefault="00597D6F" w:rsidP="00597D6F">
      <w:pPr>
        <w:pStyle w:val="Odstavecseseznamem"/>
        <w:numPr>
          <w:ilvl w:val="0"/>
          <w:numId w:val="6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Onemocnění vzniká náhle, má kolísavý</w:t>
      </w:r>
      <w:r w:rsidR="002A2856">
        <w:rPr>
          <w:color w:val="000000"/>
        </w:rPr>
        <w:t xml:space="preserve"> průběh doprovázený mnoha výkyvy</w:t>
      </w:r>
      <w:r>
        <w:rPr>
          <w:color w:val="000000"/>
        </w:rPr>
        <w:t>.</w:t>
      </w:r>
    </w:p>
    <w:p w:rsidR="000A1AC1" w:rsidRPr="000A1AC1" w:rsidRDefault="00597D6F" w:rsidP="000A1AC1">
      <w:pPr>
        <w:pStyle w:val="Odstavecseseznamem"/>
        <w:numPr>
          <w:ilvl w:val="0"/>
          <w:numId w:val="6"/>
        </w:numPr>
        <w:spacing w:line="360" w:lineRule="auto"/>
        <w:jc w:val="both"/>
        <w:rPr>
          <w:b/>
          <w:color w:val="000000"/>
        </w:rPr>
      </w:pPr>
      <w:r>
        <w:rPr>
          <w:color w:val="000000"/>
        </w:rPr>
        <w:t>Dochází k ne</w:t>
      </w:r>
      <w:r w:rsidR="002A2856">
        <w:rPr>
          <w:color w:val="000000"/>
        </w:rPr>
        <w:t>stejnoměrnému úbytku poznávacích</w:t>
      </w:r>
      <w:r>
        <w:rPr>
          <w:color w:val="000000"/>
        </w:rPr>
        <w:t xml:space="preserve"> funkcí, poruchám</w:t>
      </w:r>
      <w:r w:rsidR="002A2856">
        <w:rPr>
          <w:color w:val="000000"/>
        </w:rPr>
        <w:t xml:space="preserve"> koncentrace a paměti, nestálosti</w:t>
      </w:r>
      <w:r>
        <w:rPr>
          <w:color w:val="000000"/>
        </w:rPr>
        <w:t xml:space="preserve"> emocí.</w:t>
      </w:r>
    </w:p>
    <w:p w:rsidR="00597D6F" w:rsidRDefault="00597D6F" w:rsidP="000A1AC1">
      <w:pPr>
        <w:pStyle w:val="Odstavecseseznamem"/>
        <w:spacing w:line="360" w:lineRule="auto"/>
        <w:ind w:left="2203"/>
        <w:jc w:val="both"/>
        <w:rPr>
          <w:color w:val="000000"/>
        </w:rPr>
      </w:pPr>
      <w:r w:rsidRPr="000A1AC1">
        <w:rPr>
          <w:color w:val="000000"/>
        </w:rPr>
        <w:t>(Odehnalová, 2014)</w:t>
      </w:r>
    </w:p>
    <w:p w:rsidR="000A1AC1" w:rsidRPr="000A1AC1" w:rsidRDefault="000A1AC1" w:rsidP="000A1AC1">
      <w:pPr>
        <w:pStyle w:val="Odstavecseseznamem"/>
        <w:spacing w:line="360" w:lineRule="auto"/>
        <w:ind w:left="2203"/>
        <w:jc w:val="both"/>
        <w:rPr>
          <w:b/>
          <w:color w:val="000000"/>
        </w:rPr>
      </w:pPr>
    </w:p>
    <w:p w:rsidR="00597D6F" w:rsidRDefault="00597D6F" w:rsidP="00597D6F">
      <w:pPr>
        <w:numPr>
          <w:ilvl w:val="2"/>
          <w:numId w:val="3"/>
        </w:numPr>
        <w:spacing w:line="360" w:lineRule="auto"/>
        <w:jc w:val="both"/>
        <w:rPr>
          <w:b/>
          <w:color w:val="000000"/>
        </w:rPr>
      </w:pPr>
      <w:r>
        <w:rPr>
          <w:b/>
          <w:color w:val="000000"/>
        </w:rPr>
        <w:t>Klinické projevy Parkinsonovy choroby</w:t>
      </w:r>
    </w:p>
    <w:p w:rsidR="00597D6F" w:rsidRPr="000A1AC1" w:rsidRDefault="00597D6F" w:rsidP="00597D6F">
      <w:pPr>
        <w:pStyle w:val="Odstavecseseznamem"/>
        <w:numPr>
          <w:ilvl w:val="0"/>
          <w:numId w:val="6"/>
        </w:numPr>
        <w:spacing w:line="360" w:lineRule="auto"/>
        <w:jc w:val="both"/>
        <w:rPr>
          <w:color w:val="000000"/>
        </w:rPr>
      </w:pPr>
      <w:r w:rsidRPr="000A1AC1">
        <w:rPr>
          <w:color w:val="000000"/>
        </w:rPr>
        <w:t xml:space="preserve">Celkové psychické postižení bývá mírnější a má pomalejší </w:t>
      </w:r>
      <w:r w:rsidR="00DA373C">
        <w:rPr>
          <w:color w:val="000000"/>
        </w:rPr>
        <w:t>průběh</w:t>
      </w:r>
      <w:r w:rsidRPr="000A1AC1">
        <w:rPr>
          <w:color w:val="000000"/>
        </w:rPr>
        <w:t>.</w:t>
      </w:r>
    </w:p>
    <w:p w:rsidR="000A1AC1" w:rsidRDefault="00DA373C" w:rsidP="000A1AC1">
      <w:pPr>
        <w:pStyle w:val="Odstavecseseznamem"/>
        <w:numPr>
          <w:ilvl w:val="0"/>
          <w:numId w:val="6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Změny v oblasti poznávacích</w:t>
      </w:r>
      <w:r w:rsidR="00597D6F" w:rsidRPr="000A1AC1">
        <w:rPr>
          <w:color w:val="000000"/>
        </w:rPr>
        <w:t xml:space="preserve"> funkcí (</w:t>
      </w:r>
      <w:proofErr w:type="spellStart"/>
      <w:r w:rsidR="00597D6F" w:rsidRPr="000A1AC1">
        <w:rPr>
          <w:color w:val="000000"/>
        </w:rPr>
        <w:t>bradypsychismus</w:t>
      </w:r>
      <w:proofErr w:type="spellEnd"/>
      <w:r w:rsidR="00597D6F" w:rsidRPr="000A1AC1">
        <w:rPr>
          <w:color w:val="000000"/>
        </w:rPr>
        <w:t xml:space="preserve">), emočního prožívání (sklon k depresi), komunikační změny v oblasti chování (motorické potíže - snižování rychlosti, třes a </w:t>
      </w:r>
      <w:proofErr w:type="spellStart"/>
      <w:r w:rsidR="00597D6F" w:rsidRPr="000A1AC1">
        <w:rPr>
          <w:color w:val="000000"/>
        </w:rPr>
        <w:t>instabilita</w:t>
      </w:r>
      <w:proofErr w:type="spellEnd"/>
      <w:r w:rsidR="00597D6F" w:rsidRPr="000A1AC1">
        <w:rPr>
          <w:color w:val="000000"/>
        </w:rPr>
        <w:t>).</w:t>
      </w:r>
    </w:p>
    <w:p w:rsidR="00597D6F" w:rsidRPr="000A1AC1" w:rsidRDefault="00597D6F" w:rsidP="000A1AC1">
      <w:pPr>
        <w:pStyle w:val="Odstavecseseznamem"/>
        <w:spacing w:line="360" w:lineRule="auto"/>
        <w:ind w:left="2203"/>
        <w:jc w:val="both"/>
        <w:rPr>
          <w:color w:val="000000"/>
        </w:rPr>
      </w:pPr>
      <w:r w:rsidRPr="000A1AC1">
        <w:rPr>
          <w:color w:val="000000"/>
        </w:rPr>
        <w:t>(Odehnalová, 2014)</w:t>
      </w:r>
    </w:p>
    <w:p w:rsidR="00597D6F" w:rsidRPr="00597D6F" w:rsidRDefault="00597D6F" w:rsidP="00597D6F">
      <w:pPr>
        <w:pStyle w:val="Odstavecseseznamem"/>
        <w:spacing w:line="360" w:lineRule="auto"/>
        <w:ind w:left="3478"/>
        <w:jc w:val="both"/>
        <w:rPr>
          <w:b/>
          <w:color w:val="000000"/>
        </w:rPr>
      </w:pPr>
    </w:p>
    <w:p w:rsidR="00597D6F" w:rsidRPr="00597D6F" w:rsidRDefault="00597D6F" w:rsidP="00597D6F">
      <w:pPr>
        <w:numPr>
          <w:ilvl w:val="2"/>
          <w:numId w:val="3"/>
        </w:numPr>
        <w:spacing w:line="360" w:lineRule="auto"/>
        <w:jc w:val="both"/>
        <w:rPr>
          <w:b/>
          <w:color w:val="000000"/>
        </w:rPr>
      </w:pPr>
      <w:r>
        <w:rPr>
          <w:b/>
          <w:color w:val="000000"/>
        </w:rPr>
        <w:t>Klinické projevy Alzheimerovy choroby</w:t>
      </w:r>
    </w:p>
    <w:p w:rsidR="00597D6F" w:rsidRPr="00597D6F" w:rsidRDefault="00597D6F" w:rsidP="00597D6F">
      <w:pPr>
        <w:pStyle w:val="Odstavecseseznamem"/>
        <w:numPr>
          <w:ilvl w:val="0"/>
          <w:numId w:val="6"/>
        </w:numPr>
        <w:spacing w:line="360" w:lineRule="auto"/>
        <w:jc w:val="both"/>
        <w:rPr>
          <w:color w:val="000000"/>
        </w:rPr>
      </w:pPr>
      <w:r w:rsidRPr="00597D6F">
        <w:rPr>
          <w:color w:val="000000"/>
        </w:rPr>
        <w:t>psychické funkce jsou postiženy</w:t>
      </w:r>
      <w:r w:rsidR="00555417">
        <w:rPr>
          <w:color w:val="000000"/>
        </w:rPr>
        <w:t xml:space="preserve"> rovnoměrně, úpadek je </w:t>
      </w:r>
      <w:proofErr w:type="spellStart"/>
      <w:r w:rsidR="00555417">
        <w:rPr>
          <w:color w:val="000000"/>
        </w:rPr>
        <w:t>souhrný</w:t>
      </w:r>
      <w:proofErr w:type="spellEnd"/>
      <w:r w:rsidRPr="00597D6F">
        <w:rPr>
          <w:color w:val="000000"/>
        </w:rPr>
        <w:t xml:space="preserve"> (zahrnuje veškeré kompetence i osobnost člověka)</w:t>
      </w:r>
    </w:p>
    <w:p w:rsidR="00597D6F" w:rsidRPr="00597D6F" w:rsidRDefault="00C931AB" w:rsidP="00597D6F">
      <w:pPr>
        <w:pStyle w:val="Odstavecseseznamem"/>
        <w:numPr>
          <w:ilvl w:val="0"/>
          <w:numId w:val="6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vyvíjející</w:t>
      </w:r>
      <w:r w:rsidR="00597D6F" w:rsidRPr="00597D6F">
        <w:rPr>
          <w:color w:val="000000"/>
        </w:rPr>
        <w:t xml:space="preserve"> </w:t>
      </w:r>
      <w:r w:rsidR="00555417">
        <w:rPr>
          <w:color w:val="000000"/>
        </w:rPr>
        <w:t xml:space="preserve">se </w:t>
      </w:r>
      <w:r w:rsidR="00597D6F" w:rsidRPr="00597D6F">
        <w:rPr>
          <w:color w:val="000000"/>
        </w:rPr>
        <w:t>porucha paměti</w:t>
      </w:r>
    </w:p>
    <w:p w:rsidR="00597D6F" w:rsidRPr="00597D6F" w:rsidRDefault="00597D6F" w:rsidP="00597D6F">
      <w:pPr>
        <w:pStyle w:val="Odstavecseseznamem"/>
        <w:numPr>
          <w:ilvl w:val="0"/>
          <w:numId w:val="6"/>
        </w:numPr>
        <w:spacing w:line="360" w:lineRule="auto"/>
        <w:jc w:val="both"/>
        <w:rPr>
          <w:color w:val="000000"/>
        </w:rPr>
      </w:pPr>
      <w:r w:rsidRPr="00597D6F">
        <w:rPr>
          <w:color w:val="000000"/>
        </w:rPr>
        <w:t>ztráta orientace v čase i prostoru</w:t>
      </w:r>
    </w:p>
    <w:p w:rsidR="00597D6F" w:rsidRPr="00597D6F" w:rsidRDefault="00597D6F" w:rsidP="00597D6F">
      <w:pPr>
        <w:pStyle w:val="Odstavecseseznamem"/>
        <w:numPr>
          <w:ilvl w:val="0"/>
          <w:numId w:val="6"/>
        </w:numPr>
        <w:spacing w:line="360" w:lineRule="auto"/>
        <w:jc w:val="both"/>
        <w:rPr>
          <w:color w:val="000000"/>
        </w:rPr>
      </w:pPr>
      <w:r w:rsidRPr="00597D6F">
        <w:rPr>
          <w:color w:val="000000"/>
        </w:rPr>
        <w:t>ztráta schopnosti logicky uvažovat</w:t>
      </w:r>
    </w:p>
    <w:p w:rsidR="00597D6F" w:rsidRPr="00597D6F" w:rsidRDefault="00555417" w:rsidP="00597D6F">
      <w:pPr>
        <w:pStyle w:val="Odstavecseseznamem"/>
        <w:numPr>
          <w:ilvl w:val="0"/>
          <w:numId w:val="6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upadá schopnost porozumět slovnímu sdělení, zmenšuje</w:t>
      </w:r>
      <w:r w:rsidR="00597D6F" w:rsidRPr="00597D6F">
        <w:rPr>
          <w:color w:val="000000"/>
        </w:rPr>
        <w:t xml:space="preserve"> se slovní zásoba i schopnost vyjadřování</w:t>
      </w:r>
    </w:p>
    <w:p w:rsidR="00597D6F" w:rsidRPr="00597D6F" w:rsidRDefault="00597D6F" w:rsidP="00597D6F">
      <w:pPr>
        <w:pStyle w:val="Odstavecseseznamem"/>
        <w:numPr>
          <w:ilvl w:val="0"/>
          <w:numId w:val="6"/>
        </w:numPr>
        <w:spacing w:line="360" w:lineRule="auto"/>
        <w:jc w:val="both"/>
        <w:rPr>
          <w:color w:val="000000"/>
        </w:rPr>
      </w:pPr>
      <w:r w:rsidRPr="00597D6F">
        <w:rPr>
          <w:color w:val="000000"/>
        </w:rPr>
        <w:t>ztráta schopnosti kontrolovat vlastní emoce</w:t>
      </w:r>
    </w:p>
    <w:p w:rsidR="000A1AC1" w:rsidRDefault="00597D6F" w:rsidP="000A1AC1">
      <w:pPr>
        <w:pStyle w:val="Odstavecseseznamem"/>
        <w:numPr>
          <w:ilvl w:val="0"/>
          <w:numId w:val="6"/>
        </w:numPr>
        <w:spacing w:line="360" w:lineRule="auto"/>
        <w:jc w:val="both"/>
        <w:rPr>
          <w:color w:val="000000"/>
        </w:rPr>
      </w:pPr>
      <w:r w:rsidRPr="00597D6F">
        <w:rPr>
          <w:color w:val="000000"/>
        </w:rPr>
        <w:t>změny osobnosti a nápadnosti v</w:t>
      </w:r>
      <w:r w:rsidR="000A1AC1">
        <w:rPr>
          <w:color w:val="000000"/>
        </w:rPr>
        <w:t> </w:t>
      </w:r>
      <w:r w:rsidRPr="00597D6F">
        <w:rPr>
          <w:color w:val="000000"/>
        </w:rPr>
        <w:t>chování</w:t>
      </w:r>
    </w:p>
    <w:p w:rsidR="008D6FDF" w:rsidRDefault="00597D6F" w:rsidP="00F27D53">
      <w:pPr>
        <w:pStyle w:val="Odstavecseseznamem"/>
        <w:spacing w:line="360" w:lineRule="auto"/>
        <w:ind w:left="2203"/>
        <w:jc w:val="both"/>
        <w:rPr>
          <w:color w:val="000000"/>
        </w:rPr>
      </w:pPr>
      <w:r w:rsidRPr="000A1AC1">
        <w:rPr>
          <w:color w:val="000000"/>
        </w:rPr>
        <w:t>(Odehnalová, 2014)</w:t>
      </w:r>
    </w:p>
    <w:p w:rsidR="008D6FDF" w:rsidRDefault="008D6FDF">
      <w:pPr>
        <w:autoSpaceDE/>
        <w:autoSpaceDN/>
        <w:spacing w:after="160" w:line="259" w:lineRule="auto"/>
        <w:rPr>
          <w:color w:val="000000"/>
        </w:rPr>
      </w:pPr>
      <w:r>
        <w:rPr>
          <w:color w:val="000000"/>
        </w:rPr>
        <w:br w:type="page"/>
      </w:r>
    </w:p>
    <w:p w:rsidR="008D6FDF" w:rsidRPr="008D6FDF" w:rsidRDefault="008D6FDF" w:rsidP="008D6FDF">
      <w:pPr>
        <w:pStyle w:val="Odstavecseseznamem"/>
        <w:numPr>
          <w:ilvl w:val="0"/>
          <w:numId w:val="3"/>
        </w:numPr>
        <w:spacing w:line="360" w:lineRule="auto"/>
        <w:jc w:val="both"/>
        <w:rPr>
          <w:b/>
          <w:sz w:val="32"/>
        </w:rPr>
      </w:pPr>
      <w:r w:rsidRPr="008D6FDF">
        <w:rPr>
          <w:b/>
          <w:sz w:val="32"/>
        </w:rPr>
        <w:lastRenderedPageBreak/>
        <w:t>Cíl práce</w:t>
      </w:r>
    </w:p>
    <w:p w:rsidR="006C43B4" w:rsidRDefault="006C43B4" w:rsidP="006C43B4">
      <w:pPr>
        <w:pStyle w:val="Seznam"/>
        <w:spacing w:line="360" w:lineRule="auto"/>
        <w:ind w:left="360" w:firstLine="348"/>
        <w:jc w:val="both"/>
      </w:pPr>
      <w:r>
        <w:t xml:space="preserve">Cílem semestrální práce je </w:t>
      </w:r>
      <w:commentRangeStart w:id="2"/>
      <w:r>
        <w:t>seznámit širší veřejnost, s pojmem demence</w:t>
      </w:r>
      <w:commentRangeEnd w:id="2"/>
      <w:r w:rsidR="004F7985">
        <w:rPr>
          <w:rStyle w:val="Odkaznakoment"/>
        </w:rPr>
        <w:commentReference w:id="2"/>
      </w:r>
      <w:r>
        <w:t>. Mnoho osob si spojuje onemocnění demence s lidmi důchodového věku, což nemusí být vždy skutečností. Mohou jí být postiženi i jedinci výrazně mladšího věku. Onemocnění demence se může stát osudným komukoliv z nás, proto je důležité znát alespoň některé základní pojmy, které mohou být v našem životě klíčovými.</w:t>
      </w:r>
    </w:p>
    <w:p w:rsidR="006C43B4" w:rsidRDefault="006C43B4" w:rsidP="006C43B4">
      <w:pPr>
        <w:pStyle w:val="Seznam"/>
        <w:spacing w:line="360" w:lineRule="auto"/>
        <w:ind w:left="360" w:firstLine="348"/>
        <w:jc w:val="both"/>
      </w:pPr>
      <w:r>
        <w:t>Součástí práce je i zjistit, jak velké procento lidí z hodonínských domovů důchodců trpí Alzheimerovou chorobou.</w:t>
      </w:r>
    </w:p>
    <w:p w:rsidR="008D6FDF" w:rsidRPr="008D6FDF" w:rsidRDefault="008D6FDF" w:rsidP="00B54E1F">
      <w:pPr>
        <w:pStyle w:val="Seznam"/>
        <w:spacing w:line="360" w:lineRule="auto"/>
        <w:ind w:left="0" w:firstLine="0"/>
        <w:jc w:val="both"/>
      </w:pPr>
    </w:p>
    <w:p w:rsidR="008D2008" w:rsidRPr="008D2008" w:rsidRDefault="008D6FDF" w:rsidP="008D2008">
      <w:pPr>
        <w:pStyle w:val="Seznam"/>
        <w:numPr>
          <w:ilvl w:val="0"/>
          <w:numId w:val="3"/>
        </w:numPr>
        <w:spacing w:line="360" w:lineRule="auto"/>
        <w:jc w:val="both"/>
        <w:rPr>
          <w:b/>
          <w:sz w:val="32"/>
        </w:rPr>
      </w:pPr>
      <w:r w:rsidRPr="008D6FDF">
        <w:rPr>
          <w:b/>
          <w:sz w:val="32"/>
        </w:rPr>
        <w:t>Pracovní postup (přístup k řešení, metody, techniky, nástroje apod.)</w:t>
      </w:r>
    </w:p>
    <w:p w:rsidR="00987CA0" w:rsidRDefault="00987CA0" w:rsidP="00987CA0">
      <w:pPr>
        <w:pStyle w:val="Seznam"/>
        <w:spacing w:line="360" w:lineRule="auto"/>
        <w:ind w:left="360" w:firstLine="348"/>
        <w:jc w:val="both"/>
      </w:pPr>
      <w:r>
        <w:t xml:space="preserve">Projekt závěrečné práce se bude skládat z části teoretické a empirické. V teoretické části seznámím čtenáře se základní problematikou demence a jejími klinickými projevy. Část empirická se bude zaměřovat na kvantitativní výzkum a práci s jedinci postiženými Alzheimerovou nemocí. </w:t>
      </w:r>
    </w:p>
    <w:p w:rsidR="00987CA0" w:rsidRDefault="00987CA0" w:rsidP="00987CA0">
      <w:pPr>
        <w:pStyle w:val="Seznam"/>
        <w:spacing w:line="360" w:lineRule="auto"/>
        <w:ind w:left="360" w:firstLine="0"/>
        <w:jc w:val="both"/>
      </w:pPr>
    </w:p>
    <w:p w:rsidR="00987CA0" w:rsidRDefault="00987CA0" w:rsidP="00987CA0">
      <w:pPr>
        <w:pStyle w:val="Seznam"/>
        <w:spacing w:line="360" w:lineRule="auto"/>
        <w:ind w:left="360" w:firstLine="348"/>
        <w:jc w:val="both"/>
      </w:pPr>
      <w:r>
        <w:t xml:space="preserve">Jako zkoumaný problém jsem si zvolila jedince postižené onemocněním demence, přesněji Alzheimerovou chorobou (dále pouze ACH). </w:t>
      </w:r>
    </w:p>
    <w:p w:rsidR="00700AB4" w:rsidRDefault="00700AB4" w:rsidP="00987CA0">
      <w:pPr>
        <w:pStyle w:val="Seznam"/>
        <w:spacing w:line="360" w:lineRule="auto"/>
        <w:ind w:left="360" w:firstLine="348"/>
        <w:jc w:val="both"/>
      </w:pPr>
      <w:r>
        <w:t xml:space="preserve">Otázky, kterými se budu zabývat v </w:t>
      </w:r>
      <w:r w:rsidR="00987CA0">
        <w:t>celé</w:t>
      </w:r>
      <w:r>
        <w:t>m</w:t>
      </w:r>
      <w:r w:rsidR="00987CA0">
        <w:t xml:space="preserve"> průzkumu</w:t>
      </w:r>
      <w:r>
        <w:t>,</w:t>
      </w:r>
      <w:r w:rsidR="00987CA0">
        <w:t xml:space="preserve"> j</w:t>
      </w:r>
      <w:r>
        <w:t>sou</w:t>
      </w:r>
      <w:r w:rsidR="00987CA0">
        <w:t xml:space="preserve"> následující</w:t>
      </w:r>
      <w:r>
        <w:t>:</w:t>
      </w:r>
      <w:r w:rsidR="00987CA0">
        <w:t xml:space="preserve"> </w:t>
      </w:r>
    </w:p>
    <w:p w:rsidR="00700AB4" w:rsidRDefault="00700AB4" w:rsidP="00987CA0">
      <w:pPr>
        <w:pStyle w:val="Seznam"/>
        <w:spacing w:line="360" w:lineRule="auto"/>
        <w:ind w:left="360" w:firstLine="348"/>
        <w:jc w:val="both"/>
      </w:pPr>
      <w:r w:rsidRPr="00700AB4">
        <w:rPr>
          <w:b/>
        </w:rPr>
        <w:t>Hlavní otázk</w:t>
      </w:r>
      <w:r>
        <w:rPr>
          <w:b/>
        </w:rPr>
        <w:t>a</w:t>
      </w:r>
      <w:r>
        <w:t>: „</w:t>
      </w:r>
      <w:r w:rsidR="00987CA0">
        <w:t>Kolik jedinců z hodonínských domovů důchodců je postiženo Alzheimerovou chorobou?</w:t>
      </w:r>
      <w:r>
        <w:t>“</w:t>
      </w:r>
      <w:r w:rsidR="00987CA0">
        <w:t xml:space="preserve"> </w:t>
      </w:r>
    </w:p>
    <w:p w:rsidR="00987CA0" w:rsidRPr="00700AB4" w:rsidRDefault="00700AB4" w:rsidP="00700AB4">
      <w:pPr>
        <w:pStyle w:val="Seznam"/>
        <w:spacing w:line="360" w:lineRule="auto"/>
        <w:ind w:left="360" w:firstLine="348"/>
        <w:jc w:val="both"/>
        <w:rPr>
          <w:b/>
        </w:rPr>
      </w:pPr>
      <w:r>
        <w:rPr>
          <w:b/>
        </w:rPr>
        <w:t>Doplňující otázky</w:t>
      </w:r>
      <w:r>
        <w:t>:</w:t>
      </w:r>
      <w:r>
        <w:rPr>
          <w:b/>
        </w:rPr>
        <w:t xml:space="preserve"> </w:t>
      </w:r>
      <w:r w:rsidRPr="00700AB4">
        <w:t>„</w:t>
      </w:r>
      <w:r w:rsidR="00987CA0" w:rsidRPr="00700AB4">
        <w:t xml:space="preserve">Vyskytují </w:t>
      </w:r>
      <w:r w:rsidR="00987CA0">
        <w:t>se zde vůbec takto postižené subjekty?</w:t>
      </w:r>
      <w:r>
        <w:t xml:space="preserve"> Jsou postiženy touto nemocí častěji ženy nebo muži?“</w:t>
      </w:r>
      <w:r w:rsidR="00987CA0">
        <w:t xml:space="preserve"> </w:t>
      </w:r>
    </w:p>
    <w:p w:rsidR="00700AB4" w:rsidRDefault="00700AB4" w:rsidP="00987CA0">
      <w:pPr>
        <w:pStyle w:val="Seznam"/>
        <w:spacing w:line="360" w:lineRule="auto"/>
        <w:ind w:left="360" w:firstLine="348"/>
        <w:jc w:val="both"/>
      </w:pPr>
    </w:p>
    <w:p w:rsidR="00987CA0" w:rsidRDefault="00987CA0" w:rsidP="00987CA0">
      <w:pPr>
        <w:pStyle w:val="Seznam"/>
        <w:spacing w:line="360" w:lineRule="auto"/>
        <w:ind w:left="360" w:firstLine="348"/>
        <w:jc w:val="both"/>
      </w:pPr>
      <w:r>
        <w:t xml:space="preserve">Z předešlých otázek jsem si sestavila teoretickou hypotézu (Jak častý je výskyt tohoto postižení mezi jedinci v daném prostředí?), která mi dopomohla k rozhodnutí použít </w:t>
      </w:r>
      <w:commentRangeStart w:id="3"/>
      <w:r w:rsidRPr="0069195B">
        <w:rPr>
          <w:b/>
        </w:rPr>
        <w:t>kvalitativní formu výzkumu</w:t>
      </w:r>
      <w:r>
        <w:t xml:space="preserve">. </w:t>
      </w:r>
    </w:p>
    <w:p w:rsidR="00987CA0" w:rsidRDefault="00987CA0" w:rsidP="00987CA0">
      <w:pPr>
        <w:pStyle w:val="Seznam"/>
        <w:spacing w:line="360" w:lineRule="auto"/>
        <w:ind w:left="360" w:firstLine="348"/>
        <w:jc w:val="both"/>
      </w:pPr>
      <w:r>
        <w:t>Zkoumaný vzorek tvořili obyvatelé domovů důchodců v Hodoníně, kteří mi přislíbili spolupráci</w:t>
      </w:r>
      <w:r w:rsidR="0069195B">
        <w:t xml:space="preserve"> (celkem asi 350 osob)</w:t>
      </w:r>
      <w:r>
        <w:t>.</w:t>
      </w:r>
      <w:r w:rsidRPr="000238E4">
        <w:t xml:space="preserve"> </w:t>
      </w:r>
    </w:p>
    <w:commentRangeEnd w:id="3"/>
    <w:p w:rsidR="00987CA0" w:rsidRDefault="004F7985" w:rsidP="00987CA0">
      <w:pPr>
        <w:pStyle w:val="Seznam"/>
        <w:spacing w:line="360" w:lineRule="auto"/>
        <w:ind w:left="360" w:firstLine="348"/>
        <w:jc w:val="both"/>
      </w:pPr>
      <w:r>
        <w:rPr>
          <w:rStyle w:val="Odkaznakoment"/>
        </w:rPr>
        <w:commentReference w:id="3"/>
      </w:r>
      <w:r w:rsidR="00987CA0">
        <w:t>Předpokládala jsem, že v tom</w:t>
      </w:r>
      <w:r w:rsidR="0069195B">
        <w:t>to</w:t>
      </w:r>
      <w:r w:rsidR="00987CA0">
        <w:t xml:space="preserve"> prostředí se nachází alespoň 5 % jedinců postihnutých ACH</w:t>
      </w:r>
      <w:r w:rsidR="00565062">
        <w:t>, z čehož většinu zastávají muži</w:t>
      </w:r>
      <w:r w:rsidR="00987CA0">
        <w:t>.</w:t>
      </w:r>
    </w:p>
    <w:p w:rsidR="00987CA0" w:rsidRDefault="00987CA0" w:rsidP="00987CA0">
      <w:pPr>
        <w:pStyle w:val="Seznam"/>
        <w:spacing w:line="360" w:lineRule="auto"/>
        <w:ind w:left="360" w:firstLine="348"/>
        <w:jc w:val="both"/>
      </w:pPr>
      <w:r>
        <w:t xml:space="preserve">Během celého výzkumu jsem navštívila celkem dva objekty, ve kterých jsem provedla zkoumání. Jednalo se o paměťový test, který zahrnoval celkem 10 obrázků, </w:t>
      </w:r>
      <w:r>
        <w:lastRenderedPageBreak/>
        <w:t xml:space="preserve">které si měli zkoumaní co nejlépe zapamatovat. </w:t>
      </w:r>
      <w:commentRangeStart w:id="4"/>
      <w:r>
        <w:t>Po uplynutí časového intervalu zaúkolovaní své výsledky zapsaly na papír, který následně odevzdaly. Test jsem opakovala několikrát v intervalu jednoho týdne. Jedince, kteří vykazovali známky odpovídající nemoci, jsem zařadila do užší zkoumané skupiny, kterou jsem nadále podrobila rozhovoru</w:t>
      </w:r>
      <w:commentRangeEnd w:id="4"/>
      <w:r w:rsidR="004F7985">
        <w:rPr>
          <w:rStyle w:val="Odkaznakoment"/>
        </w:rPr>
        <w:commentReference w:id="4"/>
      </w:r>
      <w:r>
        <w:t xml:space="preserve">. Po bližším seznámení jsem našla hned několik subjektů odpovídajícím diagnóze. </w:t>
      </w:r>
    </w:p>
    <w:p w:rsidR="00297762" w:rsidRDefault="001C2F56" w:rsidP="00297762">
      <w:pPr>
        <w:pStyle w:val="Seznam"/>
        <w:spacing w:line="360" w:lineRule="auto"/>
        <w:ind w:left="360" w:firstLine="348"/>
        <w:jc w:val="both"/>
      </w:pPr>
      <w:r>
        <w:t>Část otázek pokládaných v rozhovoru s jedincem vykazujícím známky ACH:</w:t>
      </w:r>
    </w:p>
    <w:p w:rsidR="00297762" w:rsidRDefault="00297762" w:rsidP="00297762">
      <w:pPr>
        <w:pStyle w:val="Seznam"/>
        <w:spacing w:line="360" w:lineRule="auto"/>
        <w:ind w:left="360" w:firstLine="0"/>
        <w:jc w:val="both"/>
      </w:pPr>
      <w:r>
        <w:t>„Jak se jmenujete? Kolik ukazuji prstů? Jak dlouho už v tomto zařízení přebýváte? Líbí se vám tu? Jak trávíte svůj volný čas? Kolik jsem vám ukazovala prstů? Pamatujete si, jak se jmenuji? …“</w:t>
      </w:r>
    </w:p>
    <w:p w:rsidR="00B54E1F" w:rsidRPr="008D6FDF" w:rsidRDefault="00B54E1F" w:rsidP="00793B96">
      <w:pPr>
        <w:pStyle w:val="Seznam"/>
        <w:spacing w:line="360" w:lineRule="auto"/>
        <w:ind w:left="0" w:firstLine="0"/>
        <w:jc w:val="both"/>
        <w:rPr>
          <w:b/>
          <w:sz w:val="32"/>
        </w:rPr>
      </w:pPr>
    </w:p>
    <w:p w:rsidR="008D6FDF" w:rsidRDefault="008D6FDF" w:rsidP="008D6FDF">
      <w:pPr>
        <w:pStyle w:val="Seznam"/>
        <w:numPr>
          <w:ilvl w:val="0"/>
          <w:numId w:val="3"/>
        </w:numPr>
        <w:spacing w:line="360" w:lineRule="auto"/>
        <w:jc w:val="both"/>
        <w:rPr>
          <w:b/>
          <w:sz w:val="32"/>
        </w:rPr>
      </w:pPr>
      <w:r w:rsidRPr="008D6FDF">
        <w:rPr>
          <w:b/>
          <w:sz w:val="32"/>
        </w:rPr>
        <w:t>Organizační, materiální a finanční zabezpečení práce (časový harmonogram práce aj.)</w:t>
      </w:r>
    </w:p>
    <w:p w:rsidR="007F031F" w:rsidRDefault="00CB1783" w:rsidP="003351CD">
      <w:pPr>
        <w:pStyle w:val="Seznam"/>
        <w:spacing w:line="360" w:lineRule="auto"/>
        <w:ind w:firstLine="0"/>
        <w:jc w:val="both"/>
      </w:pPr>
      <w:r>
        <w:t xml:space="preserve"> </w:t>
      </w:r>
      <w:r w:rsidR="009D1424">
        <w:tab/>
      </w:r>
      <w:r w:rsidR="007F031F">
        <w:t xml:space="preserve">V první části práce se budu věnovat shromažďování informací, které budou sloužit k osvětlení problematiky demence a prohloubení dosavadních znalostí. Po konzultaci s vedoucím práce přistoupím k druhé části, </w:t>
      </w:r>
      <w:proofErr w:type="gramStart"/>
      <w:r w:rsidR="007F031F">
        <w:t>jenž</w:t>
      </w:r>
      <w:proofErr w:type="gramEnd"/>
      <w:r w:rsidR="007F031F">
        <w:t xml:space="preserve"> bude zaměřena na kvalitativní výzkum a práci se seniory. Provedu několik testů, které mi pomohou odhalit užší skupinu, která by mohla trpět Alzheimerovou nemocí. S každým jedincem vymezené skupiny provedu rozhovor, kvůli odhalení pravdivosti Alzheimera.</w:t>
      </w:r>
    </w:p>
    <w:p w:rsidR="007F031F" w:rsidRDefault="007F031F" w:rsidP="003351CD">
      <w:pPr>
        <w:pStyle w:val="Seznam"/>
        <w:spacing w:line="360" w:lineRule="auto"/>
        <w:ind w:firstLine="0"/>
        <w:jc w:val="both"/>
      </w:pPr>
      <w:r>
        <w:t>Výsledky práce zveřejním po jejich vyhodnocení v závěru práce, poté provedu korekturu.</w:t>
      </w:r>
    </w:p>
    <w:p w:rsidR="007F031F" w:rsidRDefault="007F031F" w:rsidP="003351CD">
      <w:pPr>
        <w:pStyle w:val="Seznam"/>
        <w:spacing w:line="360" w:lineRule="auto"/>
        <w:ind w:firstLine="0"/>
        <w:jc w:val="both"/>
      </w:pPr>
    </w:p>
    <w:p w:rsidR="007F031F" w:rsidRPr="00AB2C5D" w:rsidRDefault="007F031F" w:rsidP="003351CD">
      <w:pPr>
        <w:pStyle w:val="Seznam"/>
        <w:spacing w:line="360" w:lineRule="auto"/>
        <w:ind w:left="708"/>
        <w:jc w:val="both"/>
      </w:pPr>
      <w:r>
        <w:t>Harmonogram práce</w:t>
      </w:r>
      <w:r w:rsidRPr="00AB2C5D">
        <w:t>:</w:t>
      </w:r>
    </w:p>
    <w:p w:rsidR="007F031F" w:rsidRDefault="007F031F" w:rsidP="003351CD">
      <w:pPr>
        <w:pStyle w:val="Seznam"/>
        <w:spacing w:line="360" w:lineRule="auto"/>
        <w:ind w:left="708"/>
        <w:jc w:val="both"/>
      </w:pPr>
      <w:r>
        <w:t>•</w:t>
      </w:r>
      <w:r>
        <w:tab/>
        <w:t>první polovina října – získání informací a jejich následný soupis</w:t>
      </w:r>
    </w:p>
    <w:p w:rsidR="007F031F" w:rsidRDefault="007F031F" w:rsidP="003351CD">
      <w:pPr>
        <w:pStyle w:val="Seznam"/>
        <w:spacing w:line="360" w:lineRule="auto"/>
        <w:ind w:left="708"/>
        <w:jc w:val="both"/>
      </w:pPr>
      <w:r>
        <w:t>•</w:t>
      </w:r>
      <w:r>
        <w:tab/>
        <w:t>druhá polovina října – konzultace s vedoucím práce</w:t>
      </w:r>
    </w:p>
    <w:p w:rsidR="007F031F" w:rsidRDefault="007F031F" w:rsidP="003351CD">
      <w:pPr>
        <w:pStyle w:val="Seznam"/>
        <w:spacing w:line="360" w:lineRule="auto"/>
        <w:ind w:left="708"/>
        <w:jc w:val="both"/>
      </w:pPr>
      <w:r>
        <w:t>•</w:t>
      </w:r>
      <w:r>
        <w:tab/>
        <w:t>listopad – kvalitativní výzkum – paměťový test, rozhovor</w:t>
      </w:r>
    </w:p>
    <w:p w:rsidR="007F031F" w:rsidRDefault="007F031F" w:rsidP="003351CD">
      <w:pPr>
        <w:pStyle w:val="Seznam"/>
        <w:spacing w:line="360" w:lineRule="auto"/>
        <w:ind w:left="708"/>
        <w:jc w:val="both"/>
      </w:pPr>
      <w:r>
        <w:t>•</w:t>
      </w:r>
      <w:r>
        <w:tab/>
        <w:t>prosinec – vyhodnocení výsledků výzkumu, dokončení závěrečného projektu, korektura</w:t>
      </w:r>
      <w:r>
        <w:br/>
      </w:r>
    </w:p>
    <w:p w:rsidR="007F031F" w:rsidRDefault="007F031F" w:rsidP="003351CD">
      <w:pPr>
        <w:pStyle w:val="Seznam"/>
        <w:spacing w:line="360" w:lineRule="auto"/>
        <w:ind w:left="425" w:firstLine="283"/>
        <w:jc w:val="both"/>
      </w:pPr>
      <w:r>
        <w:t>Materiální stránka bude zahrnovat psací potřeby a náklady na dopravu do center pro seniory.</w:t>
      </w:r>
    </w:p>
    <w:p w:rsidR="007F031F" w:rsidRDefault="007F031F" w:rsidP="003351CD">
      <w:pPr>
        <w:pStyle w:val="Seznam"/>
        <w:spacing w:line="360" w:lineRule="auto"/>
        <w:ind w:left="425" w:firstLine="0"/>
        <w:jc w:val="both"/>
      </w:pPr>
      <w:r>
        <w:lastRenderedPageBreak/>
        <w:t xml:space="preserve">Finance budou zajištěny formou stipendia poskytnutého Pedagogickou fakultou Masarykovy univerzity. </w:t>
      </w:r>
    </w:p>
    <w:p w:rsidR="000D788C" w:rsidRDefault="00A676D9" w:rsidP="007F031F">
      <w:pPr>
        <w:pStyle w:val="Seznam"/>
        <w:spacing w:line="360" w:lineRule="auto"/>
        <w:ind w:firstLine="0"/>
        <w:jc w:val="both"/>
      </w:pPr>
      <w:r>
        <w:t xml:space="preserve"> </w:t>
      </w:r>
    </w:p>
    <w:p w:rsidR="000D788C" w:rsidRPr="000D788C" w:rsidRDefault="000D788C" w:rsidP="000D788C">
      <w:pPr>
        <w:pStyle w:val="Seznam"/>
        <w:spacing w:line="360" w:lineRule="auto"/>
        <w:ind w:left="360" w:firstLine="0"/>
        <w:jc w:val="both"/>
      </w:pPr>
    </w:p>
    <w:p w:rsidR="008D6FDF" w:rsidRDefault="008D6FDF" w:rsidP="008D6FDF">
      <w:pPr>
        <w:pStyle w:val="Seznam"/>
        <w:numPr>
          <w:ilvl w:val="0"/>
          <w:numId w:val="3"/>
        </w:numPr>
        <w:spacing w:line="360" w:lineRule="auto"/>
        <w:jc w:val="both"/>
        <w:rPr>
          <w:b/>
          <w:sz w:val="32"/>
        </w:rPr>
      </w:pPr>
      <w:r w:rsidRPr="008D6FDF">
        <w:rPr>
          <w:b/>
          <w:sz w:val="32"/>
        </w:rPr>
        <w:t>Předpokládané využití výsledků (způsoby prezentace, publikace apod.)</w:t>
      </w:r>
    </w:p>
    <w:p w:rsidR="003351CD" w:rsidRDefault="003351CD" w:rsidP="003351CD">
      <w:pPr>
        <w:pStyle w:val="Seznam"/>
        <w:spacing w:line="360" w:lineRule="auto"/>
        <w:ind w:left="360" w:firstLine="348"/>
        <w:jc w:val="both"/>
      </w:pPr>
      <w:r>
        <w:t>Výsledky kvantitativního výzkumu ukázaly, že dvě procenta důchodců v hodonínských domech pro seniory trpí Alzheimerovou nemocí. Jen u malého zlomku z nich byla potvrzena pravdivost očekávaného výsledku. Šetření tak prokázalo, že v hodonínských centrech pro seniory se vyskytuje méně jedinců zasažených touto nemocí, než bylo předpokládáno.</w:t>
      </w:r>
      <w:r w:rsidR="00565062">
        <w:t xml:space="preserve"> Ve většině potvrzených případů postižené tvořili muži.</w:t>
      </w:r>
      <w:bookmarkStart w:id="5" w:name="_GoBack"/>
      <w:bookmarkEnd w:id="5"/>
    </w:p>
    <w:p w:rsidR="003351CD" w:rsidRDefault="003351CD" w:rsidP="003351CD">
      <w:pPr>
        <w:pStyle w:val="Seznam"/>
        <w:spacing w:line="360" w:lineRule="auto"/>
        <w:ind w:left="360" w:firstLine="348"/>
        <w:jc w:val="both"/>
      </w:pPr>
      <w:r>
        <w:t>Závěry práce mohou dále posloužit jako podkladové materiály pro bakalářskou, diplomovou práci či další navazující práce.</w:t>
      </w:r>
    </w:p>
    <w:p w:rsidR="003351CD" w:rsidRDefault="003351CD" w:rsidP="00051796">
      <w:pPr>
        <w:pStyle w:val="Seznam"/>
        <w:spacing w:line="360" w:lineRule="auto"/>
        <w:ind w:left="360" w:firstLine="348"/>
        <w:jc w:val="both"/>
      </w:pPr>
    </w:p>
    <w:p w:rsidR="00855698" w:rsidRPr="00FF3DC9" w:rsidRDefault="00855698" w:rsidP="00051796">
      <w:pPr>
        <w:pStyle w:val="Seznam"/>
        <w:spacing w:line="360" w:lineRule="auto"/>
        <w:ind w:left="360" w:firstLine="348"/>
        <w:jc w:val="both"/>
      </w:pPr>
    </w:p>
    <w:p w:rsidR="008D6FDF" w:rsidRPr="00FF3DC9" w:rsidRDefault="008D6FDF" w:rsidP="00FF3DC9">
      <w:pPr>
        <w:autoSpaceDE/>
        <w:autoSpaceDN/>
        <w:spacing w:after="160" w:line="360" w:lineRule="auto"/>
        <w:ind w:firstLine="360"/>
        <w:rPr>
          <w:sz w:val="32"/>
        </w:rPr>
      </w:pPr>
      <w:r w:rsidRPr="00FF3DC9">
        <w:rPr>
          <w:sz w:val="32"/>
        </w:rPr>
        <w:br w:type="page"/>
      </w:r>
    </w:p>
    <w:p w:rsidR="00C13F7E" w:rsidRPr="008D6FDF" w:rsidRDefault="008D6FDF" w:rsidP="008D6FDF">
      <w:pPr>
        <w:pStyle w:val="Seznam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b/>
          <w:sz w:val="32"/>
        </w:rPr>
      </w:pPr>
      <w:r w:rsidRPr="008D6FDF">
        <w:rPr>
          <w:b/>
          <w:sz w:val="32"/>
        </w:rPr>
        <w:lastRenderedPageBreak/>
        <w:t>Seznam literatury a odkazů (citov</w:t>
      </w:r>
      <w:r>
        <w:rPr>
          <w:b/>
          <w:sz w:val="32"/>
        </w:rPr>
        <w:t>ané a výchozí informační zdroje)</w:t>
      </w:r>
    </w:p>
    <w:p w:rsidR="00800E51" w:rsidRPr="00F27D53" w:rsidRDefault="00800E51" w:rsidP="00F27D53">
      <w:pPr>
        <w:autoSpaceDE/>
        <w:autoSpaceDN/>
        <w:spacing w:after="160" w:line="360" w:lineRule="auto"/>
        <w:ind w:left="360"/>
        <w:jc w:val="both"/>
        <w:rPr>
          <w:b/>
          <w:color w:val="000000"/>
        </w:rPr>
      </w:pPr>
      <w:r w:rsidRPr="00AA2339">
        <w:t xml:space="preserve">FIŠAR, Zdeněk. Vybrané kapitoly z biologické psychiatrie. 2., </w:t>
      </w:r>
      <w:proofErr w:type="spellStart"/>
      <w:r w:rsidRPr="00AA2339">
        <w:t>přeprac</w:t>
      </w:r>
      <w:proofErr w:type="spellEnd"/>
      <w:r w:rsidRPr="00AA2339">
        <w:t xml:space="preserve">. a </w:t>
      </w:r>
      <w:proofErr w:type="spellStart"/>
      <w:r w:rsidRPr="00AA2339">
        <w:t>dopl</w:t>
      </w:r>
      <w:proofErr w:type="spellEnd"/>
      <w:r w:rsidRPr="00AA2339">
        <w:t xml:space="preserve">. </w:t>
      </w:r>
      <w:proofErr w:type="spellStart"/>
      <w:r w:rsidRPr="00AA2339">
        <w:t>vyd</w:t>
      </w:r>
      <w:proofErr w:type="spellEnd"/>
      <w:r w:rsidRPr="00AA2339">
        <w:t xml:space="preserve">. Praha: </w:t>
      </w:r>
      <w:proofErr w:type="spellStart"/>
      <w:r w:rsidRPr="00AA2339">
        <w:t>Grada</w:t>
      </w:r>
      <w:proofErr w:type="spellEnd"/>
      <w:r w:rsidRPr="00AA2339">
        <w:t>, 2009, 383 s. Psyché (</w:t>
      </w:r>
      <w:proofErr w:type="spellStart"/>
      <w:r w:rsidRPr="00AA2339">
        <w:t>Grada</w:t>
      </w:r>
      <w:proofErr w:type="spellEnd"/>
      <w:r w:rsidRPr="00AA2339">
        <w:t>). ISBN 978-802-4727-370.</w:t>
      </w:r>
    </w:p>
    <w:p w:rsidR="007128B8" w:rsidRDefault="007128B8" w:rsidP="00F27D53">
      <w:pPr>
        <w:pStyle w:val="Seznam"/>
        <w:spacing w:before="100" w:beforeAutospacing="1" w:after="100" w:afterAutospacing="1" w:line="360" w:lineRule="auto"/>
        <w:ind w:left="360" w:firstLine="0"/>
        <w:jc w:val="both"/>
      </w:pPr>
      <w:r w:rsidRPr="007128B8">
        <w:t xml:space="preserve">Kapitoly ze speciální pedagogiky. 3. </w:t>
      </w:r>
      <w:proofErr w:type="spellStart"/>
      <w:r w:rsidRPr="007128B8">
        <w:t>přeprac</w:t>
      </w:r>
      <w:proofErr w:type="spellEnd"/>
      <w:r w:rsidRPr="007128B8">
        <w:t xml:space="preserve">. a </w:t>
      </w:r>
      <w:proofErr w:type="spellStart"/>
      <w:r w:rsidRPr="007128B8">
        <w:t>rozš</w:t>
      </w:r>
      <w:proofErr w:type="spellEnd"/>
      <w:r w:rsidRPr="007128B8">
        <w:t xml:space="preserve">. </w:t>
      </w:r>
      <w:proofErr w:type="spellStart"/>
      <w:r w:rsidRPr="007128B8">
        <w:t>vyd</w:t>
      </w:r>
      <w:proofErr w:type="spellEnd"/>
      <w:r w:rsidRPr="007128B8">
        <w:t xml:space="preserve">. Editor Jarmila </w:t>
      </w:r>
      <w:proofErr w:type="spellStart"/>
      <w:r w:rsidRPr="007128B8">
        <w:t>Pipeková</w:t>
      </w:r>
      <w:proofErr w:type="spellEnd"/>
      <w:r w:rsidRPr="007128B8">
        <w:t xml:space="preserve">. Brno: </w:t>
      </w:r>
      <w:proofErr w:type="spellStart"/>
      <w:r w:rsidRPr="007128B8">
        <w:t>Paido</w:t>
      </w:r>
      <w:proofErr w:type="spellEnd"/>
      <w:r w:rsidRPr="007128B8">
        <w:t>, 2010, 401 s. ISBN 978-807-3151-980.</w:t>
      </w:r>
    </w:p>
    <w:p w:rsidR="00800E51" w:rsidRPr="005104C2" w:rsidRDefault="00800E51" w:rsidP="00800E51">
      <w:pPr>
        <w:pStyle w:val="Seznam"/>
        <w:spacing w:before="100" w:beforeAutospacing="1" w:after="100" w:afterAutospacing="1" w:line="360" w:lineRule="auto"/>
        <w:ind w:left="360" w:firstLine="0"/>
      </w:pPr>
      <w:r w:rsidRPr="005104C2">
        <w:t xml:space="preserve">JIRÁK, Roman, Iva HOLMEROVÁ a Claudia BORZOVÁ. Demence a jiné poruchy paměti: komunikace a každodenní péče. 1. </w:t>
      </w:r>
      <w:proofErr w:type="spellStart"/>
      <w:r w:rsidRPr="005104C2">
        <w:t>vyd</w:t>
      </w:r>
      <w:proofErr w:type="spellEnd"/>
      <w:r w:rsidRPr="005104C2">
        <w:t xml:space="preserve">. Praha: </w:t>
      </w:r>
      <w:proofErr w:type="spellStart"/>
      <w:r w:rsidRPr="005104C2">
        <w:t>Grada</w:t>
      </w:r>
      <w:proofErr w:type="spellEnd"/>
      <w:r w:rsidRPr="005104C2">
        <w:t>, 2009, 164 s. Sestra (</w:t>
      </w:r>
      <w:proofErr w:type="spellStart"/>
      <w:r w:rsidRPr="005104C2">
        <w:t>Grada</w:t>
      </w:r>
      <w:proofErr w:type="spellEnd"/>
      <w:r w:rsidRPr="005104C2">
        <w:t>). ISBN 978-802-4724-546.</w:t>
      </w:r>
    </w:p>
    <w:p w:rsidR="009F0C5E" w:rsidRPr="009F0C5E" w:rsidRDefault="009F0C5E" w:rsidP="00800E51">
      <w:pPr>
        <w:pStyle w:val="Seznam"/>
        <w:spacing w:before="100" w:beforeAutospacing="1" w:after="100" w:afterAutospacing="1" w:line="360" w:lineRule="auto"/>
        <w:ind w:left="360" w:firstLine="0"/>
      </w:pPr>
      <w:r w:rsidRPr="009F0C5E">
        <w:t>ODEHNALOVÁ, Petra. Demence. Masarykova univerzita - Pedagogický fakulta, Brno, 2014.</w:t>
      </w:r>
    </w:p>
    <w:p w:rsidR="00800E51" w:rsidRPr="002A6500" w:rsidRDefault="00800E51" w:rsidP="00800E51">
      <w:pPr>
        <w:pStyle w:val="Seznam"/>
        <w:spacing w:before="100" w:beforeAutospacing="1" w:after="100" w:afterAutospacing="1" w:line="360" w:lineRule="auto"/>
        <w:ind w:left="360" w:firstLine="0"/>
        <w:rPr>
          <w:color w:val="000000"/>
        </w:rPr>
      </w:pPr>
      <w:r w:rsidRPr="002A6500">
        <w:rPr>
          <w:color w:val="000000"/>
        </w:rPr>
        <w:t xml:space="preserve">PREISS, Marek a Hana PŘIKRYLOVÁ KUČEROVÁ. Neuropsychologie v neurologii. </w:t>
      </w:r>
      <w:proofErr w:type="spellStart"/>
      <w:r w:rsidRPr="002A6500">
        <w:rPr>
          <w:color w:val="000000"/>
        </w:rPr>
        <w:t>Vyd</w:t>
      </w:r>
      <w:proofErr w:type="spellEnd"/>
      <w:r w:rsidRPr="002A6500">
        <w:rPr>
          <w:color w:val="000000"/>
        </w:rPr>
        <w:t xml:space="preserve">. 1. Praha: </w:t>
      </w:r>
      <w:proofErr w:type="spellStart"/>
      <w:r w:rsidRPr="002A6500">
        <w:rPr>
          <w:color w:val="000000"/>
        </w:rPr>
        <w:t>Grada</w:t>
      </w:r>
      <w:proofErr w:type="spellEnd"/>
      <w:r w:rsidRPr="002A6500">
        <w:rPr>
          <w:color w:val="000000"/>
        </w:rPr>
        <w:t>., 2006, 362 s. ISBN 80-247-0843-4.</w:t>
      </w:r>
    </w:p>
    <w:p w:rsidR="00800E51" w:rsidRPr="002A6500" w:rsidRDefault="00800E51" w:rsidP="00800E51">
      <w:pPr>
        <w:pStyle w:val="Seznam"/>
        <w:spacing w:before="100" w:beforeAutospacing="1" w:after="100" w:afterAutospacing="1" w:line="360" w:lineRule="auto"/>
        <w:ind w:left="360" w:firstLine="0"/>
        <w:rPr>
          <w:color w:val="000000"/>
        </w:rPr>
      </w:pPr>
      <w:r w:rsidRPr="002A6500">
        <w:rPr>
          <w:color w:val="000000"/>
        </w:rPr>
        <w:t xml:space="preserve">PIDRMAN, Vladimír. Demence. </w:t>
      </w:r>
      <w:proofErr w:type="spellStart"/>
      <w:r w:rsidRPr="002A6500">
        <w:rPr>
          <w:color w:val="000000"/>
        </w:rPr>
        <w:t>Vyd</w:t>
      </w:r>
      <w:proofErr w:type="spellEnd"/>
      <w:r w:rsidRPr="002A6500">
        <w:rPr>
          <w:color w:val="000000"/>
        </w:rPr>
        <w:t xml:space="preserve">. 1. Praha: </w:t>
      </w:r>
      <w:proofErr w:type="spellStart"/>
      <w:r w:rsidRPr="002A6500">
        <w:rPr>
          <w:color w:val="000000"/>
        </w:rPr>
        <w:t>Grada</w:t>
      </w:r>
      <w:proofErr w:type="spellEnd"/>
      <w:r w:rsidRPr="002A6500">
        <w:rPr>
          <w:color w:val="000000"/>
        </w:rPr>
        <w:t>, 2007, 183 s. Psyché (</w:t>
      </w:r>
      <w:proofErr w:type="spellStart"/>
      <w:r w:rsidRPr="002A6500">
        <w:rPr>
          <w:color w:val="000000"/>
        </w:rPr>
        <w:t>Grada</w:t>
      </w:r>
      <w:proofErr w:type="spellEnd"/>
      <w:r w:rsidRPr="002A6500">
        <w:rPr>
          <w:color w:val="000000"/>
        </w:rPr>
        <w:t xml:space="preserve"> </w:t>
      </w:r>
      <w:proofErr w:type="spellStart"/>
      <w:r w:rsidRPr="002A6500">
        <w:rPr>
          <w:color w:val="000000"/>
        </w:rPr>
        <w:t>Publishing</w:t>
      </w:r>
      <w:proofErr w:type="spellEnd"/>
      <w:r w:rsidRPr="002A6500">
        <w:rPr>
          <w:color w:val="000000"/>
        </w:rPr>
        <w:t>). ISBN 978-802-4714-905.</w:t>
      </w:r>
    </w:p>
    <w:p w:rsidR="00800E51" w:rsidRPr="002A6500" w:rsidRDefault="00800E51" w:rsidP="00800E51">
      <w:pPr>
        <w:pStyle w:val="Seznam"/>
        <w:spacing w:before="100" w:beforeAutospacing="1" w:after="100" w:afterAutospacing="1" w:line="360" w:lineRule="auto"/>
        <w:ind w:left="360" w:firstLine="0"/>
        <w:rPr>
          <w:color w:val="000000"/>
        </w:rPr>
      </w:pPr>
      <w:r w:rsidRPr="00C4280E">
        <w:rPr>
          <w:color w:val="000000"/>
        </w:rPr>
        <w:t xml:space="preserve">SEIDL, Zdeněk. </w:t>
      </w:r>
      <w:commentRangeStart w:id="6"/>
      <w:r w:rsidRPr="00C4280E">
        <w:rPr>
          <w:color w:val="000000"/>
        </w:rPr>
        <w:t>Neurologie: pro nelékařské zdravotnické obory</w:t>
      </w:r>
      <w:commentRangeEnd w:id="6"/>
      <w:r w:rsidR="00A36706">
        <w:rPr>
          <w:rStyle w:val="Odkaznakoment"/>
        </w:rPr>
        <w:commentReference w:id="6"/>
      </w:r>
      <w:r w:rsidRPr="00C4280E">
        <w:rPr>
          <w:color w:val="000000"/>
        </w:rPr>
        <w:t xml:space="preserve">. 1. </w:t>
      </w:r>
      <w:proofErr w:type="spellStart"/>
      <w:r w:rsidRPr="00C4280E">
        <w:rPr>
          <w:color w:val="000000"/>
        </w:rPr>
        <w:t>v</w:t>
      </w:r>
      <w:r w:rsidR="00F27D53">
        <w:rPr>
          <w:color w:val="000000"/>
        </w:rPr>
        <w:t>yd</w:t>
      </w:r>
      <w:proofErr w:type="spellEnd"/>
      <w:r w:rsidR="00F27D53">
        <w:rPr>
          <w:color w:val="000000"/>
        </w:rPr>
        <w:t xml:space="preserve">. Praha: </w:t>
      </w:r>
      <w:proofErr w:type="spellStart"/>
      <w:r w:rsidR="00F27D53">
        <w:rPr>
          <w:color w:val="000000"/>
        </w:rPr>
        <w:t>Grada</w:t>
      </w:r>
      <w:proofErr w:type="spellEnd"/>
      <w:r w:rsidR="00F27D53">
        <w:rPr>
          <w:color w:val="000000"/>
        </w:rPr>
        <w:t>, 2008, 168 s.</w:t>
      </w:r>
      <w:r w:rsidRPr="00C4280E">
        <w:rPr>
          <w:color w:val="000000"/>
        </w:rPr>
        <w:t xml:space="preserve"> ISBN 978-802-4727-332.</w:t>
      </w:r>
    </w:p>
    <w:p w:rsidR="00800E51" w:rsidRDefault="00800E51" w:rsidP="00651C6F">
      <w:pPr>
        <w:pStyle w:val="Odstavecseseznamem"/>
        <w:spacing w:line="360" w:lineRule="auto"/>
        <w:ind w:left="1728"/>
        <w:jc w:val="both"/>
        <w:rPr>
          <w:b/>
          <w:color w:val="000000"/>
        </w:rPr>
      </w:pPr>
    </w:p>
    <w:p w:rsidR="00651C6F" w:rsidRPr="00651C6F" w:rsidRDefault="00651C6F" w:rsidP="00651C6F">
      <w:pPr>
        <w:pStyle w:val="Odstavecseseznamem"/>
        <w:spacing w:line="360" w:lineRule="auto"/>
        <w:ind w:left="1728"/>
        <w:jc w:val="both"/>
        <w:rPr>
          <w:b/>
          <w:color w:val="000000"/>
        </w:rPr>
      </w:pPr>
    </w:p>
    <w:p w:rsidR="00651C6F" w:rsidRPr="00651C6F" w:rsidRDefault="00651C6F" w:rsidP="00651C6F">
      <w:pPr>
        <w:spacing w:line="360" w:lineRule="auto"/>
        <w:ind w:left="2160"/>
        <w:jc w:val="both"/>
        <w:rPr>
          <w:color w:val="000000"/>
        </w:rPr>
      </w:pPr>
    </w:p>
    <w:p w:rsidR="00651C6F" w:rsidRPr="00651C6F" w:rsidRDefault="00651C6F" w:rsidP="00651C6F">
      <w:pPr>
        <w:spacing w:line="360" w:lineRule="auto"/>
        <w:ind w:left="2160"/>
        <w:jc w:val="both"/>
        <w:rPr>
          <w:color w:val="000000"/>
        </w:rPr>
      </w:pPr>
    </w:p>
    <w:p w:rsidR="00651C6F" w:rsidRDefault="00651C6F" w:rsidP="00651C6F">
      <w:pPr>
        <w:pStyle w:val="Odstavecseseznamem"/>
        <w:spacing w:line="360" w:lineRule="auto"/>
        <w:jc w:val="both"/>
        <w:rPr>
          <w:color w:val="000000"/>
        </w:rPr>
      </w:pPr>
    </w:p>
    <w:p w:rsidR="00651C6F" w:rsidRPr="00651C6F" w:rsidRDefault="00651C6F" w:rsidP="00651C6F">
      <w:pPr>
        <w:spacing w:line="360" w:lineRule="auto"/>
        <w:jc w:val="both"/>
        <w:rPr>
          <w:color w:val="000000"/>
        </w:rPr>
      </w:pPr>
    </w:p>
    <w:p w:rsidR="00441E39" w:rsidRPr="00441E39" w:rsidRDefault="00441E39" w:rsidP="00431A5A">
      <w:pPr>
        <w:spacing w:line="360" w:lineRule="auto"/>
        <w:ind w:left="1224"/>
        <w:jc w:val="both"/>
        <w:rPr>
          <w:b/>
          <w:color w:val="000000"/>
        </w:rPr>
      </w:pPr>
    </w:p>
    <w:p w:rsidR="00441E39" w:rsidRPr="00441E39" w:rsidRDefault="00441E39" w:rsidP="00431A5A">
      <w:pPr>
        <w:pStyle w:val="Odstavecseseznamem"/>
        <w:spacing w:line="360" w:lineRule="auto"/>
        <w:ind w:left="1728"/>
        <w:jc w:val="both"/>
        <w:rPr>
          <w:color w:val="000000"/>
        </w:rPr>
      </w:pPr>
    </w:p>
    <w:p w:rsidR="00441E39" w:rsidRPr="00441E39" w:rsidRDefault="00441E39" w:rsidP="00441E39">
      <w:pPr>
        <w:spacing w:line="360" w:lineRule="auto"/>
        <w:jc w:val="both"/>
        <w:rPr>
          <w:color w:val="000000"/>
        </w:rPr>
      </w:pPr>
    </w:p>
    <w:p w:rsidR="00441E39" w:rsidRPr="00441E39" w:rsidRDefault="00441E39" w:rsidP="00441E39">
      <w:pPr>
        <w:spacing w:line="360" w:lineRule="auto"/>
        <w:ind w:left="1080"/>
        <w:jc w:val="both"/>
        <w:rPr>
          <w:color w:val="000000"/>
        </w:rPr>
      </w:pPr>
    </w:p>
    <w:p w:rsidR="00170BE0" w:rsidRDefault="00170BE0" w:rsidP="009E296A">
      <w:pPr>
        <w:spacing w:line="360" w:lineRule="auto"/>
        <w:jc w:val="both"/>
      </w:pPr>
    </w:p>
    <w:sectPr w:rsidR="00170BE0" w:rsidSect="00AB3294">
      <w:pgSz w:w="11906" w:h="16838"/>
      <w:pgMar w:top="1418" w:right="1134" w:bottom="1418" w:left="2268" w:header="709" w:footer="709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Jarče" w:date="2015-01-02T10:34:00Z" w:initials="J">
    <w:p w:rsidR="004F7985" w:rsidRDefault="004F7985">
      <w:pPr>
        <w:pStyle w:val="Textkomente"/>
      </w:pPr>
      <w:r>
        <w:rPr>
          <w:rStyle w:val="Odkaznakoment"/>
        </w:rPr>
        <w:annotationRef/>
      </w:r>
      <w:r>
        <w:t xml:space="preserve">Téma by </w:t>
      </w:r>
      <w:proofErr w:type="spellStart"/>
      <w:r>
        <w:t>šo</w:t>
      </w:r>
      <w:proofErr w:type="spellEnd"/>
      <w:r>
        <w:t xml:space="preserve"> zúžit </w:t>
      </w:r>
    </w:p>
  </w:comment>
  <w:comment w:id="1" w:author="Jarče" w:date="2015-01-02T10:34:00Z" w:initials="J">
    <w:p w:rsidR="004F7985" w:rsidRDefault="004F7985">
      <w:pPr>
        <w:pStyle w:val="Textkomente"/>
      </w:pPr>
      <w:r>
        <w:rPr>
          <w:rStyle w:val="Odkaznakoment"/>
        </w:rPr>
        <w:annotationRef/>
      </w:r>
      <w:proofErr w:type="spellStart"/>
      <w:r>
        <w:t>Číslot</w:t>
      </w:r>
      <w:proofErr w:type="spellEnd"/>
      <w:r>
        <w:t xml:space="preserve"> stránky</w:t>
      </w:r>
    </w:p>
  </w:comment>
  <w:comment w:id="2" w:author="Jarče" w:date="2015-01-02T10:36:00Z" w:initials="J">
    <w:p w:rsidR="004F7985" w:rsidRDefault="004F7985">
      <w:pPr>
        <w:pStyle w:val="Textkomente"/>
      </w:pPr>
      <w:r>
        <w:rPr>
          <w:rStyle w:val="Odkaznakoment"/>
        </w:rPr>
        <w:annotationRef/>
      </w:r>
      <w:r>
        <w:t xml:space="preserve">Pokud chcete prací seznámit veřejnost s pojmem demence, musíte ji publikovat a šířit do světa. Nechci </w:t>
      </w:r>
      <w:proofErr w:type="spellStart"/>
      <w:r>
        <w:t>títo</w:t>
      </w:r>
      <w:proofErr w:type="spellEnd"/>
      <w:r>
        <w:t xml:space="preserve"> zrazovat vaše ambice, ale promyslete si sama, nakolik j tento cíl reálný. </w:t>
      </w:r>
    </w:p>
  </w:comment>
  <w:comment w:id="3" w:author="Jarče" w:date="2015-01-02T10:38:00Z" w:initials="J">
    <w:p w:rsidR="004F7985" w:rsidRDefault="004F7985">
      <w:pPr>
        <w:pStyle w:val="Textkomente"/>
      </w:pPr>
      <w:r>
        <w:rPr>
          <w:rStyle w:val="Odkaznakoment"/>
        </w:rPr>
        <w:annotationRef/>
      </w:r>
      <w:r>
        <w:t xml:space="preserve">Takto velký soubor odpovídá spíše kvantitativní logice výzkumu. </w:t>
      </w:r>
    </w:p>
  </w:comment>
  <w:comment w:id="4" w:author="Jarče" w:date="2015-01-02T10:39:00Z" w:initials="J">
    <w:p w:rsidR="004F7985" w:rsidRDefault="004F7985">
      <w:pPr>
        <w:pStyle w:val="Textkomente"/>
      </w:pPr>
      <w:r>
        <w:rPr>
          <w:rStyle w:val="Odkaznakoment"/>
        </w:rPr>
        <w:annotationRef/>
      </w:r>
    </w:p>
  </w:comment>
  <w:comment w:id="6" w:author="Jarče" w:date="2015-01-02T10:45:00Z" w:initials="J">
    <w:p w:rsidR="00A36706" w:rsidRDefault="00A36706">
      <w:pPr>
        <w:pStyle w:val="Textkomente"/>
      </w:pPr>
      <w:r>
        <w:rPr>
          <w:rStyle w:val="Odkaznakoment"/>
        </w:rPr>
        <w:annotationRef/>
      </w:r>
      <w:r>
        <w:t xml:space="preserve">Názvy zdrojů se </w:t>
      </w:r>
      <w:proofErr w:type="spellStart"/>
      <w:r>
        <w:t>pšou</w:t>
      </w:r>
      <w:proofErr w:type="spellEnd"/>
      <w:r>
        <w:t xml:space="preserve"> kurzívou. 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61011"/>
    <w:multiLevelType w:val="multilevel"/>
    <w:tmpl w:val="226C0C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/>
      </w:rPr>
    </w:lvl>
  </w:abstractNum>
  <w:abstractNum w:abstractNumId="1">
    <w:nsid w:val="02093CD2"/>
    <w:multiLevelType w:val="multilevel"/>
    <w:tmpl w:val="70C247A8"/>
    <w:lvl w:ilvl="0">
      <w:start w:val="1"/>
      <w:numFmt w:val="decimal"/>
      <w:lvlText w:val="%1."/>
      <w:lvlJc w:val="left"/>
      <w:pPr>
        <w:ind w:left="360" w:hanging="360"/>
      </w:pPr>
      <w:rPr>
        <w:b/>
        <w:sz w:val="3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/>
      </w:rPr>
    </w:lvl>
  </w:abstractNum>
  <w:abstractNum w:abstractNumId="2">
    <w:nsid w:val="03CA1C1E"/>
    <w:multiLevelType w:val="hybridMultilevel"/>
    <w:tmpl w:val="FAE49664"/>
    <w:lvl w:ilvl="0" w:tplc="AC14F13A">
      <w:numFmt w:val="bullet"/>
      <w:lvlText w:val="•"/>
      <w:lvlJc w:val="left"/>
      <w:pPr>
        <w:ind w:left="158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3">
    <w:nsid w:val="07CF32D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AE1020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0BA325A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DB629F6"/>
    <w:multiLevelType w:val="hybridMultilevel"/>
    <w:tmpl w:val="7A2C78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28077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89F3C6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A91679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DE20BFC"/>
    <w:multiLevelType w:val="hybridMultilevel"/>
    <w:tmpl w:val="7166C8D6"/>
    <w:lvl w:ilvl="0" w:tplc="FEB2BE1A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1">
    <w:nsid w:val="26275D2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7F7678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2D671063"/>
    <w:multiLevelType w:val="hybridMultilevel"/>
    <w:tmpl w:val="A3DE2EE8"/>
    <w:lvl w:ilvl="0" w:tplc="B5DA12B8">
      <w:start w:val="1"/>
      <w:numFmt w:val="bullet"/>
      <w:lvlText w:val="-"/>
      <w:lvlJc w:val="left"/>
      <w:pPr>
        <w:ind w:left="194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4">
    <w:nsid w:val="30A26BF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343C21D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34FE30FF"/>
    <w:multiLevelType w:val="hybridMultilevel"/>
    <w:tmpl w:val="A2342844"/>
    <w:lvl w:ilvl="0" w:tplc="B5DA12B8">
      <w:start w:val="1"/>
      <w:numFmt w:val="bullet"/>
      <w:lvlText w:val="-"/>
      <w:lvlJc w:val="left"/>
      <w:pPr>
        <w:ind w:left="208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8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48" w:hanging="360"/>
      </w:pPr>
      <w:rPr>
        <w:rFonts w:ascii="Wingdings" w:hAnsi="Wingdings" w:hint="default"/>
      </w:rPr>
    </w:lvl>
  </w:abstractNum>
  <w:abstractNum w:abstractNumId="17">
    <w:nsid w:val="35C517EA"/>
    <w:multiLevelType w:val="hybridMultilevel"/>
    <w:tmpl w:val="7844664A"/>
    <w:lvl w:ilvl="0" w:tplc="9AC4D0B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8182B0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398844E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A3108A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561950F1"/>
    <w:multiLevelType w:val="hybridMultilevel"/>
    <w:tmpl w:val="D850F6F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8A56C40"/>
    <w:multiLevelType w:val="hybridMultilevel"/>
    <w:tmpl w:val="7310BED2"/>
    <w:lvl w:ilvl="0" w:tplc="B5DA12B8">
      <w:start w:val="1"/>
      <w:numFmt w:val="bullet"/>
      <w:lvlText w:val="-"/>
      <w:lvlJc w:val="left"/>
      <w:pPr>
        <w:ind w:left="2203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  <w:lvl w:ilvl="6" w:tplc="B5DA12B8">
      <w:start w:val="1"/>
      <w:numFmt w:val="bullet"/>
      <w:lvlText w:val="-"/>
      <w:lvlJc w:val="left"/>
      <w:pPr>
        <w:ind w:left="2203" w:hanging="360"/>
      </w:pPr>
      <w:rPr>
        <w:rFonts w:ascii="Times New Roman" w:eastAsia="Times New Roman" w:hAnsi="Times New Roman" w:cs="Times New Roman" w:hint="default"/>
      </w:rPr>
    </w:lvl>
    <w:lvl w:ilvl="7" w:tplc="04050003" w:tentative="1">
      <w:start w:val="1"/>
      <w:numFmt w:val="bullet"/>
      <w:lvlText w:val="o"/>
      <w:lvlJc w:val="left"/>
      <w:pPr>
        <w:ind w:left="8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525" w:hanging="360"/>
      </w:pPr>
      <w:rPr>
        <w:rFonts w:ascii="Wingdings" w:hAnsi="Wingdings" w:hint="default"/>
      </w:rPr>
    </w:lvl>
  </w:abstractNum>
  <w:abstractNum w:abstractNumId="23">
    <w:nsid w:val="5CBF681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67FA20C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A645B1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D823E8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1"/>
  </w:num>
  <w:num w:numId="2">
    <w:abstractNumId w:val="6"/>
  </w:num>
  <w:num w:numId="3">
    <w:abstractNumId w:val="1"/>
  </w:num>
  <w:num w:numId="4">
    <w:abstractNumId w:val="17"/>
  </w:num>
  <w:num w:numId="5">
    <w:abstractNumId w:val="16"/>
  </w:num>
  <w:num w:numId="6">
    <w:abstractNumId w:val="22"/>
  </w:num>
  <w:num w:numId="7">
    <w:abstractNumId w:val="15"/>
  </w:num>
  <w:num w:numId="8">
    <w:abstractNumId w:val="12"/>
  </w:num>
  <w:num w:numId="9">
    <w:abstractNumId w:val="11"/>
  </w:num>
  <w:num w:numId="10">
    <w:abstractNumId w:val="19"/>
  </w:num>
  <w:num w:numId="11">
    <w:abstractNumId w:val="26"/>
  </w:num>
  <w:num w:numId="12">
    <w:abstractNumId w:val="5"/>
  </w:num>
  <w:num w:numId="13">
    <w:abstractNumId w:val="9"/>
  </w:num>
  <w:num w:numId="14">
    <w:abstractNumId w:val="25"/>
  </w:num>
  <w:num w:numId="15">
    <w:abstractNumId w:val="20"/>
  </w:num>
  <w:num w:numId="16">
    <w:abstractNumId w:val="14"/>
  </w:num>
  <w:num w:numId="17">
    <w:abstractNumId w:val="4"/>
  </w:num>
  <w:num w:numId="18">
    <w:abstractNumId w:val="3"/>
  </w:num>
  <w:num w:numId="19">
    <w:abstractNumId w:val="23"/>
  </w:num>
  <w:num w:numId="20">
    <w:abstractNumId w:val="13"/>
  </w:num>
  <w:num w:numId="21">
    <w:abstractNumId w:val="2"/>
  </w:num>
  <w:num w:numId="22">
    <w:abstractNumId w:val="7"/>
  </w:num>
  <w:num w:numId="23">
    <w:abstractNumId w:val="24"/>
  </w:num>
  <w:num w:numId="24">
    <w:abstractNumId w:val="18"/>
  </w:num>
  <w:num w:numId="25">
    <w:abstractNumId w:val="8"/>
  </w:num>
  <w:num w:numId="26">
    <w:abstractNumId w:val="10"/>
  </w:num>
  <w:num w:numId="2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9E296A"/>
    <w:rsid w:val="000238E4"/>
    <w:rsid w:val="00024A7E"/>
    <w:rsid w:val="00051796"/>
    <w:rsid w:val="000A1AC1"/>
    <w:rsid w:val="000D788C"/>
    <w:rsid w:val="00170BE0"/>
    <w:rsid w:val="0018442B"/>
    <w:rsid w:val="001A757A"/>
    <w:rsid w:val="001C2F56"/>
    <w:rsid w:val="0024372C"/>
    <w:rsid w:val="002936F3"/>
    <w:rsid w:val="00297762"/>
    <w:rsid w:val="002A2856"/>
    <w:rsid w:val="002B3F5E"/>
    <w:rsid w:val="002F1EBB"/>
    <w:rsid w:val="00307CB7"/>
    <w:rsid w:val="003351CD"/>
    <w:rsid w:val="00385ED5"/>
    <w:rsid w:val="003B450D"/>
    <w:rsid w:val="003D3F58"/>
    <w:rsid w:val="00431A5A"/>
    <w:rsid w:val="00441862"/>
    <w:rsid w:val="00441E39"/>
    <w:rsid w:val="00473412"/>
    <w:rsid w:val="00483184"/>
    <w:rsid w:val="004F7985"/>
    <w:rsid w:val="005104C2"/>
    <w:rsid w:val="005527E5"/>
    <w:rsid w:val="00555417"/>
    <w:rsid w:val="00565062"/>
    <w:rsid w:val="0056571E"/>
    <w:rsid w:val="00580A66"/>
    <w:rsid w:val="00597D6F"/>
    <w:rsid w:val="005B7833"/>
    <w:rsid w:val="00610A6E"/>
    <w:rsid w:val="0064642C"/>
    <w:rsid w:val="00651C6F"/>
    <w:rsid w:val="0069195B"/>
    <w:rsid w:val="006C43B4"/>
    <w:rsid w:val="00700AB4"/>
    <w:rsid w:val="007105B1"/>
    <w:rsid w:val="007128B8"/>
    <w:rsid w:val="007602D7"/>
    <w:rsid w:val="00787EB9"/>
    <w:rsid w:val="00793B96"/>
    <w:rsid w:val="007F031F"/>
    <w:rsid w:val="007F797D"/>
    <w:rsid w:val="00800E51"/>
    <w:rsid w:val="008029BB"/>
    <w:rsid w:val="00852ACA"/>
    <w:rsid w:val="00855698"/>
    <w:rsid w:val="00875B91"/>
    <w:rsid w:val="008C2E61"/>
    <w:rsid w:val="008D2008"/>
    <w:rsid w:val="008D6FDF"/>
    <w:rsid w:val="00914DB0"/>
    <w:rsid w:val="00987CA0"/>
    <w:rsid w:val="00991C79"/>
    <w:rsid w:val="009D1424"/>
    <w:rsid w:val="009E296A"/>
    <w:rsid w:val="009F0C5E"/>
    <w:rsid w:val="00A36706"/>
    <w:rsid w:val="00A676D9"/>
    <w:rsid w:val="00A705C8"/>
    <w:rsid w:val="00AB2C5D"/>
    <w:rsid w:val="00AB3294"/>
    <w:rsid w:val="00AE6CC6"/>
    <w:rsid w:val="00B54E1F"/>
    <w:rsid w:val="00BA25BD"/>
    <w:rsid w:val="00C13F7E"/>
    <w:rsid w:val="00C931AB"/>
    <w:rsid w:val="00CB1783"/>
    <w:rsid w:val="00CD5BA5"/>
    <w:rsid w:val="00D01538"/>
    <w:rsid w:val="00D96EED"/>
    <w:rsid w:val="00DA2B21"/>
    <w:rsid w:val="00DA373C"/>
    <w:rsid w:val="00DA6C43"/>
    <w:rsid w:val="00DD5F87"/>
    <w:rsid w:val="00DF77E4"/>
    <w:rsid w:val="00E17304"/>
    <w:rsid w:val="00E17530"/>
    <w:rsid w:val="00E907D6"/>
    <w:rsid w:val="00F27D53"/>
    <w:rsid w:val="00F5458F"/>
    <w:rsid w:val="00FF3D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E296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9E296A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E296A"/>
    <w:rPr>
      <w:rFonts w:asciiTheme="majorHAnsi" w:eastAsiaTheme="majorEastAsia" w:hAnsiTheme="majorHAnsi" w:cstheme="majorBidi"/>
      <w:b/>
      <w:bCs/>
      <w:kern w:val="32"/>
      <w:sz w:val="32"/>
      <w:szCs w:val="32"/>
      <w:lang w:eastAsia="cs-CZ"/>
    </w:rPr>
  </w:style>
  <w:style w:type="paragraph" w:styleId="Seznam">
    <w:name w:val="List"/>
    <w:basedOn w:val="Normln"/>
    <w:rsid w:val="009E296A"/>
    <w:pPr>
      <w:autoSpaceDE/>
      <w:autoSpaceDN/>
      <w:ind w:left="283" w:hanging="283"/>
    </w:pPr>
  </w:style>
  <w:style w:type="table" w:styleId="Mkatabulky">
    <w:name w:val="Table Grid"/>
    <w:basedOn w:val="Normlntabulka"/>
    <w:rsid w:val="009E29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9E296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4F798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F798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F798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F798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F7985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F798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F7985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98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1651</Words>
  <Characters>9746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Marcelka</dc:creator>
  <cp:lastModifiedBy>Jarče</cp:lastModifiedBy>
  <cp:revision>2</cp:revision>
  <dcterms:created xsi:type="dcterms:W3CDTF">2015-01-02T10:02:00Z</dcterms:created>
  <dcterms:modified xsi:type="dcterms:W3CDTF">2015-01-02T10:02:00Z</dcterms:modified>
</cp:coreProperties>
</file>