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D00" w:rsidRPr="004E0B06" w:rsidRDefault="00595D00" w:rsidP="00481E7A">
      <w:pPr>
        <w:pStyle w:val="Seznam"/>
        <w:spacing w:line="276" w:lineRule="auto"/>
        <w:ind w:left="0" w:firstLine="0"/>
        <w:jc w:val="center"/>
        <w:rPr>
          <w:sz w:val="32"/>
          <w:szCs w:val="32"/>
        </w:rPr>
      </w:pPr>
      <w:r w:rsidRPr="004E0B06">
        <w:rPr>
          <w:sz w:val="32"/>
          <w:szCs w:val="32"/>
        </w:rPr>
        <w:t>Masarykova univerzita</w:t>
      </w:r>
    </w:p>
    <w:p w:rsidR="00595D00" w:rsidRPr="004E0B06" w:rsidRDefault="00595D00" w:rsidP="00481E7A">
      <w:pPr>
        <w:pStyle w:val="Seznam"/>
        <w:spacing w:line="276" w:lineRule="auto"/>
        <w:ind w:left="0" w:firstLine="0"/>
        <w:jc w:val="center"/>
        <w:rPr>
          <w:sz w:val="28"/>
          <w:szCs w:val="28"/>
        </w:rPr>
      </w:pPr>
      <w:r w:rsidRPr="004E0B06">
        <w:rPr>
          <w:sz w:val="28"/>
          <w:szCs w:val="28"/>
        </w:rPr>
        <w:t>Pedagogická fakulta</w:t>
      </w:r>
    </w:p>
    <w:p w:rsidR="00595D00" w:rsidRPr="004E0B06" w:rsidRDefault="00595D00" w:rsidP="00481E7A">
      <w:pPr>
        <w:pStyle w:val="Seznam"/>
        <w:spacing w:line="276" w:lineRule="auto"/>
        <w:ind w:left="0" w:firstLine="0"/>
        <w:jc w:val="center"/>
        <w:rPr>
          <w:sz w:val="28"/>
          <w:szCs w:val="28"/>
        </w:rPr>
      </w:pPr>
    </w:p>
    <w:p w:rsidR="00595D00" w:rsidRPr="004E0B06" w:rsidRDefault="00507FA7" w:rsidP="00481E7A">
      <w:pPr>
        <w:pStyle w:val="Seznam"/>
        <w:spacing w:line="276" w:lineRule="auto"/>
        <w:ind w:left="0" w:firstLine="0"/>
        <w:jc w:val="center"/>
        <w:rPr>
          <w:smallCaps/>
          <w:sz w:val="32"/>
          <w:szCs w:val="32"/>
        </w:rPr>
      </w:pPr>
      <w:r>
        <w:rPr>
          <w:smallCaps/>
          <w:sz w:val="32"/>
          <w:szCs w:val="32"/>
        </w:rPr>
        <w:t>Projekt bakalářsk</w:t>
      </w:r>
      <w:r w:rsidR="00595D00" w:rsidRPr="004E0B06">
        <w:rPr>
          <w:smallCaps/>
          <w:sz w:val="32"/>
          <w:szCs w:val="32"/>
        </w:rPr>
        <w:t>é práce</w:t>
      </w:r>
    </w:p>
    <w:p w:rsidR="00595D00" w:rsidRPr="004E0B06" w:rsidRDefault="00595D00" w:rsidP="00B57AD8">
      <w:pPr>
        <w:pStyle w:val="Seznam"/>
        <w:spacing w:line="276" w:lineRule="auto"/>
        <w:ind w:left="360" w:firstLine="0"/>
        <w:rPr>
          <w:smallCaps/>
          <w:sz w:val="32"/>
          <w:szCs w:val="32"/>
        </w:rPr>
      </w:pPr>
    </w:p>
    <w:tbl>
      <w:tblPr>
        <w:tblW w:w="9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92"/>
        <w:gridCol w:w="6111"/>
      </w:tblGrid>
      <w:tr w:rsidR="00595D00" w:rsidRPr="004E0B06" w:rsidTr="00481E7A">
        <w:trPr>
          <w:trHeight w:val="513"/>
          <w:jc w:val="center"/>
        </w:trPr>
        <w:tc>
          <w:tcPr>
            <w:tcW w:w="2892" w:type="dxa"/>
            <w:shd w:val="clear" w:color="auto" w:fill="auto"/>
            <w:vAlign w:val="center"/>
          </w:tcPr>
          <w:p w:rsidR="00595D00" w:rsidRPr="004E0B06" w:rsidRDefault="00595D00" w:rsidP="00B57AD8">
            <w:pPr>
              <w:pStyle w:val="Seznam"/>
              <w:spacing w:line="276" w:lineRule="auto"/>
              <w:ind w:left="0" w:firstLine="0"/>
            </w:pPr>
            <w:r w:rsidRPr="004E0B06">
              <w:t>Autor projektu, UČO</w:t>
            </w:r>
          </w:p>
        </w:tc>
        <w:tc>
          <w:tcPr>
            <w:tcW w:w="6111" w:type="dxa"/>
            <w:shd w:val="clear" w:color="auto" w:fill="auto"/>
            <w:vAlign w:val="center"/>
          </w:tcPr>
          <w:p w:rsidR="00595D00" w:rsidRPr="004E0B06" w:rsidRDefault="00954BE3" w:rsidP="00B57AD8">
            <w:pPr>
              <w:pStyle w:val="Seznam"/>
              <w:spacing w:line="276" w:lineRule="auto"/>
              <w:ind w:left="0" w:firstLine="0"/>
            </w:pPr>
            <w:r w:rsidRPr="004E0B06">
              <w:t>Marie Pszczólková, 432806</w:t>
            </w:r>
          </w:p>
        </w:tc>
      </w:tr>
      <w:tr w:rsidR="00595D00" w:rsidRPr="004E0B06" w:rsidTr="00481E7A">
        <w:trPr>
          <w:trHeight w:val="982"/>
          <w:jc w:val="center"/>
        </w:trPr>
        <w:tc>
          <w:tcPr>
            <w:tcW w:w="2892" w:type="dxa"/>
            <w:shd w:val="clear" w:color="auto" w:fill="auto"/>
            <w:vAlign w:val="center"/>
          </w:tcPr>
          <w:p w:rsidR="00595D00" w:rsidRPr="004E0B06" w:rsidRDefault="00595D00" w:rsidP="00B57AD8">
            <w:pPr>
              <w:pStyle w:val="Seznam"/>
              <w:spacing w:line="276" w:lineRule="auto"/>
              <w:ind w:left="0" w:firstLine="0"/>
            </w:pPr>
            <w:r w:rsidRPr="004E0B06">
              <w:t>Studijní program, obor</w:t>
            </w:r>
          </w:p>
        </w:tc>
        <w:tc>
          <w:tcPr>
            <w:tcW w:w="6111" w:type="dxa"/>
            <w:shd w:val="clear" w:color="auto" w:fill="auto"/>
            <w:vAlign w:val="center"/>
          </w:tcPr>
          <w:p w:rsidR="00595D00" w:rsidRPr="004E0B06" w:rsidRDefault="00595D00" w:rsidP="00B57AD8">
            <w:pPr>
              <w:pStyle w:val="Seznam"/>
              <w:spacing w:line="276" w:lineRule="auto"/>
              <w:ind w:left="0" w:firstLine="0"/>
            </w:pPr>
            <w:r w:rsidRPr="004E0B06">
              <w:t>Speciální pedagogika, Speciální pedagogika – komunikační techniky</w:t>
            </w:r>
          </w:p>
        </w:tc>
      </w:tr>
      <w:tr w:rsidR="00595D00" w:rsidRPr="004E0B06" w:rsidTr="00481E7A">
        <w:trPr>
          <w:trHeight w:val="491"/>
          <w:jc w:val="center"/>
        </w:trPr>
        <w:tc>
          <w:tcPr>
            <w:tcW w:w="2892" w:type="dxa"/>
            <w:shd w:val="clear" w:color="auto" w:fill="auto"/>
            <w:vAlign w:val="center"/>
          </w:tcPr>
          <w:p w:rsidR="00595D00" w:rsidRPr="004E0B06" w:rsidRDefault="00595D00" w:rsidP="00B57AD8">
            <w:pPr>
              <w:pStyle w:val="Seznam"/>
              <w:spacing w:line="276" w:lineRule="auto"/>
              <w:ind w:left="0" w:firstLine="0"/>
            </w:pPr>
            <w:r w:rsidRPr="004E0B06">
              <w:t>Datum předložení projektu</w:t>
            </w:r>
          </w:p>
        </w:tc>
        <w:tc>
          <w:tcPr>
            <w:tcW w:w="6111" w:type="dxa"/>
            <w:shd w:val="clear" w:color="auto" w:fill="auto"/>
            <w:vAlign w:val="center"/>
          </w:tcPr>
          <w:p w:rsidR="00595D00" w:rsidRPr="004E0B06" w:rsidRDefault="002245EB" w:rsidP="00B57AD8">
            <w:pPr>
              <w:pStyle w:val="Seznam"/>
              <w:spacing w:line="276" w:lineRule="auto"/>
              <w:ind w:left="0" w:firstLine="0"/>
            </w:pPr>
            <w:bookmarkStart w:id="0" w:name="_GoBack"/>
            <w:bookmarkEnd w:id="0"/>
            <w:r>
              <w:t>23</w:t>
            </w:r>
            <w:r w:rsidR="00954BE3" w:rsidRPr="004E0B06">
              <w:t>. 12. 2014</w:t>
            </w:r>
          </w:p>
        </w:tc>
      </w:tr>
      <w:tr w:rsidR="00595D00" w:rsidRPr="004E0B06" w:rsidTr="00481E7A">
        <w:trPr>
          <w:trHeight w:val="491"/>
          <w:jc w:val="center"/>
        </w:trPr>
        <w:tc>
          <w:tcPr>
            <w:tcW w:w="2892" w:type="dxa"/>
            <w:shd w:val="clear" w:color="auto" w:fill="auto"/>
            <w:vAlign w:val="center"/>
          </w:tcPr>
          <w:p w:rsidR="00595D00" w:rsidRPr="004E0B06" w:rsidRDefault="00595D00" w:rsidP="00B57AD8">
            <w:pPr>
              <w:pStyle w:val="Seznam"/>
              <w:spacing w:line="276" w:lineRule="auto"/>
              <w:ind w:left="0" w:firstLine="0"/>
            </w:pPr>
            <w:r w:rsidRPr="004E0B06">
              <w:t>Téma práce česky</w:t>
            </w:r>
          </w:p>
        </w:tc>
        <w:tc>
          <w:tcPr>
            <w:tcW w:w="6111" w:type="dxa"/>
            <w:shd w:val="clear" w:color="auto" w:fill="auto"/>
            <w:vAlign w:val="center"/>
          </w:tcPr>
          <w:p w:rsidR="00595D00" w:rsidRPr="000544F1" w:rsidRDefault="000544F1" w:rsidP="000544F1">
            <w:pPr>
              <w:pStyle w:val="Seznam"/>
              <w:spacing w:line="276" w:lineRule="auto"/>
              <w:ind w:left="0" w:firstLine="0"/>
            </w:pPr>
            <w:r w:rsidRPr="000544F1">
              <w:t>Vývoj sociálních dovedností dítěte s Aspergerovým syndromem</w:t>
            </w:r>
          </w:p>
        </w:tc>
      </w:tr>
      <w:tr w:rsidR="00595D00" w:rsidRPr="004E0B06" w:rsidTr="00481E7A">
        <w:trPr>
          <w:trHeight w:val="513"/>
          <w:jc w:val="center"/>
        </w:trPr>
        <w:tc>
          <w:tcPr>
            <w:tcW w:w="2892" w:type="dxa"/>
            <w:shd w:val="clear" w:color="auto" w:fill="auto"/>
            <w:vAlign w:val="center"/>
          </w:tcPr>
          <w:p w:rsidR="00595D00" w:rsidRPr="004E0B06" w:rsidRDefault="00595D00" w:rsidP="00B57AD8">
            <w:pPr>
              <w:pStyle w:val="Seznam"/>
              <w:spacing w:line="276" w:lineRule="auto"/>
              <w:ind w:left="0" w:firstLine="0"/>
            </w:pPr>
            <w:r w:rsidRPr="004E0B06">
              <w:t>Klíčová slova česky</w:t>
            </w:r>
          </w:p>
        </w:tc>
        <w:tc>
          <w:tcPr>
            <w:tcW w:w="6111" w:type="dxa"/>
            <w:shd w:val="clear" w:color="auto" w:fill="auto"/>
            <w:vAlign w:val="center"/>
          </w:tcPr>
          <w:p w:rsidR="00595D00" w:rsidRPr="004E0B06" w:rsidRDefault="00BF550E" w:rsidP="00916D63">
            <w:pPr>
              <w:pStyle w:val="Seznam"/>
              <w:spacing w:line="276" w:lineRule="auto"/>
              <w:ind w:left="0" w:firstLine="0"/>
            </w:pPr>
            <w:r>
              <w:t>Aspergerův syndrom</w:t>
            </w:r>
            <w:r w:rsidR="007E5FF8" w:rsidRPr="004E0B06">
              <w:t>,</w:t>
            </w:r>
            <w:r w:rsidR="000544F1">
              <w:t xml:space="preserve"> sociální dovednosti</w:t>
            </w:r>
            <w:r w:rsidR="00416CD4">
              <w:t xml:space="preserve">, </w:t>
            </w:r>
            <w:r w:rsidR="00916D63">
              <w:t>sociální chování</w:t>
            </w:r>
            <w:r w:rsidR="000544F1">
              <w:t>, speciální pedagogika, autismus</w:t>
            </w:r>
          </w:p>
        </w:tc>
      </w:tr>
      <w:tr w:rsidR="00595D00" w:rsidRPr="004E0B06" w:rsidTr="00481E7A">
        <w:trPr>
          <w:trHeight w:val="491"/>
          <w:jc w:val="center"/>
        </w:trPr>
        <w:tc>
          <w:tcPr>
            <w:tcW w:w="2892" w:type="dxa"/>
            <w:shd w:val="clear" w:color="auto" w:fill="auto"/>
            <w:vAlign w:val="center"/>
          </w:tcPr>
          <w:p w:rsidR="00595D00" w:rsidRPr="004E0B06" w:rsidRDefault="00595D00" w:rsidP="00B57AD8">
            <w:pPr>
              <w:pStyle w:val="Seznam"/>
              <w:spacing w:line="276" w:lineRule="auto"/>
              <w:ind w:left="0" w:firstLine="0"/>
            </w:pPr>
            <w:r w:rsidRPr="004E0B06">
              <w:t>Téma práce anglicky</w:t>
            </w:r>
          </w:p>
        </w:tc>
        <w:tc>
          <w:tcPr>
            <w:tcW w:w="6111" w:type="dxa"/>
            <w:shd w:val="clear" w:color="auto" w:fill="auto"/>
            <w:vAlign w:val="center"/>
          </w:tcPr>
          <w:p w:rsidR="00595D00" w:rsidRPr="004E0B06" w:rsidRDefault="00916D63" w:rsidP="00E07F8F">
            <w:pPr>
              <w:pStyle w:val="Seznam"/>
              <w:spacing w:line="276" w:lineRule="auto"/>
              <w:ind w:left="0" w:firstLine="0"/>
            </w:pPr>
            <w:proofErr w:type="spellStart"/>
            <w:r w:rsidRPr="00916D63">
              <w:t>The</w:t>
            </w:r>
            <w:proofErr w:type="spellEnd"/>
            <w:r w:rsidRPr="00916D63">
              <w:t xml:space="preserve"> </w:t>
            </w:r>
            <w:proofErr w:type="spellStart"/>
            <w:r w:rsidRPr="00916D63">
              <w:t>developm</w:t>
            </w:r>
            <w:r w:rsidR="002245EB">
              <w:t>ent</w:t>
            </w:r>
            <w:proofErr w:type="spellEnd"/>
            <w:r w:rsidR="002245EB">
              <w:t xml:space="preserve"> </w:t>
            </w:r>
            <w:proofErr w:type="spellStart"/>
            <w:r w:rsidR="002245EB">
              <w:t>of</w:t>
            </w:r>
            <w:proofErr w:type="spellEnd"/>
            <w:r w:rsidR="002245EB">
              <w:t xml:space="preserve"> </w:t>
            </w:r>
            <w:proofErr w:type="spellStart"/>
            <w:r w:rsidR="002245EB">
              <w:t>social</w:t>
            </w:r>
            <w:proofErr w:type="spellEnd"/>
            <w:r w:rsidR="002245EB">
              <w:t xml:space="preserve"> </w:t>
            </w:r>
            <w:proofErr w:type="spellStart"/>
            <w:r w:rsidR="002245EB">
              <w:t>skills</w:t>
            </w:r>
            <w:proofErr w:type="spellEnd"/>
            <w:r w:rsidR="002245EB">
              <w:t xml:space="preserve"> </w:t>
            </w:r>
            <w:proofErr w:type="spellStart"/>
            <w:r w:rsidR="002245EB">
              <w:t>of</w:t>
            </w:r>
            <w:proofErr w:type="spellEnd"/>
            <w:r w:rsidR="002245EB">
              <w:t xml:space="preserve"> </w:t>
            </w:r>
            <w:proofErr w:type="spellStart"/>
            <w:r w:rsidR="002245EB">
              <w:t>children</w:t>
            </w:r>
            <w:proofErr w:type="spellEnd"/>
            <w:r w:rsidR="00F53B95">
              <w:t xml:space="preserve"> </w:t>
            </w:r>
            <w:proofErr w:type="spellStart"/>
            <w:r w:rsidR="00F53B95">
              <w:t>with</w:t>
            </w:r>
            <w:proofErr w:type="spellEnd"/>
            <w:r w:rsidR="00F53B95">
              <w:t xml:space="preserve"> </w:t>
            </w:r>
            <w:proofErr w:type="spellStart"/>
            <w:r w:rsidR="00F53B95">
              <w:t>Asperger</w:t>
            </w:r>
            <w:proofErr w:type="spellEnd"/>
            <w:r w:rsidR="00F53B95">
              <w:t>'s s</w:t>
            </w:r>
            <w:r w:rsidRPr="00916D63">
              <w:t>yndrome</w:t>
            </w:r>
          </w:p>
        </w:tc>
      </w:tr>
      <w:tr w:rsidR="00595D00" w:rsidRPr="004E0B06" w:rsidTr="00481E7A">
        <w:trPr>
          <w:trHeight w:val="491"/>
          <w:jc w:val="center"/>
        </w:trPr>
        <w:tc>
          <w:tcPr>
            <w:tcW w:w="2892" w:type="dxa"/>
            <w:shd w:val="clear" w:color="auto" w:fill="auto"/>
            <w:vAlign w:val="center"/>
          </w:tcPr>
          <w:p w:rsidR="00595D00" w:rsidRPr="004E0B06" w:rsidRDefault="00595D00" w:rsidP="00B57AD8">
            <w:pPr>
              <w:pStyle w:val="Seznam"/>
              <w:spacing w:line="276" w:lineRule="auto"/>
              <w:ind w:left="0" w:firstLine="0"/>
            </w:pPr>
            <w:r w:rsidRPr="004E0B06">
              <w:t>Klíčová slova anglicky</w:t>
            </w:r>
          </w:p>
        </w:tc>
        <w:tc>
          <w:tcPr>
            <w:tcW w:w="6111" w:type="dxa"/>
            <w:shd w:val="clear" w:color="auto" w:fill="auto"/>
            <w:vAlign w:val="center"/>
          </w:tcPr>
          <w:p w:rsidR="00595D00" w:rsidRPr="004E0B06" w:rsidRDefault="000544F1" w:rsidP="004149D4">
            <w:pPr>
              <w:pStyle w:val="Seznam"/>
              <w:spacing w:line="276" w:lineRule="auto"/>
              <w:ind w:left="0" w:firstLine="0"/>
            </w:pPr>
            <w:proofErr w:type="spellStart"/>
            <w:r>
              <w:t>Asperger</w:t>
            </w:r>
            <w:proofErr w:type="spellEnd"/>
            <w:r>
              <w:t>´s syndrom</w:t>
            </w:r>
            <w:r w:rsidR="00916D63">
              <w:t xml:space="preserve">e, </w:t>
            </w:r>
            <w:proofErr w:type="spellStart"/>
            <w:r w:rsidR="00916D63">
              <w:t>social</w:t>
            </w:r>
            <w:proofErr w:type="spellEnd"/>
            <w:r w:rsidR="00916D63">
              <w:t xml:space="preserve"> </w:t>
            </w:r>
            <w:proofErr w:type="spellStart"/>
            <w:r w:rsidR="00916D63">
              <w:t>skills</w:t>
            </w:r>
            <w:proofErr w:type="spellEnd"/>
            <w:r w:rsidR="00916D63">
              <w:t xml:space="preserve">, </w:t>
            </w:r>
            <w:proofErr w:type="spellStart"/>
            <w:r w:rsidR="00916D63">
              <w:t>social</w:t>
            </w:r>
            <w:proofErr w:type="spellEnd"/>
            <w:r w:rsidR="00916D63">
              <w:t xml:space="preserve"> </w:t>
            </w:r>
            <w:proofErr w:type="spellStart"/>
            <w:r w:rsidR="00916D63">
              <w:t>behavior</w:t>
            </w:r>
            <w:proofErr w:type="spellEnd"/>
            <w:r w:rsidR="00916D63">
              <w:t xml:space="preserve">, </w:t>
            </w:r>
            <w:proofErr w:type="spellStart"/>
            <w:r w:rsidR="00916D63">
              <w:t>special</w:t>
            </w:r>
            <w:proofErr w:type="spellEnd"/>
            <w:r w:rsidR="00916D63">
              <w:t xml:space="preserve"> </w:t>
            </w:r>
            <w:proofErr w:type="spellStart"/>
            <w:r w:rsidR="00916D63">
              <w:t>education</w:t>
            </w:r>
            <w:proofErr w:type="spellEnd"/>
            <w:r w:rsidR="00916D63">
              <w:t xml:space="preserve">, </w:t>
            </w:r>
            <w:proofErr w:type="spellStart"/>
            <w:r w:rsidR="00916D63">
              <w:t>autism</w:t>
            </w:r>
            <w:proofErr w:type="spellEnd"/>
          </w:p>
        </w:tc>
      </w:tr>
      <w:tr w:rsidR="00595D00" w:rsidRPr="004E0B06" w:rsidTr="00481E7A">
        <w:trPr>
          <w:trHeight w:val="491"/>
          <w:jc w:val="center"/>
        </w:trPr>
        <w:tc>
          <w:tcPr>
            <w:tcW w:w="2892" w:type="dxa"/>
            <w:shd w:val="clear" w:color="auto" w:fill="auto"/>
            <w:vAlign w:val="center"/>
          </w:tcPr>
          <w:p w:rsidR="00595D00" w:rsidRPr="004E0B06" w:rsidRDefault="00595D00" w:rsidP="00B57AD8">
            <w:pPr>
              <w:pStyle w:val="Seznam"/>
              <w:spacing w:line="276" w:lineRule="auto"/>
              <w:ind w:left="0" w:firstLine="0"/>
            </w:pPr>
            <w:r w:rsidRPr="004E0B06">
              <w:t>Vedoucí práce</w:t>
            </w:r>
          </w:p>
        </w:tc>
        <w:tc>
          <w:tcPr>
            <w:tcW w:w="6111" w:type="dxa"/>
            <w:shd w:val="clear" w:color="auto" w:fill="auto"/>
            <w:vAlign w:val="center"/>
          </w:tcPr>
          <w:p w:rsidR="00595D00" w:rsidRPr="004E0B06" w:rsidRDefault="002245EB" w:rsidP="00B57AD8">
            <w:pPr>
              <w:pStyle w:val="Seznam"/>
              <w:spacing w:line="276" w:lineRule="auto"/>
              <w:ind w:left="0" w:firstLine="0"/>
            </w:pPr>
            <w:r>
              <w:t xml:space="preserve">PhDr. </w:t>
            </w:r>
            <w:r w:rsidR="00BE3FC6" w:rsidRPr="004E0B06">
              <w:t>Mgr. Jarmila Matochová</w:t>
            </w:r>
          </w:p>
        </w:tc>
      </w:tr>
      <w:tr w:rsidR="00595D00" w:rsidRPr="004E0B06" w:rsidTr="00481E7A">
        <w:trPr>
          <w:trHeight w:val="513"/>
          <w:jc w:val="center"/>
        </w:trPr>
        <w:tc>
          <w:tcPr>
            <w:tcW w:w="2892" w:type="dxa"/>
            <w:shd w:val="clear" w:color="auto" w:fill="auto"/>
            <w:vAlign w:val="center"/>
          </w:tcPr>
          <w:p w:rsidR="00595D00" w:rsidRPr="004E0B06" w:rsidRDefault="00595D00" w:rsidP="00B57AD8">
            <w:pPr>
              <w:pStyle w:val="Seznam"/>
              <w:spacing w:line="276" w:lineRule="auto"/>
              <w:ind w:left="0" w:firstLine="0"/>
            </w:pPr>
            <w:r w:rsidRPr="004E0B06">
              <w:t>Katedra</w:t>
            </w:r>
          </w:p>
        </w:tc>
        <w:tc>
          <w:tcPr>
            <w:tcW w:w="6111" w:type="dxa"/>
            <w:shd w:val="clear" w:color="auto" w:fill="auto"/>
            <w:vAlign w:val="center"/>
          </w:tcPr>
          <w:p w:rsidR="00595D00" w:rsidRPr="004E0B06" w:rsidRDefault="00B57AD8" w:rsidP="00B57AD8">
            <w:pPr>
              <w:pStyle w:val="Seznam"/>
              <w:spacing w:line="276" w:lineRule="auto"/>
              <w:ind w:left="0" w:firstLine="0"/>
            </w:pPr>
            <w:r w:rsidRPr="004E0B06">
              <w:t>Speciální pedagogiky</w:t>
            </w:r>
          </w:p>
        </w:tc>
      </w:tr>
    </w:tbl>
    <w:p w:rsidR="00327EA4" w:rsidRDefault="00327EA4" w:rsidP="004E0B06">
      <w:pPr>
        <w:jc w:val="both"/>
        <w:rPr>
          <w:b/>
          <w:bCs/>
        </w:rPr>
      </w:pPr>
    </w:p>
    <w:p w:rsidR="00B57AD8" w:rsidRDefault="00B57AD8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916D63" w:rsidRDefault="00B57AD8" w:rsidP="00CB4E81">
      <w:pPr>
        <w:pStyle w:val="Nadpis1"/>
        <w:ind w:left="431" w:hanging="431"/>
      </w:pPr>
      <w:bookmarkStart w:id="1" w:name="_Toc405889745"/>
      <w:r>
        <w:lastRenderedPageBreak/>
        <w:t>V</w:t>
      </w:r>
      <w:r w:rsidR="00595D00" w:rsidRPr="007D6C6E">
        <w:t xml:space="preserve">ymezení řešené </w:t>
      </w:r>
      <w:r w:rsidR="00595D00" w:rsidRPr="00916D63">
        <w:t>problematiky</w:t>
      </w:r>
      <w:r w:rsidR="00595D00" w:rsidRPr="007D6C6E">
        <w:t xml:space="preserve"> a základních pojmů</w:t>
      </w:r>
      <w:bookmarkEnd w:id="1"/>
    </w:p>
    <w:p w:rsidR="00941AE1" w:rsidRDefault="00941AE1" w:rsidP="00941AE1">
      <w:pPr>
        <w:jc w:val="both"/>
      </w:pPr>
      <w:r>
        <w:t xml:space="preserve">Aspergerův syndrom je pervazivní vývojová porucha, kterou řadíme mezi poruchy autistického spektra. </w:t>
      </w:r>
    </w:p>
    <w:p w:rsidR="00941AE1" w:rsidRDefault="00941AE1" w:rsidP="00941AE1">
      <w:pPr>
        <w:jc w:val="both"/>
      </w:pPr>
      <w:r>
        <w:t>Pervazivní vývojové poruchy podle</w:t>
      </w:r>
      <w:r w:rsidRPr="009914BF">
        <w:t xml:space="preserve"> Mezinárodní klasifikace nemocí (</w:t>
      </w:r>
      <w:commentRangeStart w:id="2"/>
      <w:r w:rsidRPr="009914BF">
        <w:t>MZK-10</w:t>
      </w:r>
      <w:commentRangeEnd w:id="2"/>
      <w:r w:rsidR="00DB46CA">
        <w:rPr>
          <w:rStyle w:val="Odkaznakoment"/>
        </w:rPr>
        <w:commentReference w:id="2"/>
      </w:r>
      <w:r w:rsidRPr="009914BF">
        <w:t>)</w:t>
      </w:r>
      <w:r>
        <w:t>:</w:t>
      </w:r>
    </w:p>
    <w:p w:rsidR="00941AE1" w:rsidRDefault="00941AE1" w:rsidP="00941AE1">
      <w:pPr>
        <w:pStyle w:val="Odstavecseseznamem"/>
        <w:numPr>
          <w:ilvl w:val="0"/>
          <w:numId w:val="15"/>
        </w:numPr>
        <w:ind w:left="284" w:hanging="284"/>
        <w:contextualSpacing w:val="0"/>
        <w:jc w:val="both"/>
      </w:pPr>
      <w:r>
        <w:t>Dětský autismus</w:t>
      </w:r>
    </w:p>
    <w:p w:rsidR="00941AE1" w:rsidRDefault="00941AE1" w:rsidP="00941AE1">
      <w:pPr>
        <w:pStyle w:val="Odstavecseseznamem"/>
        <w:numPr>
          <w:ilvl w:val="0"/>
          <w:numId w:val="15"/>
        </w:numPr>
        <w:ind w:left="284" w:hanging="284"/>
        <w:contextualSpacing w:val="0"/>
        <w:jc w:val="both"/>
      </w:pPr>
      <w:r>
        <w:t>Atypický autismus</w:t>
      </w:r>
    </w:p>
    <w:p w:rsidR="00941AE1" w:rsidRDefault="00941AE1" w:rsidP="00941AE1">
      <w:pPr>
        <w:pStyle w:val="Odstavecseseznamem"/>
        <w:numPr>
          <w:ilvl w:val="0"/>
          <w:numId w:val="15"/>
        </w:numPr>
        <w:ind w:left="284" w:hanging="284"/>
        <w:contextualSpacing w:val="0"/>
        <w:jc w:val="both"/>
      </w:pPr>
      <w:proofErr w:type="spellStart"/>
      <w:r>
        <w:t>Rettův</w:t>
      </w:r>
      <w:proofErr w:type="spellEnd"/>
      <w:r>
        <w:t xml:space="preserve"> syndrom</w:t>
      </w:r>
    </w:p>
    <w:p w:rsidR="00941AE1" w:rsidRDefault="00941AE1" w:rsidP="00941AE1">
      <w:pPr>
        <w:pStyle w:val="Odstavecseseznamem"/>
        <w:numPr>
          <w:ilvl w:val="0"/>
          <w:numId w:val="15"/>
        </w:numPr>
        <w:ind w:left="284" w:hanging="284"/>
        <w:contextualSpacing w:val="0"/>
        <w:jc w:val="both"/>
      </w:pPr>
      <w:r>
        <w:t>Jiná dětská dezintegrační porucha</w:t>
      </w:r>
    </w:p>
    <w:p w:rsidR="00941AE1" w:rsidRDefault="00941AE1" w:rsidP="00941AE1">
      <w:pPr>
        <w:pStyle w:val="Odstavecseseznamem"/>
        <w:numPr>
          <w:ilvl w:val="0"/>
          <w:numId w:val="15"/>
        </w:numPr>
        <w:ind w:left="284" w:hanging="284"/>
        <w:contextualSpacing w:val="0"/>
        <w:jc w:val="both"/>
      </w:pPr>
      <w:r>
        <w:t>Hyperaktivní porucha sdružená s mentální retardací a stereotypními pohyby</w:t>
      </w:r>
    </w:p>
    <w:p w:rsidR="00941AE1" w:rsidRDefault="00941AE1" w:rsidP="00941AE1">
      <w:pPr>
        <w:pStyle w:val="Odstavecseseznamem"/>
        <w:numPr>
          <w:ilvl w:val="0"/>
          <w:numId w:val="15"/>
        </w:numPr>
        <w:ind w:left="284" w:hanging="284"/>
        <w:contextualSpacing w:val="0"/>
        <w:jc w:val="both"/>
      </w:pPr>
      <w:r>
        <w:t>Aspergerův syndrom</w:t>
      </w:r>
    </w:p>
    <w:p w:rsidR="00941AE1" w:rsidRDefault="00941AE1" w:rsidP="00941AE1">
      <w:pPr>
        <w:pStyle w:val="Odstavecseseznamem"/>
        <w:numPr>
          <w:ilvl w:val="0"/>
          <w:numId w:val="15"/>
        </w:numPr>
        <w:ind w:left="284" w:hanging="284"/>
        <w:contextualSpacing w:val="0"/>
        <w:jc w:val="both"/>
      </w:pPr>
      <w:r>
        <w:t>Jiné pervazivní vývojové poruchy</w:t>
      </w:r>
    </w:p>
    <w:p w:rsidR="00941AE1" w:rsidRPr="000C0FB6" w:rsidRDefault="00941AE1" w:rsidP="00941AE1">
      <w:pPr>
        <w:pStyle w:val="Odstavecseseznamem"/>
        <w:numPr>
          <w:ilvl w:val="0"/>
          <w:numId w:val="15"/>
        </w:numPr>
        <w:ind w:left="284" w:hanging="284"/>
        <w:contextualSpacing w:val="0"/>
        <w:jc w:val="both"/>
      </w:pPr>
      <w:r>
        <w:t>Pervazivní vývojová porucha NS</w:t>
      </w:r>
    </w:p>
    <w:p w:rsidR="00941AE1" w:rsidRDefault="00941AE1" w:rsidP="00941AE1">
      <w:pPr>
        <w:spacing w:before="120"/>
        <w:jc w:val="both"/>
      </w:pPr>
      <w:r>
        <w:t>Aspergerův syndrom se obecně u jedince projevuje narušením sociál</w:t>
      </w:r>
      <w:r w:rsidR="00F53B95">
        <w:t>ní interakce, omezenými zájmy, zá</w:t>
      </w:r>
      <w:r>
        <w:t xml:space="preserve">libou v rutinních činnostech, zvláštnostmi ve verbální a potížemi v neverbální komunikaci a nedostatkem představivosti a tvořivé hry. Jedinci s touto diagnózou mívají průměrný až nadprůměrný intelekt. Nemusí to ale znamenat, že budou v dospělosti schopni plné samostatnosti. </w:t>
      </w:r>
    </w:p>
    <w:p w:rsidR="00941AE1" w:rsidRDefault="00941AE1" w:rsidP="00941AE1">
      <w:pPr>
        <w:spacing w:before="240" w:after="240"/>
        <w:jc w:val="both"/>
        <w:rPr>
          <w:b/>
        </w:rPr>
      </w:pPr>
      <w:r w:rsidRPr="000C0FB6">
        <w:rPr>
          <w:b/>
        </w:rPr>
        <w:t>Nízko funkční a vysoce funkční Asperg</w:t>
      </w:r>
      <w:r>
        <w:rPr>
          <w:b/>
        </w:rPr>
        <w:t>e</w:t>
      </w:r>
      <w:r w:rsidRPr="000C0FB6">
        <w:rPr>
          <w:b/>
        </w:rPr>
        <w:t>rův syndrom</w:t>
      </w:r>
    </w:p>
    <w:p w:rsidR="00941AE1" w:rsidRDefault="00941AE1" w:rsidP="00941AE1">
      <w:pPr>
        <w:spacing w:after="120"/>
        <w:jc w:val="both"/>
      </w:pPr>
      <w:r>
        <w:t xml:space="preserve">Podle úrovně adaptability (schopnosti obstát v běžném životě) rozlišujeme dva typy Aspergerova syndromu: nízko funkční a vysoce funkční AS, přičemž druhý jmenovaný přináší podle </w:t>
      </w:r>
      <w:proofErr w:type="spellStart"/>
      <w:r>
        <w:t>Thorové</w:t>
      </w:r>
      <w:proofErr w:type="spellEnd"/>
      <w:r>
        <w:t xml:space="preserve"> (2006) lepší prognózu do budoucna.</w:t>
      </w:r>
    </w:p>
    <w:tbl>
      <w:tblPr>
        <w:tblStyle w:val="Mkatabulky"/>
        <w:tblW w:w="0" w:type="auto"/>
        <w:tblLook w:val="04A0"/>
      </w:tblPr>
      <w:tblGrid>
        <w:gridCol w:w="2093"/>
        <w:gridCol w:w="6627"/>
      </w:tblGrid>
      <w:tr w:rsidR="00941AE1" w:rsidTr="00996782">
        <w:tc>
          <w:tcPr>
            <w:tcW w:w="2093" w:type="dxa"/>
            <w:vAlign w:val="center"/>
          </w:tcPr>
          <w:p w:rsidR="00941AE1" w:rsidRDefault="00941AE1" w:rsidP="00996782">
            <w:r>
              <w:t>Úroveň adaptability</w:t>
            </w:r>
          </w:p>
        </w:tc>
        <w:tc>
          <w:tcPr>
            <w:tcW w:w="6627" w:type="dxa"/>
            <w:vAlign w:val="center"/>
          </w:tcPr>
          <w:p w:rsidR="00941AE1" w:rsidRDefault="00941AE1" w:rsidP="00996782">
            <w:r>
              <w:t>Projevy chování</w:t>
            </w:r>
          </w:p>
        </w:tc>
      </w:tr>
      <w:tr w:rsidR="00941AE1" w:rsidTr="00996782">
        <w:tc>
          <w:tcPr>
            <w:tcW w:w="2093" w:type="dxa"/>
            <w:vAlign w:val="center"/>
          </w:tcPr>
          <w:p w:rsidR="00941AE1" w:rsidRDefault="00941AE1" w:rsidP="00996782">
            <w:r>
              <w:t>Nízko funkční AS</w:t>
            </w:r>
          </w:p>
        </w:tc>
        <w:tc>
          <w:tcPr>
            <w:tcW w:w="6627" w:type="dxa"/>
            <w:vAlign w:val="center"/>
          </w:tcPr>
          <w:p w:rsidR="00941AE1" w:rsidRDefault="00941AE1" w:rsidP="00996782">
            <w:r>
              <w:t xml:space="preserve">Problémové chování – obtížně výchovná </w:t>
            </w:r>
            <w:proofErr w:type="spellStart"/>
            <w:r>
              <w:t>usměrnitelnost</w:t>
            </w:r>
            <w:proofErr w:type="spellEnd"/>
            <w:r>
              <w:t xml:space="preserve">, negativismus, vyžadování rituálů od ostatních, nutnost dodržování rituálů se zřetelnou úzkostí, výrazné a obtížně </w:t>
            </w:r>
            <w:proofErr w:type="spellStart"/>
            <w:r>
              <w:t>odklonitelné</w:t>
            </w:r>
            <w:proofErr w:type="spellEnd"/>
            <w:r>
              <w:t xml:space="preserve"> </w:t>
            </w:r>
            <w:proofErr w:type="spellStart"/>
            <w:r>
              <w:t>repetitivní</w:t>
            </w:r>
            <w:proofErr w:type="spellEnd"/>
            <w:r>
              <w:t xml:space="preserve"> chování včetně pohybových stereotypií, nepřiměřená emoční reaktivita – destruktivní chování, nízká frustrační tolerance.</w:t>
            </w:r>
            <w:r>
              <w:br/>
              <w:t xml:space="preserve">Sociální a komunikační chování – nutkavé navazování kontaktu bez ohledu na druhé osoby, agresivita, zarputilá ignorace či odmítání spolupráce, sociální izolovanost, provokativní chování, neustálá snaha </w:t>
            </w:r>
            <w:r>
              <w:lastRenderedPageBreak/>
              <w:t>testovat hranice, odmítání kontaktu s druhými lidmi, emoční chlad a odstup</w:t>
            </w:r>
            <w:r>
              <w:br/>
              <w:t>podprůměrné intelektové schopnosti, hyperaktivita, poruchy pozornosti, těžká dyspraxie</w:t>
            </w:r>
          </w:p>
        </w:tc>
      </w:tr>
      <w:tr w:rsidR="00941AE1" w:rsidTr="00996782">
        <w:tc>
          <w:tcPr>
            <w:tcW w:w="2093" w:type="dxa"/>
            <w:vAlign w:val="center"/>
          </w:tcPr>
          <w:p w:rsidR="00941AE1" w:rsidRDefault="00941AE1" w:rsidP="00996782">
            <w:r>
              <w:lastRenderedPageBreak/>
              <w:t>Vysoce funkční AS</w:t>
            </w:r>
          </w:p>
        </w:tc>
        <w:tc>
          <w:tcPr>
            <w:tcW w:w="6627" w:type="dxa"/>
            <w:vAlign w:val="center"/>
          </w:tcPr>
          <w:p w:rsidR="00941AE1" w:rsidRDefault="00941AE1" w:rsidP="00996782">
            <w:r>
              <w:t>Sociální naivita, nikoli „slepota“, pasivita, schopnost spolupráce, přiměřená nebo pouze mírně odlišná emoční reaktivita, chybí výrazně problémové chování, průměrné a nadprůměrné intelektové schopnosti, vyhraněné zájmy jsou přerušitelné, ochota věnovat se i jiným činnostem, zachovaná sociálně-emoční vzájemnost</w:t>
            </w:r>
          </w:p>
        </w:tc>
      </w:tr>
    </w:tbl>
    <w:p w:rsidR="00941AE1" w:rsidRPr="002E74EC" w:rsidRDefault="00941AE1" w:rsidP="00941AE1">
      <w:pPr>
        <w:jc w:val="both"/>
        <w:rPr>
          <w:sz w:val="20"/>
          <w:szCs w:val="20"/>
        </w:rPr>
      </w:pPr>
      <w:r w:rsidRPr="002E74EC">
        <w:rPr>
          <w:sz w:val="20"/>
          <w:szCs w:val="20"/>
        </w:rPr>
        <w:t>Orientační popis protipólů v úrovni adaptability u lidí s </w:t>
      </w:r>
      <w:proofErr w:type="spellStart"/>
      <w:r w:rsidRPr="002E74EC">
        <w:rPr>
          <w:sz w:val="20"/>
          <w:szCs w:val="20"/>
        </w:rPr>
        <w:t>Aspergerovým</w:t>
      </w:r>
      <w:proofErr w:type="spellEnd"/>
      <w:r w:rsidRPr="002E74EC">
        <w:rPr>
          <w:sz w:val="20"/>
          <w:szCs w:val="20"/>
        </w:rPr>
        <w:t xml:space="preserve"> syndromem</w:t>
      </w:r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Thorová</w:t>
      </w:r>
      <w:proofErr w:type="spellEnd"/>
      <w:r>
        <w:rPr>
          <w:sz w:val="20"/>
          <w:szCs w:val="20"/>
        </w:rPr>
        <w:t>, 2006)</w:t>
      </w:r>
    </w:p>
    <w:p w:rsidR="00941AE1" w:rsidRDefault="00941AE1" w:rsidP="00941AE1">
      <w:pPr>
        <w:spacing w:before="240"/>
        <w:jc w:val="both"/>
      </w:pPr>
      <w:r>
        <w:t xml:space="preserve">Bývá obtížné Aspergerův syndrom diagnostikovat, protože ještě neznáme hranici, kdy se u jedince jedná jen o zvláštní chování nebo už o onemocnění. Problémem je také například podle </w:t>
      </w:r>
      <w:proofErr w:type="spellStart"/>
      <w:r>
        <w:t>Vermeulena</w:t>
      </w:r>
      <w:proofErr w:type="spellEnd"/>
      <w:r>
        <w:t xml:space="preserve"> (2006) to, že neexistují společné vnější charakteristiky lidí s AS, jako je tomu u jiných poruch, mezi které patří například Downův syndrom – u poruch autistického spektra jsou to naopak vnitřní charakteristiky. Někteří lidé s AS se tak o své nemoci nikdy nedozvědí a své problémy v běžném životě si nedovedou vysvětlit. </w:t>
      </w:r>
      <w:r w:rsidR="009D2A49">
        <w:t>Diagnostiku poruch autistického spektra provádí psychiatr nebo klinický psycholog.</w:t>
      </w:r>
    </w:p>
    <w:p w:rsidR="00941AE1" w:rsidRPr="00941AE1" w:rsidRDefault="00595D00" w:rsidP="00941AE1">
      <w:pPr>
        <w:pStyle w:val="Nadpis1"/>
      </w:pPr>
      <w:bookmarkStart w:id="3" w:name="_Toc405889746"/>
      <w:r w:rsidRPr="007D6C6E">
        <w:t>Shrnutí dosavadního stavu ře</w:t>
      </w:r>
      <w:r w:rsidR="00F16C0D">
        <w:t>šení či poznání</w:t>
      </w:r>
      <w:bookmarkEnd w:id="3"/>
    </w:p>
    <w:p w:rsidR="00941AE1" w:rsidRPr="00941AE1" w:rsidRDefault="00941AE1" w:rsidP="00941AE1">
      <w:pPr>
        <w:jc w:val="both"/>
      </w:pPr>
      <w:r>
        <w:t xml:space="preserve">Aspergerův syndrom se neodmyslitelně pojí s jakousi sociální neobratností. Podle </w:t>
      </w:r>
      <w:proofErr w:type="spellStart"/>
      <w:r>
        <w:t>Thorové</w:t>
      </w:r>
      <w:proofErr w:type="spellEnd"/>
      <w:r>
        <w:t xml:space="preserve"> (2006) bývá někdy označován jako sociální dyslexie. Kvůli tomuto nedostatku se lidé s Aspergerovým syndromem ocitají ve značně znevýhodněném postavení. Setkávají se s nepřijetím jejich sociá</w:t>
      </w:r>
      <w:r w:rsidR="00F53B95">
        <w:t>lním okolím, protože mu nerozumějí</w:t>
      </w:r>
      <w:r>
        <w:t xml:space="preserve">, stejně tak jako lidé kolem nich nerozumějí jim. V literatuře i od samotných lidí s diagnózou AS se můžeme setkat s přirovnáním, že se jedinec s AS často cítí jako v cizí zemi, kde se mluví jinou řečí – tedy nedokáže se dorozumět. U </w:t>
      </w:r>
      <w:proofErr w:type="spellStart"/>
      <w:r>
        <w:t>Vermeulena</w:t>
      </w:r>
      <w:proofErr w:type="spellEnd"/>
      <w:r>
        <w:t xml:space="preserve"> (2006) se v kontextu nahlédnutí do autistického myšlení dokonce setkáváme s výrazem „</w:t>
      </w:r>
      <w:proofErr w:type="spellStart"/>
      <w:r>
        <w:t>auti</w:t>
      </w:r>
      <w:proofErr w:type="spellEnd"/>
      <w:r>
        <w:t>-země“ či „</w:t>
      </w:r>
      <w:proofErr w:type="spellStart"/>
      <w:r>
        <w:t>auti</w:t>
      </w:r>
      <w:proofErr w:type="spellEnd"/>
      <w:r>
        <w:t xml:space="preserve">-krajina“. V důsledku tohoto jevu se lidé často mylně domnívají, že jsou lidé s AS s tímto stavem spokojeni, nemají rádi společnost a jsou spíše uzavření. Nemusí to ale vždy platit a tím u nich může dojít k sociální deprivaci. Stejně tak bývá ohrožena jejich </w:t>
      </w:r>
      <w:r>
        <w:lastRenderedPageBreak/>
        <w:t>schopnost být sociálně aktivní v profesním i osobním životě. Proto máme důvod se domnívat, že je důležité rozvíjet sociální dovednosti lidí s AS již v raném věku.</w:t>
      </w:r>
    </w:p>
    <w:p w:rsidR="00E77746" w:rsidRDefault="00120704" w:rsidP="00E77746">
      <w:pPr>
        <w:jc w:val="both"/>
      </w:pPr>
      <w:r>
        <w:t>Výzkumy prokázaly</w:t>
      </w:r>
      <w:r w:rsidR="00E77746">
        <w:t xml:space="preserve"> nízkou</w:t>
      </w:r>
      <w:r w:rsidR="00E77746" w:rsidRPr="009914BF">
        <w:t xml:space="preserve"> citlivost </w:t>
      </w:r>
      <w:r w:rsidR="00E77746">
        <w:t xml:space="preserve">lidí s AS </w:t>
      </w:r>
      <w:r w:rsidR="00E77746" w:rsidRPr="009914BF">
        <w:t>na sociální srovnávání</w:t>
      </w:r>
      <w:r w:rsidR="00E77746">
        <w:t>.</w:t>
      </w:r>
      <w:r>
        <w:t xml:space="preserve"> V praxi se u nich tento handicap obvykle projevuje až bizarním chováním ve společnosti, které si laik může nesprávně vysvětlit.</w:t>
      </w:r>
    </w:p>
    <w:p w:rsidR="00311A6E" w:rsidRDefault="00311A6E" w:rsidP="00311A6E">
      <w:pPr>
        <w:jc w:val="both"/>
      </w:pPr>
      <w:r>
        <w:t>V současné době víme, že sociálnímu chování se lze do jisté míry naučit. V</w:t>
      </w:r>
      <w:r w:rsidR="006159F8">
        <w:t xml:space="preserve">ýchovou v tomto smyslu </w:t>
      </w:r>
      <w:r w:rsidR="00EF6A33">
        <w:t xml:space="preserve">se </w:t>
      </w:r>
      <w:r w:rsidR="006159F8">
        <w:t xml:space="preserve">zabývají odborníci z řad speciálních pedagogů a psychologů. Používají se speciální pomůcky, zejména piktogramy. </w:t>
      </w:r>
      <w:r w:rsidR="007839E4">
        <w:t>Samozřejmě vždy záleží také na dobré spolupráci rodiny dítěte s AS a také na zájmu dítěte samotného. Díky inteligenci těchto dětí</w:t>
      </w:r>
      <w:r w:rsidR="006159F8">
        <w:t xml:space="preserve">, která bývá průměrná až nadprůměrná, je </w:t>
      </w:r>
      <w:r w:rsidR="007839E4">
        <w:t xml:space="preserve">ale </w:t>
      </w:r>
      <w:r w:rsidR="006159F8">
        <w:t>mnohdy možné dobrat se pozitivních výsledků</w:t>
      </w:r>
      <w:r w:rsidR="00E77746">
        <w:t>, třebaže prostřednictvím</w:t>
      </w:r>
      <w:r w:rsidR="007839E4">
        <w:t xml:space="preserve"> mechanického učení. </w:t>
      </w:r>
    </w:p>
    <w:p w:rsidR="00FA3C35" w:rsidRDefault="00FA3C35" w:rsidP="00311A6E">
      <w:pPr>
        <w:jc w:val="both"/>
      </w:pPr>
      <w:r>
        <w:t>V České republice je významným odborníkem na poruchy autistického spektra</w:t>
      </w:r>
      <w:r w:rsidR="009D2A49">
        <w:t xml:space="preserve"> PhDr. </w:t>
      </w:r>
      <w:r>
        <w:t xml:space="preserve">Kateřina </w:t>
      </w:r>
      <w:proofErr w:type="spellStart"/>
      <w:r>
        <w:t>Thorová</w:t>
      </w:r>
      <w:proofErr w:type="spellEnd"/>
      <w:r w:rsidR="009D2A49">
        <w:t xml:space="preserve">, </w:t>
      </w:r>
      <w:proofErr w:type="spellStart"/>
      <w:r w:rsidR="009D2A49">
        <w:t>Ph.D</w:t>
      </w:r>
      <w:proofErr w:type="spellEnd"/>
      <w:r w:rsidR="009D2A49">
        <w:t>.</w:t>
      </w:r>
      <w:r>
        <w:t>, psycholožka a ředitelka metodického střediska organizace APLA</w:t>
      </w:r>
      <w:r w:rsidR="009D2A49">
        <w:t xml:space="preserve">. Celkově ve světě roste zájem a informovanost o těchto poruchách a také </w:t>
      </w:r>
      <w:r w:rsidR="00B5628F">
        <w:t>tendence zkoumat příčinu tohoto onemocnění, která dosud zůstává neznámá.</w:t>
      </w:r>
    </w:p>
    <w:p w:rsidR="00595D00" w:rsidRDefault="004222FC" w:rsidP="00CB4E81">
      <w:pPr>
        <w:pStyle w:val="Nadpis1"/>
      </w:pPr>
      <w:bookmarkStart w:id="4" w:name="_Toc405889747"/>
      <w:r>
        <w:t>cíl práce</w:t>
      </w:r>
      <w:bookmarkEnd w:id="4"/>
    </w:p>
    <w:p w:rsidR="00DE7635" w:rsidRPr="000B7749" w:rsidRDefault="00941AE1" w:rsidP="00CB4E81">
      <w:pPr>
        <w:jc w:val="both"/>
      </w:pPr>
      <w:r>
        <w:t>Cílem bakalářské</w:t>
      </w:r>
      <w:r w:rsidR="000B7749" w:rsidRPr="000B7749">
        <w:t xml:space="preserve"> práce je popsat vývoj sociálních </w:t>
      </w:r>
      <w:r w:rsidR="00197DE8">
        <w:t>dovedností dvou žáků</w:t>
      </w:r>
      <w:r w:rsidR="000B7749" w:rsidRPr="000B7749">
        <w:t xml:space="preserve"> s Aspergerovým syndromem a analyzovat účinky speciálně-pedagogických m</w:t>
      </w:r>
      <w:r w:rsidR="00197DE8">
        <w:t>etod použitých ve výchově těchto chlapců</w:t>
      </w:r>
      <w:r w:rsidR="000B7749" w:rsidRPr="000B7749">
        <w:t>.</w:t>
      </w:r>
      <w:r w:rsidR="000B7749">
        <w:t xml:space="preserve"> </w:t>
      </w:r>
      <w:r w:rsidR="00286528">
        <w:t>Pokusíme se nastínit proces výběru nejvhodnějších metod a věnujeme pozornost přístupům odborníků a spolupráci rodinných příslušníků v procesu ro</w:t>
      </w:r>
      <w:r w:rsidR="00197DE8">
        <w:t>zvíjení sociálního cítění dětí s Aspergerovým syndromem</w:t>
      </w:r>
      <w:r w:rsidR="00286528">
        <w:t>.</w:t>
      </w:r>
    </w:p>
    <w:p w:rsidR="00C81BA4" w:rsidRDefault="00952E5D" w:rsidP="00CB4E81">
      <w:pPr>
        <w:pStyle w:val="Nadpis1"/>
      </w:pPr>
      <w:bookmarkStart w:id="5" w:name="_Toc405889748"/>
      <w:r>
        <w:t>pracovní postup</w:t>
      </w:r>
      <w:bookmarkEnd w:id="5"/>
    </w:p>
    <w:p w:rsidR="00E0141A" w:rsidRDefault="00E0141A" w:rsidP="00CB4E81">
      <w:pPr>
        <w:jc w:val="both"/>
      </w:pPr>
      <w:r>
        <w:t>Práce se bude skládat z teoretické a empirické části. V teoretické části se budeme zabývat problematikou Aspergerova syndromu jako takového, problematikou sociálních dovedností dětí s touto diagnózou a představíme výsledky vybraných již existujících výzkumů na toto téma.</w:t>
      </w:r>
      <w:r w:rsidR="00B364F7">
        <w:t xml:space="preserve"> Nastíníme také používané metody při učení se sociálním dovednostem a vysvětlíme způsoby jejich použití.</w:t>
      </w:r>
    </w:p>
    <w:p w:rsidR="006A116B" w:rsidRDefault="00B364F7" w:rsidP="006A116B">
      <w:r>
        <w:lastRenderedPageBreak/>
        <w:t>Dále budeme zkoumat působení</w:t>
      </w:r>
      <w:r w:rsidR="00B20172">
        <w:t xml:space="preserve"> speciálně-pedagogických metod na vývoj sociálních kompetencí </w:t>
      </w:r>
      <w:r>
        <w:t>dvou chlapců</w:t>
      </w:r>
      <w:r w:rsidR="00B20172">
        <w:t xml:space="preserve"> s Aspergerovým syndromem</w:t>
      </w:r>
      <w:r w:rsidR="00E313AF">
        <w:t xml:space="preserve"> ve věku osm a deset let</w:t>
      </w:r>
      <w:r>
        <w:t xml:space="preserve">. </w:t>
      </w:r>
      <w:r w:rsidR="00B20172">
        <w:t xml:space="preserve">Zajímá nás, do </w:t>
      </w:r>
      <w:r w:rsidR="00810541">
        <w:t>jaké míry chlapce ovlivňují určité</w:t>
      </w:r>
      <w:r w:rsidR="00B20172">
        <w:t xml:space="preserve"> konkrétní metody</w:t>
      </w:r>
      <w:r>
        <w:t xml:space="preserve"> a </w:t>
      </w:r>
      <w:r w:rsidR="00B20172">
        <w:t xml:space="preserve">úspěšnost </w:t>
      </w:r>
      <w:r>
        <w:t>těchto metod</w:t>
      </w:r>
      <w:r w:rsidR="00B20172">
        <w:t xml:space="preserve">. </w:t>
      </w:r>
      <w:r>
        <w:t xml:space="preserve">Do jaké míry musí být přístup k dětem s AS individuální a zda lze zobecnit. </w:t>
      </w:r>
      <w:r w:rsidR="00E0141A">
        <w:t xml:space="preserve">Empirická </w:t>
      </w:r>
      <w:r w:rsidR="007051B5">
        <w:t xml:space="preserve">část </w:t>
      </w:r>
      <w:r w:rsidR="00B20172">
        <w:t xml:space="preserve">tedy </w:t>
      </w:r>
      <w:r w:rsidR="00E0141A">
        <w:t>bude obsahovat metody a výsledky kvalitativního výzkumu</w:t>
      </w:r>
      <w:r w:rsidR="007051B5">
        <w:t>, ve kterém bude naším hlavním východiskem případová studie</w:t>
      </w:r>
      <w:r w:rsidR="00E0141A">
        <w:t xml:space="preserve">. </w:t>
      </w:r>
      <w:r w:rsidR="00AB2B7B">
        <w:t xml:space="preserve">Tato metoda je vhodná zejména z důvodu zkoumání dvou konkrétních případů žáků s AS a také díky možnosti zapojit více sběrů dat. </w:t>
      </w:r>
      <w:r w:rsidR="00481E7A">
        <w:t>Budeme se opírat o induktivní způ</w:t>
      </w:r>
      <w:r w:rsidR="00941AE1">
        <w:t>sob zkoumán</w:t>
      </w:r>
      <w:r w:rsidR="007051B5">
        <w:t>í, jímž bude zpočátku pozorování práce speciálního pedagoga s</w:t>
      </w:r>
      <w:r>
        <w:t> chlapci, vždy s každým zvlášť</w:t>
      </w:r>
      <w:r w:rsidR="00B20172">
        <w:t>.</w:t>
      </w:r>
      <w:r w:rsidR="007051B5">
        <w:t xml:space="preserve"> Dále budeme provádět rozhovory</w:t>
      </w:r>
      <w:r w:rsidR="00B20172">
        <w:t xml:space="preserve"> s ním</w:t>
      </w:r>
      <w:r w:rsidR="007051B5">
        <w:t> </w:t>
      </w:r>
      <w:r w:rsidR="00B20172">
        <w:t xml:space="preserve">a </w:t>
      </w:r>
      <w:r w:rsidR="007051B5">
        <w:t xml:space="preserve">s dalšími lidmi podílejícími se na výchově </w:t>
      </w:r>
      <w:r>
        <w:t>chlapců</w:t>
      </w:r>
      <w:r w:rsidR="007051B5">
        <w:t xml:space="preserve"> –</w:t>
      </w:r>
      <w:r>
        <w:t xml:space="preserve"> jejich</w:t>
      </w:r>
      <w:r w:rsidR="007051B5">
        <w:t xml:space="preserve"> rodinnými příslušníky, především s rodiči, prarodiči, </w:t>
      </w:r>
      <w:r w:rsidR="00B20172">
        <w:t>třídní učitelkou a také s </w:t>
      </w:r>
      <w:r w:rsidR="006A116B">
        <w:t>odborníky</w:t>
      </w:r>
      <w:r w:rsidR="00B20172">
        <w:t>,</w:t>
      </w:r>
      <w:r w:rsidR="006A116B">
        <w:t xml:space="preserve"> kteří</w:t>
      </w:r>
      <w:r>
        <w:t xml:space="preserve"> chlapcům</w:t>
      </w:r>
      <w:r w:rsidR="00B20172">
        <w:t xml:space="preserve"> diagnostikoval</w:t>
      </w:r>
      <w:r w:rsidR="006A116B">
        <w:t>i</w:t>
      </w:r>
      <w:r w:rsidR="00B20172">
        <w:t xml:space="preserve"> Aspergerův syndrom. Navážeme kontakt také s kamarády </w:t>
      </w:r>
      <w:r w:rsidR="006A116B">
        <w:t>a spolužáky chlapců</w:t>
      </w:r>
      <w:r w:rsidR="00B20172">
        <w:t xml:space="preserve"> a také s lidmi z Asociace pomáhající lidem s autismem – APLA Jižní Morava, kam </w:t>
      </w:r>
      <w:r w:rsidR="006A116B">
        <w:t>oba chlap</w:t>
      </w:r>
      <w:r w:rsidR="00B20172">
        <w:t>c</w:t>
      </w:r>
      <w:r w:rsidR="006A116B">
        <w:t>i</w:t>
      </w:r>
      <w:r w:rsidR="00B20172">
        <w:t xml:space="preserve"> doch</w:t>
      </w:r>
      <w:r w:rsidR="00810541">
        <w:t>ázejí</w:t>
      </w:r>
      <w:r w:rsidR="00B20172">
        <w:t xml:space="preserve"> na kroužky a </w:t>
      </w:r>
      <w:r w:rsidR="006A116B">
        <w:t>zúčastňují</w:t>
      </w:r>
      <w:r w:rsidR="00B20172">
        <w:t xml:space="preserve"> se letních táborů. Bude nás zvláště zajímat jejich přístup k </w:t>
      </w:r>
      <w:r w:rsidR="006A116B">
        <w:t>chlapcům</w:t>
      </w:r>
      <w:r w:rsidR="00B20172">
        <w:t xml:space="preserve"> a názory na </w:t>
      </w:r>
      <w:r w:rsidR="006A116B">
        <w:t>jejich</w:t>
      </w:r>
      <w:r w:rsidR="00B20172">
        <w:t xml:space="preserve"> vývoj z hlediska </w:t>
      </w:r>
      <w:r w:rsidR="006A116B">
        <w:t xml:space="preserve">jejich </w:t>
      </w:r>
      <w:r w:rsidR="00B20172">
        <w:t xml:space="preserve">sociálních kompetencí. </w:t>
      </w:r>
    </w:p>
    <w:p w:rsidR="00EE14A6" w:rsidRDefault="00EE14A6" w:rsidP="006A116B">
      <w:r>
        <w:t>Navrhované otázky jako součást rozhovoru:</w:t>
      </w:r>
    </w:p>
    <w:p w:rsidR="00EE14A6" w:rsidRDefault="00EE14A6" w:rsidP="00EE14A6">
      <w:pPr>
        <w:pStyle w:val="Odstavecseseznamem"/>
        <w:numPr>
          <w:ilvl w:val="0"/>
          <w:numId w:val="19"/>
        </w:numPr>
        <w:ind w:left="284" w:hanging="295"/>
      </w:pPr>
      <w:r>
        <w:t>Jaký je váš vztah ke zkoumanému jedinci?</w:t>
      </w:r>
    </w:p>
    <w:p w:rsidR="00EE14A6" w:rsidRDefault="00EE14A6" w:rsidP="00EE14A6">
      <w:pPr>
        <w:pStyle w:val="Odstavecseseznamem"/>
        <w:numPr>
          <w:ilvl w:val="0"/>
          <w:numId w:val="19"/>
        </w:numPr>
        <w:ind w:left="284" w:hanging="295"/>
      </w:pPr>
      <w:r>
        <w:t>Registrujete u tohoto jedince zvláštní chování k jeho okolí?</w:t>
      </w:r>
    </w:p>
    <w:p w:rsidR="00EE14A6" w:rsidRDefault="00EE14A6" w:rsidP="00EE14A6">
      <w:pPr>
        <w:pStyle w:val="Odstavecseseznamem"/>
        <w:numPr>
          <w:ilvl w:val="0"/>
          <w:numId w:val="19"/>
        </w:numPr>
        <w:ind w:left="284" w:hanging="295"/>
      </w:pPr>
      <w:r>
        <w:t>Jak na toto chování nahlížíte?</w:t>
      </w:r>
    </w:p>
    <w:p w:rsidR="00EE14A6" w:rsidRDefault="00EE14A6" w:rsidP="00EE14A6">
      <w:pPr>
        <w:pStyle w:val="Odstavecseseznamem"/>
        <w:numPr>
          <w:ilvl w:val="0"/>
          <w:numId w:val="19"/>
        </w:numPr>
        <w:ind w:left="284" w:hanging="295"/>
      </w:pPr>
      <w:r>
        <w:t>Máte pocit, že se jeho sociální chování v poslední době změnilo? A pokud ano, jakým způsobem?</w:t>
      </w:r>
    </w:p>
    <w:p w:rsidR="00EE14A6" w:rsidRDefault="00EE14A6" w:rsidP="00EE14A6">
      <w:pPr>
        <w:pStyle w:val="Odstavecseseznamem"/>
        <w:numPr>
          <w:ilvl w:val="0"/>
          <w:numId w:val="19"/>
        </w:numPr>
        <w:ind w:left="284" w:hanging="295"/>
      </w:pPr>
      <w:r>
        <w:t>Jak byste popsali osobnost zkoumaného jedince?</w:t>
      </w:r>
    </w:p>
    <w:p w:rsidR="006A116B" w:rsidRDefault="006A116B" w:rsidP="006A116B">
      <w:r>
        <w:t xml:space="preserve">Součástí </w:t>
      </w:r>
      <w:r w:rsidR="00437E1F">
        <w:t>našeho výzkumu bude také obsahová analýza</w:t>
      </w:r>
      <w:r>
        <w:t xml:space="preserve"> dokumentů vyplývajících z</w:t>
      </w:r>
      <w:r w:rsidR="00437E1F">
        <w:t> práce pedagogů s chlapci, které nám bude se souhlasem rodičů moci poskytnout škola a speciálně-pedagogické centrum.</w:t>
      </w:r>
      <w:r>
        <w:br/>
        <w:t xml:space="preserve">Po tomto šetření budeme analyzovat </w:t>
      </w:r>
      <w:r w:rsidR="00437E1F">
        <w:t xml:space="preserve">nasbíraná </w:t>
      </w:r>
      <w:r>
        <w:t>data v kontextu sociálního okolí a zdravotních a školních podmínek chlapců.</w:t>
      </w:r>
    </w:p>
    <w:p w:rsidR="007051B5" w:rsidRPr="00E0141A" w:rsidRDefault="007051B5" w:rsidP="00CB4E81">
      <w:pPr>
        <w:jc w:val="both"/>
      </w:pPr>
      <w:r>
        <w:t>Následně porovnáme výsledky již existujících výzkumů s výsledky našeho výzkumu.</w:t>
      </w:r>
    </w:p>
    <w:p w:rsidR="00BD44AC" w:rsidRDefault="00952E5D" w:rsidP="00CB4E81">
      <w:pPr>
        <w:pStyle w:val="Nadpis1"/>
      </w:pPr>
      <w:bookmarkStart w:id="6" w:name="_Toc405889749"/>
      <w:r>
        <w:lastRenderedPageBreak/>
        <w:t>organizační, materiální a finanční zabezpečení</w:t>
      </w:r>
      <w:bookmarkEnd w:id="6"/>
      <w:r>
        <w:t xml:space="preserve"> </w:t>
      </w:r>
    </w:p>
    <w:p w:rsidR="00EF6990" w:rsidRDefault="00EF6990" w:rsidP="00EF6990">
      <w:r>
        <w:t>Na začátku tvorby bakalářské práce bude vyhledávání a sběr odborné literatury využitelné v této práci a následně důkladné studium těchto dokumentů. Zdroje budeme vyhledávat především v knihovnách a v internetových databázích se zaměříme na zahraniční literaturu a výzkumy. Po prostudování bude probíhat samotná tvorba teoretické části práce, ze které také budeme vycházet v části empirické.</w:t>
      </w:r>
    </w:p>
    <w:p w:rsidR="00EF6990" w:rsidRDefault="00EF6990" w:rsidP="00EF6990">
      <w:r>
        <w:t xml:space="preserve">Empirická část se bude opírat o </w:t>
      </w:r>
      <w:r w:rsidR="00707FDA">
        <w:t>výzkumné šetření, které bude probíhat během jednoho školního pololetí několik hodin týdně ve školách, speciálně-pedagogickém centru, v domácím prostředí obou žáků a na dalších místech v Brně a jeho okolí. Již během této činnosti budeme analyzovat získaná data a tuto analýzu po konci pololetí dokončíme. Následně bude probíhat zpracování výstupu v podobě interpretace v samotné bakalářské práci.</w:t>
      </w:r>
      <w:r w:rsidR="0054671C">
        <w:t xml:space="preserve"> </w:t>
      </w:r>
    </w:p>
    <w:p w:rsidR="00197DE8" w:rsidRDefault="0054671C" w:rsidP="00EF6990">
      <w:r>
        <w:t xml:space="preserve">Materiální zabezpečení bude tedy představovat přístup </w:t>
      </w:r>
      <w:r w:rsidR="00197DE8">
        <w:t>do knihoven a elektronických databází a přístup k osobním dokumentům zkoumaných případů.</w:t>
      </w:r>
      <w:r w:rsidR="00AB2B7B">
        <w:t xml:space="preserve"> Ke zpracování bakalářské práce použijeme počítač a textový editor Microsoft Word.</w:t>
      </w:r>
    </w:p>
    <w:p w:rsidR="00197DE8" w:rsidRDefault="00AB2B7B" w:rsidP="00EF6990">
      <w:r>
        <w:t>Finanční stránka zahrnuje dopravu do míst, kde bude probíhat výzkum a</w:t>
      </w:r>
      <w:r w:rsidR="00197DE8">
        <w:t xml:space="preserve"> náklady na tisk hotové bakalářské p</w:t>
      </w:r>
      <w:r>
        <w:t>ráce. Tyto náklady si bude autor hradit sám.</w:t>
      </w:r>
    </w:p>
    <w:p w:rsidR="00912A54" w:rsidRDefault="00912A54" w:rsidP="00CB4E81">
      <w:pPr>
        <w:pStyle w:val="Nadpis1"/>
      </w:pPr>
      <w:bookmarkStart w:id="7" w:name="_Toc405889750"/>
      <w:r>
        <w:t>předpokládané využití výsledků</w:t>
      </w:r>
      <w:bookmarkEnd w:id="7"/>
    </w:p>
    <w:p w:rsidR="00437E1F" w:rsidRPr="00437E1F" w:rsidRDefault="00437E1F" w:rsidP="00437E1F">
      <w:r>
        <w:t xml:space="preserve">Výsledky práce budou využitelné </w:t>
      </w:r>
      <w:r w:rsidR="00EF6990">
        <w:t xml:space="preserve">především </w:t>
      </w:r>
      <w:r>
        <w:t xml:space="preserve">pro speciální pedagogy </w:t>
      </w:r>
      <w:r w:rsidR="00EF6990">
        <w:t>při přípravě metodiky</w:t>
      </w:r>
      <w:r>
        <w:t xml:space="preserve"> pro rozvoj sociálních kompetencí lidí s AS. </w:t>
      </w:r>
      <w:r w:rsidR="00EF6990">
        <w:t>Dále také budou přínosné pro rodiny dětí s AS, různé organizace pomáhající lidem s poruchami autistického spektra a všem, kteří budou mít zájem zabývat se touto problematikou.</w:t>
      </w:r>
    </w:p>
    <w:p w:rsidR="00DF6D5D" w:rsidRDefault="00A50E03" w:rsidP="00CB4E81">
      <w:pPr>
        <w:pStyle w:val="Nadpis1"/>
      </w:pPr>
      <w:bookmarkStart w:id="8" w:name="_Toc405889751"/>
      <w:r>
        <w:t xml:space="preserve">seznam literatury a </w:t>
      </w:r>
      <w:r w:rsidR="00327EA4">
        <w:t>odkazů</w:t>
      </w:r>
      <w:bookmarkEnd w:id="8"/>
    </w:p>
    <w:p w:rsidR="007304E6" w:rsidRDefault="007304E6" w:rsidP="007304E6">
      <w:pPr>
        <w:spacing w:before="120" w:after="120"/>
        <w:jc w:val="both"/>
      </w:pPr>
      <w:r w:rsidRPr="00DE7635">
        <w:t>PATRICK, Nancy J. </w:t>
      </w:r>
      <w:r w:rsidRPr="00DE7635">
        <w:rPr>
          <w:i/>
          <w:iCs/>
        </w:rPr>
        <w:t>Rozvíjení sociálních dovedností lidí s poruchami autistického spektra: tipy a strategie pro každodenní život</w:t>
      </w:r>
      <w:r w:rsidRPr="00DE7635">
        <w:t xml:space="preserve">. </w:t>
      </w:r>
      <w:proofErr w:type="spellStart"/>
      <w:r w:rsidRPr="00DE7635">
        <w:t>Vyd</w:t>
      </w:r>
      <w:proofErr w:type="spellEnd"/>
      <w:r w:rsidRPr="00DE7635">
        <w:t>. 1. Překlad Miroslava Jelínková. Praha: Portál, 2011, 157 s. ISBN 978-807-3678-678.</w:t>
      </w:r>
    </w:p>
    <w:p w:rsidR="007304E6" w:rsidRPr="007304E6" w:rsidRDefault="007304E6" w:rsidP="007304E6">
      <w:pPr>
        <w:spacing w:before="120" w:after="120"/>
        <w:jc w:val="both"/>
      </w:pPr>
      <w:r w:rsidRPr="007304E6">
        <w:lastRenderedPageBreak/>
        <w:t>THOROVÁ, Kateřina. </w:t>
      </w:r>
      <w:r w:rsidRPr="007304E6">
        <w:rPr>
          <w:i/>
          <w:iCs/>
        </w:rPr>
        <w:t>Poruchy autistického spektra: dětský autismus, atypický autismus, Aspergerův syndrom, dezintegrační porucha</w:t>
      </w:r>
      <w:r w:rsidRPr="007304E6">
        <w:t xml:space="preserve">. </w:t>
      </w:r>
      <w:proofErr w:type="spellStart"/>
      <w:r w:rsidRPr="007304E6">
        <w:t>Vyd</w:t>
      </w:r>
      <w:proofErr w:type="spellEnd"/>
      <w:r w:rsidRPr="007304E6">
        <w:t>. 1. Překlad Iva Strnadová. Praha: Portál, 2006, 453 s. Psyché (Grada). ISBN 80-736-7091-7.</w:t>
      </w:r>
    </w:p>
    <w:p w:rsidR="007304E6" w:rsidRDefault="007304E6" w:rsidP="007304E6">
      <w:pPr>
        <w:spacing w:before="120" w:after="120"/>
        <w:jc w:val="both"/>
      </w:pPr>
      <w:r w:rsidRPr="007304E6">
        <w:t>VERMEULEN, Peter. </w:t>
      </w:r>
      <w:r w:rsidRPr="007304E6">
        <w:rPr>
          <w:i/>
          <w:iCs/>
        </w:rPr>
        <w:t>Autistické myšlení: tipy a strategie pro každodenní život</w:t>
      </w:r>
      <w:r w:rsidRPr="007304E6">
        <w:t xml:space="preserve">. </w:t>
      </w:r>
      <w:proofErr w:type="spellStart"/>
      <w:r w:rsidRPr="007304E6">
        <w:t>Vyd</w:t>
      </w:r>
      <w:proofErr w:type="spellEnd"/>
      <w:r w:rsidRPr="007304E6">
        <w:t>. 1. Překlad Iva Strnadová. Praha: Grada, 2006, 130 s. Psyché (Grada). ISBN 80-247-1600-3.</w:t>
      </w:r>
    </w:p>
    <w:p w:rsidR="007304E6" w:rsidRPr="001B799C" w:rsidRDefault="001B799C" w:rsidP="007304E6">
      <w:pPr>
        <w:spacing w:before="120" w:after="120"/>
        <w:jc w:val="both"/>
      </w:pPr>
      <w:r w:rsidRPr="001B799C">
        <w:t xml:space="preserve">DVASH, </w:t>
      </w:r>
      <w:proofErr w:type="spellStart"/>
      <w:r w:rsidRPr="001B799C">
        <w:t>Jonathan</w:t>
      </w:r>
      <w:proofErr w:type="spellEnd"/>
      <w:r w:rsidRPr="001B799C">
        <w:t xml:space="preserve">, </w:t>
      </w:r>
      <w:proofErr w:type="spellStart"/>
      <w:r w:rsidRPr="001B799C">
        <w:t>Aaron</w:t>
      </w:r>
      <w:proofErr w:type="spellEnd"/>
      <w:r w:rsidRPr="001B799C">
        <w:t xml:space="preserve"> BEN-ZÈEV, Adler NOGA a Simone SHAMAY-TSOORY. </w:t>
      </w:r>
      <w:proofErr w:type="spellStart"/>
      <w:r w:rsidRPr="001B799C">
        <w:t>The</w:t>
      </w:r>
      <w:proofErr w:type="spellEnd"/>
      <w:r w:rsidRPr="001B799C">
        <w:t xml:space="preserve"> </w:t>
      </w:r>
      <w:proofErr w:type="spellStart"/>
      <w:r w:rsidRPr="001B799C">
        <w:t>road</w:t>
      </w:r>
      <w:proofErr w:type="spellEnd"/>
      <w:r w:rsidRPr="001B799C">
        <w:t xml:space="preserve"> not </w:t>
      </w:r>
      <w:proofErr w:type="spellStart"/>
      <w:r w:rsidRPr="001B799C">
        <w:t>taken</w:t>
      </w:r>
      <w:proofErr w:type="spellEnd"/>
      <w:r w:rsidRPr="001B799C">
        <w:t xml:space="preserve">: </w:t>
      </w:r>
      <w:proofErr w:type="spellStart"/>
      <w:r w:rsidRPr="001B799C">
        <w:t>Social</w:t>
      </w:r>
      <w:proofErr w:type="spellEnd"/>
      <w:r w:rsidRPr="001B799C">
        <w:t xml:space="preserve"> vs. </w:t>
      </w:r>
      <w:proofErr w:type="spellStart"/>
      <w:r w:rsidRPr="001B799C">
        <w:t>private</w:t>
      </w:r>
      <w:proofErr w:type="spellEnd"/>
      <w:r w:rsidRPr="001B799C">
        <w:t xml:space="preserve"> </w:t>
      </w:r>
      <w:proofErr w:type="spellStart"/>
      <w:r w:rsidRPr="001B799C">
        <w:t>comparisons</w:t>
      </w:r>
      <w:proofErr w:type="spellEnd"/>
      <w:r w:rsidRPr="001B799C">
        <w:t xml:space="preserve"> in </w:t>
      </w:r>
      <w:proofErr w:type="spellStart"/>
      <w:r w:rsidRPr="001B799C">
        <w:t>Asperger</w:t>
      </w:r>
      <w:proofErr w:type="spellEnd"/>
      <w:r w:rsidRPr="001B799C">
        <w:rPr>
          <w:rFonts w:ascii="Arial" w:hAnsi="Arial" w:cs="Arial"/>
        </w:rPr>
        <w:t>׳</w:t>
      </w:r>
      <w:r w:rsidRPr="001B799C">
        <w:rPr>
          <w:rFonts w:ascii="Calibri" w:hAnsi="Calibri" w:cs="Calibri"/>
        </w:rPr>
        <w:t xml:space="preserve">s syndrome </w:t>
      </w:r>
      <w:proofErr w:type="spellStart"/>
      <w:r w:rsidRPr="001B799C">
        <w:rPr>
          <w:rFonts w:ascii="Calibri" w:hAnsi="Calibri" w:cs="Calibri"/>
        </w:rPr>
        <w:t>and</w:t>
      </w:r>
      <w:proofErr w:type="spellEnd"/>
      <w:r w:rsidRPr="001B799C">
        <w:rPr>
          <w:rFonts w:ascii="Calibri" w:hAnsi="Calibri" w:cs="Calibri"/>
        </w:rPr>
        <w:t xml:space="preserve"> </w:t>
      </w:r>
      <w:proofErr w:type="spellStart"/>
      <w:r w:rsidRPr="001B799C">
        <w:rPr>
          <w:rFonts w:ascii="Calibri" w:hAnsi="Calibri" w:cs="Calibri"/>
        </w:rPr>
        <w:t>high</w:t>
      </w:r>
      <w:proofErr w:type="spellEnd"/>
      <w:r w:rsidRPr="001B799C">
        <w:rPr>
          <w:rFonts w:ascii="Calibri" w:hAnsi="Calibri" w:cs="Calibri"/>
        </w:rPr>
        <w:t xml:space="preserve"> </w:t>
      </w:r>
      <w:proofErr w:type="spellStart"/>
      <w:r w:rsidRPr="001B799C">
        <w:rPr>
          <w:rFonts w:ascii="Calibri" w:hAnsi="Calibri" w:cs="Calibri"/>
        </w:rPr>
        <w:t>functioning</w:t>
      </w:r>
      <w:proofErr w:type="spellEnd"/>
      <w:r w:rsidRPr="001B799C">
        <w:rPr>
          <w:rFonts w:ascii="Calibri" w:hAnsi="Calibri" w:cs="Calibri"/>
        </w:rPr>
        <w:t xml:space="preserve"> </w:t>
      </w:r>
      <w:proofErr w:type="spellStart"/>
      <w:r w:rsidRPr="001B799C">
        <w:rPr>
          <w:rFonts w:ascii="Calibri" w:hAnsi="Calibri" w:cs="Calibri"/>
        </w:rPr>
        <w:t>autism</w:t>
      </w:r>
      <w:proofErr w:type="spellEnd"/>
      <w:r w:rsidRPr="001B799C">
        <w:rPr>
          <w:rFonts w:ascii="Calibri" w:hAnsi="Calibri" w:cs="Calibri"/>
        </w:rPr>
        <w:t>.</w:t>
      </w:r>
      <w:r w:rsidR="007304E6">
        <w:rPr>
          <w:rFonts w:ascii="Calibri" w:hAnsi="Calibri" w:cs="Calibri"/>
        </w:rPr>
        <w:t xml:space="preserve"> </w:t>
      </w:r>
      <w:r w:rsidRPr="001B799C">
        <w:rPr>
          <w:i/>
          <w:iCs/>
        </w:rPr>
        <w:t xml:space="preserve">Psychiatry </w:t>
      </w:r>
      <w:proofErr w:type="spellStart"/>
      <w:r w:rsidRPr="001B799C">
        <w:rPr>
          <w:i/>
          <w:iCs/>
        </w:rPr>
        <w:t>Research</w:t>
      </w:r>
      <w:proofErr w:type="spellEnd"/>
      <w:r w:rsidRPr="001B799C">
        <w:t xml:space="preserve">. 2014, vol. 216, </w:t>
      </w:r>
      <w:proofErr w:type="spellStart"/>
      <w:r w:rsidRPr="001B799C">
        <w:t>issue</w:t>
      </w:r>
      <w:proofErr w:type="spellEnd"/>
      <w:r w:rsidRPr="001B799C">
        <w:t xml:space="preserve"> 3, s. 385-390. DOI: 10.1016/j</w:t>
      </w:r>
      <w:r w:rsidR="007304E6">
        <w:t>.psychres.2014.01.036.</w:t>
      </w:r>
      <w:r w:rsidR="007304E6">
        <w:br/>
        <w:t xml:space="preserve">Dostupné </w:t>
      </w:r>
      <w:r w:rsidRPr="001B799C">
        <w:t>z: </w:t>
      </w:r>
      <w:hyperlink r:id="rId9" w:history="1">
        <w:r w:rsidRPr="001B799C">
          <w:rPr>
            <w:rStyle w:val="Hypertextovodkaz"/>
          </w:rPr>
          <w:t>http://linkinghub.elsevier.com/retrieve/pii/S0165178114000778</w:t>
        </w:r>
      </w:hyperlink>
    </w:p>
    <w:sectPr w:rsidR="007304E6" w:rsidRPr="001B799C" w:rsidSect="007304E6">
      <w:pgSz w:w="11906" w:h="16838"/>
      <w:pgMar w:top="1418" w:right="1134" w:bottom="1418" w:left="226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" w:author="Jarče" w:date="2015-01-03T11:08:00Z" w:initials="J">
    <w:p w:rsidR="00DB46CA" w:rsidRDefault="00DB46CA">
      <w:pPr>
        <w:pStyle w:val="Textkomente"/>
      </w:pPr>
      <w:r>
        <w:rPr>
          <w:rStyle w:val="Odkaznakoment"/>
        </w:rPr>
        <w:annotationRef/>
      </w:r>
      <w:r>
        <w:t>Nemáte v seznamu literatury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AF7" w:rsidRDefault="00C34AF7" w:rsidP="00327EA4">
      <w:r>
        <w:separator/>
      </w:r>
    </w:p>
    <w:p w:rsidR="00C34AF7" w:rsidRDefault="00C34AF7"/>
  </w:endnote>
  <w:endnote w:type="continuationSeparator" w:id="0">
    <w:p w:rsidR="00C34AF7" w:rsidRDefault="00C34AF7" w:rsidP="00327EA4">
      <w:r>
        <w:continuationSeparator/>
      </w:r>
    </w:p>
    <w:p w:rsidR="00C34AF7" w:rsidRDefault="00C34AF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AF7" w:rsidRDefault="00C34AF7" w:rsidP="00327EA4">
      <w:r>
        <w:separator/>
      </w:r>
    </w:p>
    <w:p w:rsidR="00C34AF7" w:rsidRDefault="00C34AF7"/>
  </w:footnote>
  <w:footnote w:type="continuationSeparator" w:id="0">
    <w:p w:rsidR="00C34AF7" w:rsidRDefault="00C34AF7" w:rsidP="00327EA4">
      <w:r>
        <w:continuationSeparator/>
      </w:r>
    </w:p>
    <w:p w:rsidR="00C34AF7" w:rsidRDefault="00C34AF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E5B55"/>
    <w:multiLevelType w:val="hybridMultilevel"/>
    <w:tmpl w:val="AFB6502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78D4441"/>
    <w:multiLevelType w:val="hybridMultilevel"/>
    <w:tmpl w:val="28689180"/>
    <w:lvl w:ilvl="0" w:tplc="0BF8AF5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1B3D86"/>
    <w:multiLevelType w:val="hybridMultilevel"/>
    <w:tmpl w:val="02362E9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D43997"/>
    <w:multiLevelType w:val="hybridMultilevel"/>
    <w:tmpl w:val="15C218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0F520B"/>
    <w:multiLevelType w:val="hybridMultilevel"/>
    <w:tmpl w:val="73B8F58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CF1EC2"/>
    <w:multiLevelType w:val="multilevel"/>
    <w:tmpl w:val="4F3AD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A440D2"/>
    <w:multiLevelType w:val="hybridMultilevel"/>
    <w:tmpl w:val="E0BE55A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26C05DD"/>
    <w:multiLevelType w:val="multilevel"/>
    <w:tmpl w:val="38F68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044EBD"/>
    <w:multiLevelType w:val="hybridMultilevel"/>
    <w:tmpl w:val="F8B00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88145E"/>
    <w:multiLevelType w:val="multilevel"/>
    <w:tmpl w:val="F02688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>
    <w:nsid w:val="3F101250"/>
    <w:multiLevelType w:val="hybridMultilevel"/>
    <w:tmpl w:val="568C8E6E"/>
    <w:lvl w:ilvl="0" w:tplc="F8B25F6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D028CE"/>
    <w:multiLevelType w:val="hybridMultilevel"/>
    <w:tmpl w:val="E77638C4"/>
    <w:lvl w:ilvl="0" w:tplc="F318986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583C1A"/>
    <w:multiLevelType w:val="hybridMultilevel"/>
    <w:tmpl w:val="44DAC63E"/>
    <w:lvl w:ilvl="0" w:tplc="0A9089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 w:tplc="ABC884B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53C44ED6"/>
    <w:multiLevelType w:val="hybridMultilevel"/>
    <w:tmpl w:val="6B0C0C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950F1"/>
    <w:multiLevelType w:val="hybridMultilevel"/>
    <w:tmpl w:val="D850F6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224380"/>
    <w:multiLevelType w:val="multilevel"/>
    <w:tmpl w:val="AB1E2066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68706665"/>
    <w:multiLevelType w:val="hybridMultilevel"/>
    <w:tmpl w:val="0C58E3B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6A4A63CB"/>
    <w:multiLevelType w:val="hybridMultilevel"/>
    <w:tmpl w:val="4CC0E5E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F695FAB"/>
    <w:multiLevelType w:val="hybridMultilevel"/>
    <w:tmpl w:val="5142E0C2"/>
    <w:lvl w:ilvl="0" w:tplc="0AB6357C">
      <w:start w:val="1"/>
      <w:numFmt w:val="decimal"/>
      <w:lvlText w:val="%1."/>
      <w:lvlJc w:val="left"/>
      <w:pPr>
        <w:ind w:left="791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511" w:hanging="360"/>
      </w:pPr>
    </w:lvl>
    <w:lvl w:ilvl="2" w:tplc="0405001B" w:tentative="1">
      <w:start w:val="1"/>
      <w:numFmt w:val="lowerRoman"/>
      <w:lvlText w:val="%3."/>
      <w:lvlJc w:val="right"/>
      <w:pPr>
        <w:ind w:left="2231" w:hanging="180"/>
      </w:pPr>
    </w:lvl>
    <w:lvl w:ilvl="3" w:tplc="0405000F" w:tentative="1">
      <w:start w:val="1"/>
      <w:numFmt w:val="decimal"/>
      <w:lvlText w:val="%4."/>
      <w:lvlJc w:val="left"/>
      <w:pPr>
        <w:ind w:left="2951" w:hanging="360"/>
      </w:pPr>
    </w:lvl>
    <w:lvl w:ilvl="4" w:tplc="04050019" w:tentative="1">
      <w:start w:val="1"/>
      <w:numFmt w:val="lowerLetter"/>
      <w:lvlText w:val="%5."/>
      <w:lvlJc w:val="left"/>
      <w:pPr>
        <w:ind w:left="3671" w:hanging="360"/>
      </w:pPr>
    </w:lvl>
    <w:lvl w:ilvl="5" w:tplc="0405001B" w:tentative="1">
      <w:start w:val="1"/>
      <w:numFmt w:val="lowerRoman"/>
      <w:lvlText w:val="%6."/>
      <w:lvlJc w:val="right"/>
      <w:pPr>
        <w:ind w:left="4391" w:hanging="180"/>
      </w:pPr>
    </w:lvl>
    <w:lvl w:ilvl="6" w:tplc="0405000F" w:tentative="1">
      <w:start w:val="1"/>
      <w:numFmt w:val="decimal"/>
      <w:lvlText w:val="%7."/>
      <w:lvlJc w:val="left"/>
      <w:pPr>
        <w:ind w:left="5111" w:hanging="360"/>
      </w:pPr>
    </w:lvl>
    <w:lvl w:ilvl="7" w:tplc="04050019" w:tentative="1">
      <w:start w:val="1"/>
      <w:numFmt w:val="lowerLetter"/>
      <w:lvlText w:val="%8."/>
      <w:lvlJc w:val="left"/>
      <w:pPr>
        <w:ind w:left="5831" w:hanging="360"/>
      </w:pPr>
    </w:lvl>
    <w:lvl w:ilvl="8" w:tplc="0405001B" w:tentative="1">
      <w:start w:val="1"/>
      <w:numFmt w:val="lowerRoman"/>
      <w:lvlText w:val="%9."/>
      <w:lvlJc w:val="right"/>
      <w:pPr>
        <w:ind w:left="6551" w:hanging="180"/>
      </w:pPr>
    </w:lvl>
  </w:abstractNum>
  <w:num w:numId="1">
    <w:abstractNumId w:val="14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6"/>
  </w:num>
  <w:num w:numId="5">
    <w:abstractNumId w:val="17"/>
  </w:num>
  <w:num w:numId="6">
    <w:abstractNumId w:val="13"/>
  </w:num>
  <w:num w:numId="7">
    <w:abstractNumId w:val="6"/>
  </w:num>
  <w:num w:numId="8">
    <w:abstractNumId w:val="5"/>
  </w:num>
  <w:num w:numId="9">
    <w:abstractNumId w:val="8"/>
  </w:num>
  <w:num w:numId="10">
    <w:abstractNumId w:val="9"/>
  </w:num>
  <w:num w:numId="11">
    <w:abstractNumId w:val="18"/>
  </w:num>
  <w:num w:numId="12">
    <w:abstractNumId w:val="12"/>
  </w:num>
  <w:num w:numId="13">
    <w:abstractNumId w:val="0"/>
  </w:num>
  <w:num w:numId="14">
    <w:abstractNumId w:val="10"/>
  </w:num>
  <w:num w:numId="15">
    <w:abstractNumId w:val="3"/>
  </w:num>
  <w:num w:numId="16">
    <w:abstractNumId w:val="11"/>
  </w:num>
  <w:num w:numId="17">
    <w:abstractNumId w:val="1"/>
  </w:num>
  <w:num w:numId="18">
    <w:abstractNumId w:val="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C4657D"/>
    <w:rsid w:val="00007768"/>
    <w:rsid w:val="000267E8"/>
    <w:rsid w:val="000544F1"/>
    <w:rsid w:val="00057115"/>
    <w:rsid w:val="00061AA1"/>
    <w:rsid w:val="000A70D9"/>
    <w:rsid w:val="000B7749"/>
    <w:rsid w:val="000C0FB6"/>
    <w:rsid w:val="000D2763"/>
    <w:rsid w:val="000D6D58"/>
    <w:rsid w:val="00120704"/>
    <w:rsid w:val="00152B75"/>
    <w:rsid w:val="00161D16"/>
    <w:rsid w:val="001825C9"/>
    <w:rsid w:val="001838D2"/>
    <w:rsid w:val="00197DE8"/>
    <w:rsid w:val="001B2254"/>
    <w:rsid w:val="001B799C"/>
    <w:rsid w:val="00220531"/>
    <w:rsid w:val="00220C09"/>
    <w:rsid w:val="002245EB"/>
    <w:rsid w:val="002457C2"/>
    <w:rsid w:val="002754AD"/>
    <w:rsid w:val="00286528"/>
    <w:rsid w:val="00293C8F"/>
    <w:rsid w:val="002A5EAD"/>
    <w:rsid w:val="002E20E1"/>
    <w:rsid w:val="002E4336"/>
    <w:rsid w:val="002E74EC"/>
    <w:rsid w:val="002E765C"/>
    <w:rsid w:val="00311A6E"/>
    <w:rsid w:val="00320B3A"/>
    <w:rsid w:val="00327EA4"/>
    <w:rsid w:val="00340293"/>
    <w:rsid w:val="003529D8"/>
    <w:rsid w:val="00381CAF"/>
    <w:rsid w:val="003B70EF"/>
    <w:rsid w:val="003C7F01"/>
    <w:rsid w:val="003F130D"/>
    <w:rsid w:val="004149D4"/>
    <w:rsid w:val="00416CD4"/>
    <w:rsid w:val="004222FC"/>
    <w:rsid w:val="00437E1F"/>
    <w:rsid w:val="00445A4E"/>
    <w:rsid w:val="00481E7A"/>
    <w:rsid w:val="004E0B06"/>
    <w:rsid w:val="00505AF9"/>
    <w:rsid w:val="00507FA7"/>
    <w:rsid w:val="00526351"/>
    <w:rsid w:val="00534D6C"/>
    <w:rsid w:val="00541D63"/>
    <w:rsid w:val="0054671C"/>
    <w:rsid w:val="005953D2"/>
    <w:rsid w:val="00595D00"/>
    <w:rsid w:val="005C692C"/>
    <w:rsid w:val="005F4926"/>
    <w:rsid w:val="0061123B"/>
    <w:rsid w:val="006159F8"/>
    <w:rsid w:val="006250E3"/>
    <w:rsid w:val="00664F56"/>
    <w:rsid w:val="00665471"/>
    <w:rsid w:val="00671523"/>
    <w:rsid w:val="006A116B"/>
    <w:rsid w:val="006E731C"/>
    <w:rsid w:val="007051B5"/>
    <w:rsid w:val="00707FDA"/>
    <w:rsid w:val="00712EC8"/>
    <w:rsid w:val="00724FE9"/>
    <w:rsid w:val="007304E6"/>
    <w:rsid w:val="00736E93"/>
    <w:rsid w:val="00757F95"/>
    <w:rsid w:val="007839E4"/>
    <w:rsid w:val="007D4113"/>
    <w:rsid w:val="007D6C6E"/>
    <w:rsid w:val="007E5FF8"/>
    <w:rsid w:val="00802871"/>
    <w:rsid w:val="00810541"/>
    <w:rsid w:val="008214DC"/>
    <w:rsid w:val="00844C65"/>
    <w:rsid w:val="008D1243"/>
    <w:rsid w:val="00912A54"/>
    <w:rsid w:val="00916D63"/>
    <w:rsid w:val="00934864"/>
    <w:rsid w:val="00935A25"/>
    <w:rsid w:val="00941AE1"/>
    <w:rsid w:val="00944F66"/>
    <w:rsid w:val="00952304"/>
    <w:rsid w:val="00952E5D"/>
    <w:rsid w:val="00954BE3"/>
    <w:rsid w:val="009914BF"/>
    <w:rsid w:val="009C15B3"/>
    <w:rsid w:val="009D2A49"/>
    <w:rsid w:val="00A004CC"/>
    <w:rsid w:val="00A11784"/>
    <w:rsid w:val="00A30CE0"/>
    <w:rsid w:val="00A3727A"/>
    <w:rsid w:val="00A50E03"/>
    <w:rsid w:val="00AB2B7B"/>
    <w:rsid w:val="00AD0022"/>
    <w:rsid w:val="00AE614D"/>
    <w:rsid w:val="00B02AE7"/>
    <w:rsid w:val="00B06A4B"/>
    <w:rsid w:val="00B20172"/>
    <w:rsid w:val="00B201F4"/>
    <w:rsid w:val="00B364F7"/>
    <w:rsid w:val="00B5628F"/>
    <w:rsid w:val="00B57AD8"/>
    <w:rsid w:val="00BA4B30"/>
    <w:rsid w:val="00BD44AC"/>
    <w:rsid w:val="00BE3FC6"/>
    <w:rsid w:val="00BF2F0F"/>
    <w:rsid w:val="00BF550E"/>
    <w:rsid w:val="00C27169"/>
    <w:rsid w:val="00C34AF7"/>
    <w:rsid w:val="00C4657D"/>
    <w:rsid w:val="00C81BA4"/>
    <w:rsid w:val="00CB3D86"/>
    <w:rsid w:val="00CB4E81"/>
    <w:rsid w:val="00CC36C3"/>
    <w:rsid w:val="00CF0FF3"/>
    <w:rsid w:val="00D3170B"/>
    <w:rsid w:val="00D330F0"/>
    <w:rsid w:val="00D40691"/>
    <w:rsid w:val="00D464FD"/>
    <w:rsid w:val="00D519DE"/>
    <w:rsid w:val="00DB46CA"/>
    <w:rsid w:val="00DB5CAB"/>
    <w:rsid w:val="00DC7844"/>
    <w:rsid w:val="00DE7635"/>
    <w:rsid w:val="00DF6D5D"/>
    <w:rsid w:val="00E0141A"/>
    <w:rsid w:val="00E07F8F"/>
    <w:rsid w:val="00E313AF"/>
    <w:rsid w:val="00E73BA2"/>
    <w:rsid w:val="00E77746"/>
    <w:rsid w:val="00EB2206"/>
    <w:rsid w:val="00EE14A6"/>
    <w:rsid w:val="00EF6990"/>
    <w:rsid w:val="00EF6A33"/>
    <w:rsid w:val="00F128FF"/>
    <w:rsid w:val="00F16C0D"/>
    <w:rsid w:val="00F3270C"/>
    <w:rsid w:val="00F53B95"/>
    <w:rsid w:val="00F7371C"/>
    <w:rsid w:val="00FA2A8F"/>
    <w:rsid w:val="00FA3C35"/>
    <w:rsid w:val="00FC465E"/>
    <w:rsid w:val="00FD45B5"/>
    <w:rsid w:val="00FE1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141A"/>
    <w:pPr>
      <w:spacing w:after="0" w:line="360" w:lineRule="auto"/>
    </w:pPr>
    <w:rPr>
      <w:rFonts w:eastAsia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16D63"/>
    <w:pPr>
      <w:keepNext/>
      <w:numPr>
        <w:numId w:val="2"/>
      </w:numPr>
      <w:spacing w:before="320" w:after="240"/>
      <w:jc w:val="both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7D6C6E"/>
    <w:pPr>
      <w:keepNext/>
      <w:numPr>
        <w:ilvl w:val="1"/>
        <w:numId w:val="2"/>
      </w:numPr>
      <w:spacing w:before="240" w:after="60"/>
      <w:jc w:val="both"/>
      <w:outlineLvl w:val="1"/>
    </w:pPr>
    <w:rPr>
      <w:rFonts w:cs="Arial"/>
      <w:b/>
      <w:bCs/>
      <w:iCs/>
      <w:smallCaps/>
      <w:sz w:val="30"/>
      <w:szCs w:val="30"/>
    </w:rPr>
  </w:style>
  <w:style w:type="paragraph" w:styleId="Nadpis3">
    <w:name w:val="heading 3"/>
    <w:basedOn w:val="Normln"/>
    <w:next w:val="Normln"/>
    <w:link w:val="Nadpis3Char"/>
    <w:unhideWhenUsed/>
    <w:qFormat/>
    <w:rsid w:val="00DF6D5D"/>
    <w:pPr>
      <w:keepNext/>
      <w:numPr>
        <w:ilvl w:val="2"/>
        <w:numId w:val="2"/>
      </w:numPr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DF6D5D"/>
    <w:pPr>
      <w:keepNext/>
      <w:numPr>
        <w:ilvl w:val="3"/>
        <w:numId w:val="2"/>
      </w:numPr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DF6D5D"/>
    <w:pPr>
      <w:numPr>
        <w:ilvl w:val="4"/>
        <w:numId w:val="2"/>
      </w:numPr>
      <w:spacing w:before="240" w:after="60"/>
      <w:jc w:val="both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F6D5D"/>
    <w:pPr>
      <w:numPr>
        <w:ilvl w:val="5"/>
        <w:numId w:val="2"/>
      </w:numPr>
      <w:spacing w:before="240" w:after="60"/>
      <w:jc w:val="both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DF6D5D"/>
    <w:pPr>
      <w:numPr>
        <w:ilvl w:val="6"/>
        <w:numId w:val="2"/>
      </w:numPr>
      <w:spacing w:before="240" w:after="60"/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DF6D5D"/>
    <w:pPr>
      <w:numPr>
        <w:ilvl w:val="7"/>
        <w:numId w:val="2"/>
      </w:numPr>
      <w:spacing w:before="240" w:after="60"/>
      <w:jc w:val="both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DF6D5D"/>
    <w:pPr>
      <w:numPr>
        <w:ilvl w:val="8"/>
        <w:numId w:val="2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">
    <w:name w:val="List"/>
    <w:basedOn w:val="Normln"/>
    <w:rsid w:val="00595D00"/>
    <w:pPr>
      <w:ind w:left="283" w:hanging="283"/>
    </w:pPr>
  </w:style>
  <w:style w:type="character" w:customStyle="1" w:styleId="Nadpis1Char">
    <w:name w:val="Nadpis 1 Char"/>
    <w:basedOn w:val="Standardnpsmoodstavce"/>
    <w:link w:val="Nadpis1"/>
    <w:rsid w:val="00916D63"/>
    <w:rPr>
      <w:rFonts w:eastAsia="Times New Roman" w:cs="Arial"/>
      <w:b/>
      <w:bCs/>
      <w:caps/>
      <w:kern w:val="32"/>
      <w:sz w:val="24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7D6C6E"/>
    <w:rPr>
      <w:rFonts w:eastAsia="Times New Roman" w:cs="Arial"/>
      <w:b/>
      <w:bCs/>
      <w:iCs/>
      <w:smallCaps/>
      <w:sz w:val="30"/>
      <w:szCs w:val="30"/>
      <w:lang w:eastAsia="cs-CZ"/>
    </w:rPr>
  </w:style>
  <w:style w:type="character" w:customStyle="1" w:styleId="Nadpis3Char">
    <w:name w:val="Nadpis 3 Char"/>
    <w:basedOn w:val="Standardnpsmoodstavce"/>
    <w:link w:val="Nadpis3"/>
    <w:rsid w:val="00DF6D5D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DF6D5D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DF6D5D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DF6D5D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DF6D5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DF6D5D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DF6D5D"/>
    <w:rPr>
      <w:rFonts w:ascii="Arial" w:eastAsia="Times New Roman" w:hAnsi="Arial" w:cs="Arial"/>
      <w:lang w:eastAsia="cs-CZ"/>
    </w:rPr>
  </w:style>
  <w:style w:type="paragraph" w:styleId="Normlnweb">
    <w:name w:val="Normal (Web)"/>
    <w:basedOn w:val="Normln"/>
    <w:uiPriority w:val="99"/>
    <w:unhideWhenUsed/>
    <w:rsid w:val="00DF6D5D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DF6D5D"/>
    <w:rPr>
      <w:b/>
      <w:bCs/>
    </w:rPr>
  </w:style>
  <w:style w:type="paragraph" w:styleId="Odstavecseseznamem">
    <w:name w:val="List Paragraph"/>
    <w:basedOn w:val="Normln"/>
    <w:uiPriority w:val="34"/>
    <w:qFormat/>
    <w:rsid w:val="00D330F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B2254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1B2254"/>
  </w:style>
  <w:style w:type="character" w:styleId="Zvraznn">
    <w:name w:val="Emphasis"/>
    <w:basedOn w:val="Standardnpsmoodstavce"/>
    <w:uiPriority w:val="20"/>
    <w:qFormat/>
    <w:rsid w:val="00A50E03"/>
    <w:rPr>
      <w:i/>
      <w:iCs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E0B06"/>
    <w:pPr>
      <w:tabs>
        <w:tab w:val="left" w:pos="480"/>
        <w:tab w:val="right" w:pos="9062"/>
      </w:tabs>
      <w:spacing w:before="360"/>
    </w:pPr>
    <w:rPr>
      <w:b/>
      <w:caps/>
      <w:noProof/>
    </w:rPr>
  </w:style>
  <w:style w:type="paragraph" w:styleId="Zhlav">
    <w:name w:val="header"/>
    <w:basedOn w:val="Normln"/>
    <w:link w:val="ZhlavChar"/>
    <w:uiPriority w:val="99"/>
    <w:unhideWhenUsed/>
    <w:rsid w:val="00327E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27E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27E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27E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26351"/>
    <w:pPr>
      <w:spacing w:before="240"/>
    </w:pPr>
    <w:rPr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26351"/>
    <w:pPr>
      <w:ind w:left="240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526351"/>
    <w:pPr>
      <w:ind w:left="48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526351"/>
    <w:pPr>
      <w:ind w:left="72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526351"/>
    <w:pPr>
      <w:ind w:left="96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526351"/>
    <w:pPr>
      <w:ind w:left="120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526351"/>
    <w:pPr>
      <w:ind w:left="144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526351"/>
    <w:pPr>
      <w:ind w:left="1680"/>
    </w:pPr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736E93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6E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6E93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9C1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DB46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B46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B46CA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46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46C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5D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D6C6E"/>
    <w:pPr>
      <w:keepNext/>
      <w:numPr>
        <w:numId w:val="2"/>
      </w:numPr>
      <w:spacing w:before="320" w:after="60"/>
      <w:ind w:left="431" w:hanging="431"/>
      <w:jc w:val="both"/>
      <w:outlineLvl w:val="0"/>
    </w:pPr>
    <w:rPr>
      <w:rFonts w:asciiTheme="minorHAnsi" w:hAnsiTheme="minorHAnsi" w:cs="Arial"/>
      <w:b/>
      <w:bCs/>
      <w:cap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7D6C6E"/>
    <w:pPr>
      <w:keepNext/>
      <w:numPr>
        <w:ilvl w:val="1"/>
        <w:numId w:val="2"/>
      </w:numPr>
      <w:spacing w:before="240" w:after="60"/>
      <w:jc w:val="both"/>
      <w:outlineLvl w:val="1"/>
    </w:pPr>
    <w:rPr>
      <w:rFonts w:asciiTheme="minorHAnsi" w:hAnsiTheme="minorHAnsi" w:cs="Arial"/>
      <w:b/>
      <w:bCs/>
      <w:iCs/>
      <w:smallCaps/>
      <w:sz w:val="30"/>
      <w:szCs w:val="30"/>
    </w:rPr>
  </w:style>
  <w:style w:type="paragraph" w:styleId="Nadpis3">
    <w:name w:val="heading 3"/>
    <w:basedOn w:val="Normln"/>
    <w:next w:val="Normln"/>
    <w:link w:val="Nadpis3Char"/>
    <w:unhideWhenUsed/>
    <w:qFormat/>
    <w:rsid w:val="00DF6D5D"/>
    <w:pPr>
      <w:keepNext/>
      <w:numPr>
        <w:ilvl w:val="2"/>
        <w:numId w:val="2"/>
      </w:numPr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DF6D5D"/>
    <w:pPr>
      <w:keepNext/>
      <w:numPr>
        <w:ilvl w:val="3"/>
        <w:numId w:val="2"/>
      </w:numPr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DF6D5D"/>
    <w:pPr>
      <w:numPr>
        <w:ilvl w:val="4"/>
        <w:numId w:val="2"/>
      </w:numPr>
      <w:spacing w:before="240" w:after="60"/>
      <w:jc w:val="both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F6D5D"/>
    <w:pPr>
      <w:numPr>
        <w:ilvl w:val="5"/>
        <w:numId w:val="2"/>
      </w:numPr>
      <w:spacing w:before="240" w:after="60"/>
      <w:jc w:val="both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DF6D5D"/>
    <w:pPr>
      <w:numPr>
        <w:ilvl w:val="6"/>
        <w:numId w:val="2"/>
      </w:numPr>
      <w:spacing w:before="240" w:after="60"/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DF6D5D"/>
    <w:pPr>
      <w:numPr>
        <w:ilvl w:val="7"/>
        <w:numId w:val="2"/>
      </w:numPr>
      <w:spacing w:before="240" w:after="60"/>
      <w:jc w:val="both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DF6D5D"/>
    <w:pPr>
      <w:numPr>
        <w:ilvl w:val="8"/>
        <w:numId w:val="2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">
    <w:name w:val="List"/>
    <w:basedOn w:val="Normln"/>
    <w:rsid w:val="00595D00"/>
    <w:pPr>
      <w:ind w:left="283" w:hanging="283"/>
    </w:pPr>
  </w:style>
  <w:style w:type="character" w:customStyle="1" w:styleId="Nadpis1Char">
    <w:name w:val="Nadpis 1 Char"/>
    <w:basedOn w:val="Standardnpsmoodstavce"/>
    <w:link w:val="Nadpis1"/>
    <w:rsid w:val="007D6C6E"/>
    <w:rPr>
      <w:rFonts w:eastAsia="Times New Roman" w:cs="Arial"/>
      <w:b/>
      <w:bCs/>
      <w:cap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7D6C6E"/>
    <w:rPr>
      <w:rFonts w:eastAsia="Times New Roman" w:cs="Arial"/>
      <w:b/>
      <w:bCs/>
      <w:iCs/>
      <w:smallCaps/>
      <w:sz w:val="30"/>
      <w:szCs w:val="30"/>
      <w:lang w:eastAsia="cs-CZ"/>
    </w:rPr>
  </w:style>
  <w:style w:type="character" w:customStyle="1" w:styleId="Nadpis3Char">
    <w:name w:val="Nadpis 3 Char"/>
    <w:basedOn w:val="Standardnpsmoodstavce"/>
    <w:link w:val="Nadpis3"/>
    <w:rsid w:val="00DF6D5D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DF6D5D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DF6D5D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DF6D5D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DF6D5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DF6D5D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DF6D5D"/>
    <w:rPr>
      <w:rFonts w:ascii="Arial" w:eastAsia="Times New Roman" w:hAnsi="Arial" w:cs="Arial"/>
      <w:lang w:eastAsia="cs-CZ"/>
    </w:rPr>
  </w:style>
  <w:style w:type="paragraph" w:styleId="Normlnweb">
    <w:name w:val="Normal (Web)"/>
    <w:basedOn w:val="Normln"/>
    <w:uiPriority w:val="99"/>
    <w:unhideWhenUsed/>
    <w:rsid w:val="00DF6D5D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DF6D5D"/>
    <w:rPr>
      <w:b/>
      <w:bCs/>
    </w:rPr>
  </w:style>
  <w:style w:type="paragraph" w:styleId="Odstavecseseznamem">
    <w:name w:val="List Paragraph"/>
    <w:basedOn w:val="Normln"/>
    <w:uiPriority w:val="34"/>
    <w:qFormat/>
    <w:rsid w:val="00D330F0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1B2254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1B2254"/>
  </w:style>
  <w:style w:type="character" w:styleId="Zvraznn">
    <w:name w:val="Emphasis"/>
    <w:basedOn w:val="Standardnpsmoodstavce"/>
    <w:uiPriority w:val="20"/>
    <w:qFormat/>
    <w:rsid w:val="00A50E03"/>
    <w:rPr>
      <w:i/>
      <w:iCs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327EA4"/>
    <w:pPr>
      <w:autoSpaceDE w:val="0"/>
      <w:autoSpaceDN w:val="0"/>
    </w:pPr>
  </w:style>
  <w:style w:type="paragraph" w:styleId="Zhlav">
    <w:name w:val="header"/>
    <w:basedOn w:val="Normln"/>
    <w:link w:val="ZhlavChar"/>
    <w:uiPriority w:val="99"/>
    <w:unhideWhenUsed/>
    <w:rsid w:val="00327E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27E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27E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27EA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180718">
          <w:marLeft w:val="67"/>
          <w:marRight w:val="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596174">
                      <w:marLeft w:val="0"/>
                      <w:marRight w:val="100"/>
                      <w:marTop w:val="0"/>
                      <w:marBottom w:val="0"/>
                      <w:divBdr>
                        <w:top w:val="single" w:sz="6" w:space="3" w:color="auto"/>
                        <w:left w:val="single" w:sz="6" w:space="5" w:color="auto"/>
                        <w:bottom w:val="single" w:sz="6" w:space="3" w:color="auto"/>
                        <w:right w:val="single" w:sz="6" w:space="4" w:color="auto"/>
                      </w:divBdr>
                      <w:divsChild>
                        <w:div w:id="122463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0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378131">
          <w:marLeft w:val="67"/>
          <w:marRight w:val="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86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58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851390">
                      <w:marLeft w:val="0"/>
                      <w:marRight w:val="100"/>
                      <w:marTop w:val="0"/>
                      <w:marBottom w:val="0"/>
                      <w:divBdr>
                        <w:top w:val="single" w:sz="6" w:space="3" w:color="auto"/>
                        <w:left w:val="single" w:sz="6" w:space="5" w:color="auto"/>
                        <w:bottom w:val="single" w:sz="6" w:space="3" w:color="auto"/>
                        <w:right w:val="single" w:sz="6" w:space="4" w:color="auto"/>
                      </w:divBdr>
                      <w:divsChild>
                        <w:div w:id="62570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linkinghub.elsevier.com/retrieve/pii/S0165178114000778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1F1E5F-5CBD-4AFD-94F6-710E062D7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1607</Words>
  <Characters>9488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</dc:creator>
  <cp:lastModifiedBy>Jarče</cp:lastModifiedBy>
  <cp:revision>2</cp:revision>
  <dcterms:created xsi:type="dcterms:W3CDTF">2015-01-03T10:12:00Z</dcterms:created>
  <dcterms:modified xsi:type="dcterms:W3CDTF">2015-01-03T10:12:00Z</dcterms:modified>
</cp:coreProperties>
</file>