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AD" w:rsidRDefault="007F33AD" w:rsidP="007F33AD">
      <w:pPr>
        <w:pStyle w:val="Nadpis1"/>
        <w:pBdr>
          <w:top w:val="nil"/>
          <w:left w:val="nil"/>
          <w:bottom w:val="nil"/>
          <w:right w:val="nil"/>
          <w:between w:val="nil"/>
          <w:bar w:val="nil"/>
        </w:pBdr>
      </w:pPr>
      <w:r>
        <w:t>SPU</w:t>
      </w:r>
    </w:p>
    <w:p w:rsidR="007F33AD" w:rsidRDefault="007F33AD" w:rsidP="007F33AD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</w:p>
    <w:p w:rsidR="007F33AD" w:rsidRPr="00CB75DF" w:rsidRDefault="007F33AD" w:rsidP="007F33AD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CB75DF">
        <w:rPr>
          <w:b/>
        </w:rPr>
        <w:t>Případ č. 1</w:t>
      </w:r>
      <w:r>
        <w:rPr>
          <w:b/>
        </w:rPr>
        <w:t>3</w:t>
      </w:r>
      <w:r w:rsidRPr="00CB75DF">
        <w:rPr>
          <w:b/>
        </w:rPr>
        <w:t>:  David</w:t>
      </w:r>
    </w:p>
    <w:p w:rsidR="007F33AD" w:rsidRDefault="007F33AD" w:rsidP="007F33AD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Chlapec se specifickou poruchou učení, konkrétně se jedná o dyslexii v celém rozsahu, která je doprovázena poruchou pozornosti. Chlapec je bystrý, zvídavý, ale při navazování kontaktů se chová nejistě. Má vyhraněnou pravorukost a mluví česky. </w:t>
      </w:r>
    </w:p>
    <w:p w:rsidR="007F33AD" w:rsidRDefault="007F33AD" w:rsidP="007F33AD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Výchovný styl v rodině je demokratický, rodiče se vzájemně podporují a respektují. Nedochází k vzájemnému podrývání autority. Vztah se sourozenci je v souladu s psychickým vývojem.</w:t>
      </w:r>
    </w:p>
    <w:p w:rsidR="007F33AD" w:rsidRDefault="007F33AD" w:rsidP="007F33AD">
      <w:r>
        <w:t>Žák čte po slovech, obtížnější slova slabikuje a přečtený text reprodukuje jen stručně za pomocí otázek. Od třetí třídy je mu poskytována speciálně-pedagogická péče v PPP.</w:t>
      </w:r>
    </w:p>
    <w:p w:rsidR="007F33AD" w:rsidRDefault="007F33AD" w:rsidP="007F33AD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:rsidR="007F33AD" w:rsidRPr="00CB75DF" w:rsidRDefault="007F33AD" w:rsidP="007F33AD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CB75DF">
        <w:rPr>
          <w:b/>
        </w:rPr>
        <w:t xml:space="preserve">Případ č. </w:t>
      </w:r>
      <w:r>
        <w:rPr>
          <w:b/>
        </w:rPr>
        <w:t>14</w:t>
      </w:r>
      <w:r w:rsidRPr="00CB75DF">
        <w:rPr>
          <w:b/>
        </w:rPr>
        <w:t>:  Dana</w:t>
      </w:r>
    </w:p>
    <w:p w:rsidR="007F33AD" w:rsidRDefault="007F33AD" w:rsidP="007F33AD">
      <w:r>
        <w:t>Diagnóza: specifické poruchy učení (dyslexie, dysgrafie, dysortografie), dyslalie</w:t>
      </w:r>
    </w:p>
    <w:p w:rsidR="007F33AD" w:rsidRDefault="007F33AD" w:rsidP="007F33AD">
      <w:r>
        <w:t xml:space="preserve">V průběhu první třídy se u dívky objevily velké potíže v chování, ve třídě se projevovala negativisticky až agresivně. Za značného úsilí se nakonec na školní prostředí adaptovala a začala spolupracovat. </w:t>
      </w:r>
      <w:r w:rsidRPr="000E469A">
        <w:t>Na počátku druhého pololetí třetí třídy byly diagnostikovány specifické poruchy učení.</w:t>
      </w:r>
    </w:p>
    <w:p w:rsidR="007F33AD" w:rsidRDefault="007F33AD" w:rsidP="007F33AD">
      <w:r>
        <w:t xml:space="preserve">Zpráva z vyšetření uvádí výskyt všech typů specifických chyb v diktátech, jejichž podklad tvoří především obtíže ve sluchovém rozlišování, zejména potom tvrdých a měkkých, znělých a neznělých slabik, a problémy se sluchovou analýzou a syntézou slov. Stále přetrvává nesprávný úchop psacího náčiní, přičemž písmo má dysgrafický charakter, je roztřesené a velikostně nápadné. Rovněž v kresebných zkouškách je výkon podprůměrný, kresba je značně nepropracovaná s nedokonalým vybarvením, obsahuje jen málo detailů. </w:t>
      </w:r>
    </w:p>
    <w:p w:rsidR="007F33AD" w:rsidRDefault="007F33AD" w:rsidP="007F33AD">
      <w:r>
        <w:t>Žákyně je z naprosté většiny předmětů hodnocena výborně, chvalitebné se na vysvědčení objevují až od pololetí třetí třídy, a to z českého jazyka. Při vyučování bývá dívka zpravidla velmi aktivní, často se na něco ptá, hlásí se, když něčemu nerozumí. Žákyni je od počátku třetí třídy ve škole poskytována speciálně-pedagogická péče, a to formou reedukace poruch učení ve skupinách individuální péče.</w:t>
      </w:r>
    </w:p>
    <w:p w:rsidR="0058407E" w:rsidRDefault="007F33AD"/>
    <w:sectPr w:rsidR="0058407E" w:rsidSect="0011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7F33AD"/>
    <w:rsid w:val="00114A56"/>
    <w:rsid w:val="004679AC"/>
    <w:rsid w:val="004E6883"/>
    <w:rsid w:val="007F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3AD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33AD"/>
    <w:pPr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33AD"/>
    <w:rPr>
      <w:rFonts w:ascii="Cambria" w:eastAsia="Cambria" w:hAnsi="Cambria" w:cs="Cambria"/>
      <w:b/>
      <w:bCs/>
      <w:color w:val="365F91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1649</Characters>
  <Application>Microsoft Office Word</Application>
  <DocSecurity>0</DocSecurity>
  <Lines>13</Lines>
  <Paragraphs>3</Paragraphs>
  <ScaleCrop>false</ScaleCrop>
  <Company>Pedagogicka fakulta MU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Pitnerova</dc:creator>
  <cp:lastModifiedBy>Pitnerova</cp:lastModifiedBy>
  <cp:revision>1</cp:revision>
  <dcterms:created xsi:type="dcterms:W3CDTF">2012-10-16T10:16:00Z</dcterms:created>
  <dcterms:modified xsi:type="dcterms:W3CDTF">2012-10-16T10:16:00Z</dcterms:modified>
</cp:coreProperties>
</file>