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05A" w:rsidRDefault="00D9705A" w:rsidP="00D173E3">
      <w:pPr>
        <w:pStyle w:val="Nadpis1"/>
        <w:spacing w:line="360" w:lineRule="auto"/>
      </w:pPr>
      <w:r>
        <w:t>Platinové kovy</w:t>
      </w:r>
    </w:p>
    <w:p w:rsidR="00D9705A" w:rsidRDefault="00273C6C" w:rsidP="00AB2531">
      <w:pPr>
        <w:pStyle w:val="Nadpis2"/>
        <w:numPr>
          <w:ilvl w:val="0"/>
          <w:numId w:val="10"/>
        </w:numPr>
      </w:pPr>
      <w:r>
        <w:t>Úvod</w:t>
      </w:r>
    </w:p>
    <w:p w:rsidR="00273C6C" w:rsidRPr="00273C6C" w:rsidRDefault="00273C6C" w:rsidP="00273C6C"/>
    <w:p w:rsidR="00D9705A" w:rsidRDefault="00D9705A" w:rsidP="0094731F">
      <w:pPr>
        <w:spacing w:line="360" w:lineRule="auto"/>
      </w:pPr>
      <w:r>
        <w:t>Jedny z nejvzácnějších kovových prvků v zemské kůře. Většinou se vyskytují v elementární formě</w:t>
      </w:r>
      <w:r w:rsidR="00433DCC">
        <w:t>,</w:t>
      </w:r>
      <w:r w:rsidR="00643AB6">
        <w:t xml:space="preserve"> </w:t>
      </w:r>
      <w:r w:rsidR="00433DCC">
        <w:t>dále pak</w:t>
      </w:r>
      <w:r>
        <w:t xml:space="preserve"> jako příměsi arsenikových a sulfidických rud</w:t>
      </w:r>
      <w:r w:rsidR="00E02F9F">
        <w:t>. Mezi platinové kovy řadíme 6 </w:t>
      </w:r>
      <w:r>
        <w:t>prvků</w:t>
      </w:r>
      <w:r w:rsidR="00E02F9F">
        <w:t> – ruthenium, rhodium, palladium, osmium iridium a samozřejmě platinu. Těchto šest kovů pak dělíme do dvou skupin (triád). Triáda lehkých platinových kovů (Ru, Rh, Pd), a triáda těžkých platinových kovů (Os, Ir, Pt). Dále pak do dvojic podle p</w:t>
      </w:r>
      <w:r w:rsidR="00433DCC">
        <w:t>odobnosti dosahovaných oxidačních stavů a</w:t>
      </w:r>
      <w:r w:rsidR="00EA5F8B">
        <w:t xml:space="preserve"> chemického chování. Tyto dvojice jsou ruthenium - osmium, rhodium </w:t>
      </w:r>
      <w:r w:rsidR="0094731F">
        <w:t>- iridium a palladium – platina.</w:t>
      </w:r>
      <w:r w:rsidR="0094731F">
        <w:br/>
      </w:r>
      <w:r w:rsidR="0094731F">
        <w:tab/>
      </w:r>
      <w:r w:rsidR="00433DCC">
        <w:t>Společným znakem platinových kovů je jejich ušlechtilos</w:t>
      </w:r>
      <w:r w:rsidR="00EA5F8B">
        <w:t>t proměnnost oxidačních stavů a </w:t>
      </w:r>
      <w:r w:rsidR="00433DCC">
        <w:t>mimořádný sklon k tvorbě komplexních částic. Platinové kovy jsou velmi odolné proti působení nekovů. Reagují s nimi až při vyšších teplotách a ani pak tyto reakce nejsou nijak dobrovolné. Ke zvýšení jejich reaktivity dochází, jsou-li kovy použity ve formě prášků</w:t>
      </w:r>
      <w:r w:rsidR="0094731F">
        <w:t>.</w:t>
      </w:r>
      <w:r w:rsidR="0094731F">
        <w:br/>
      </w:r>
      <w:r w:rsidR="0094731F">
        <w:tab/>
      </w:r>
      <w:r w:rsidR="00643AB6">
        <w:t>Platinové kovy se neochotně rozpouští v kyselinách. Kompaktní rhodium dokonce odolává lučavce královské. Jediné palladium se rozpouští v samotné kyselině dusičné.</w:t>
      </w:r>
      <w:r w:rsidR="00EA5F8B">
        <w:t xml:space="preserve"> </w:t>
      </w:r>
      <w:r w:rsidR="00643AB6">
        <w:t>Platinové kovy jsou obtížně tavitelné a velmi málo těkavé. Chemická vazba mezi atomy v elementárním stavu je čistě kovového charakteru</w:t>
      </w:r>
      <w:r w:rsidR="0094731F">
        <w:t>.</w:t>
      </w:r>
      <w:r w:rsidR="0094731F">
        <w:br/>
      </w:r>
      <w:r w:rsidR="0094731F">
        <w:tab/>
      </w:r>
      <w:r w:rsidR="00643AB6">
        <w:t>V přírodě jsou tyto prvky velmi málo rozšířené a jejich výskyt má difúzní charakter.</w:t>
      </w:r>
      <w:r w:rsidR="00ED7AE9">
        <w:t xml:space="preserve"> Význam těchto prvků je velmi značný. Hlavně katalytick</w:t>
      </w:r>
      <w:r w:rsidR="00EA5F8B">
        <w:t>á chemie je využívá tak moc, že </w:t>
      </w:r>
      <w:r w:rsidR="00ED7AE9">
        <w:t>kapacita je</w:t>
      </w:r>
      <w:r w:rsidR="0094731F">
        <w:t>jich přírodních zdrojů nestačí.</w:t>
      </w:r>
    </w:p>
    <w:p w:rsidR="00E02F9F" w:rsidRDefault="00E02F9F" w:rsidP="00AB2531">
      <w:pPr>
        <w:pStyle w:val="Nadpis2"/>
        <w:numPr>
          <w:ilvl w:val="0"/>
          <w:numId w:val="10"/>
        </w:numPr>
      </w:pPr>
      <w:r>
        <w:t>Historie</w:t>
      </w:r>
    </w:p>
    <w:p w:rsidR="00273C6C" w:rsidRPr="00273C6C" w:rsidRDefault="00273C6C" w:rsidP="00273C6C"/>
    <w:p w:rsidR="007C4736" w:rsidRDefault="00E02F9F" w:rsidP="007C4736">
      <w:pPr>
        <w:spacing w:line="360" w:lineRule="auto"/>
        <w:ind w:firstLine="360"/>
      </w:pPr>
      <w:r>
        <w:t>Jako první byla objevena platina</w:t>
      </w:r>
      <w:r w:rsidR="00A020AA">
        <w:t>. Zřejmě náhodně kvůli její podobnosti se stříbrem ji používali již egyptští umělci. Již před příjezdem španělských dobyvatelů ji používali ekvádorští indiáni k výrobě šperků. Oficiálně j</w:t>
      </w:r>
      <w:r w:rsidR="00EA5F8B">
        <w:t xml:space="preserve">i objevil Antonio de Ulloa roku 1735, nezávisle na něm pak Charles Wood roku 1741. </w:t>
      </w:r>
      <w:r w:rsidR="00EA5F8B" w:rsidRPr="00EA5F8B">
        <w:t>Název „platina“ pochází ze španělské zdrobněliny pro stříbro (stříbro – la plata).</w:t>
      </w:r>
      <w:r w:rsidR="00EA5F8B">
        <w:t xml:space="preserve"> „Platina“ by se dalo volně přeložit jako „stříbříčko“. Dříve se jí také přezdívalo „bílé zlato“ nebo „osmý kov“(ve středověku bylo před platinou známo pouze sedm kovů).</w:t>
      </w:r>
      <w:r w:rsidR="0094731F">
        <w:br/>
      </w:r>
      <w:r w:rsidR="0094731F">
        <w:tab/>
      </w:r>
      <w:r w:rsidR="00123B3B">
        <w:t xml:space="preserve">Další platinové kovy byly objeveny v letech 1803 a 1804. Po rozpuštění platiny </w:t>
      </w:r>
      <w:r w:rsidR="00123B3B">
        <w:lastRenderedPageBreak/>
        <w:t>v lučavce královské kde na dně zůstávala černá sraženina.</w:t>
      </w:r>
      <w:r w:rsidR="0094731F">
        <w:br/>
      </w:r>
      <w:r w:rsidR="0094731F">
        <w:br/>
      </w:r>
      <w:r w:rsidR="00123B3B">
        <w:t xml:space="preserve"> Z této černé sraženiny se podařilo izolovat rhodiu</w:t>
      </w:r>
      <w:r w:rsidR="0094731F">
        <w:t>m, palladium, iridium a osmium. </w:t>
      </w:r>
      <w:r w:rsidR="00123B3B">
        <w:t>Názvy dostaly prvky podle nejrůznějších</w:t>
      </w:r>
      <w:r w:rsidR="0094731F">
        <w:t> </w:t>
      </w:r>
      <w:r w:rsidR="00123B3B">
        <w:t>aspektů</w:t>
      </w:r>
      <w:r w:rsidR="0094731F">
        <w:t>.</w:t>
      </w:r>
      <w:r w:rsidR="0094731F">
        <w:br/>
      </w:r>
      <w:r w:rsidR="0094731F">
        <w:tab/>
      </w:r>
      <w:r w:rsidR="00123B3B">
        <w:t>Osmium (1803) a iridium (1803) objevil Smithson Tennant.</w:t>
      </w:r>
      <w:r w:rsidR="00D16EBD">
        <w:t xml:space="preserve"> </w:t>
      </w:r>
      <w:r w:rsidR="00123B3B">
        <w:t>Rhodium (1804) a palladium (1803) objevil William Hyde Wollaston</w:t>
      </w:r>
      <w:r w:rsidR="00BE49D5">
        <w:t xml:space="preserve">. </w:t>
      </w:r>
      <w:r w:rsidR="00123B3B">
        <w:t>Rhodium dostalo název podle jeho zabarvení jeho soli, které je růžové (řecky – rhodos = růžový). Sloučeniny iridia mají nadrbou stranu velkou barevnou rozmanitost, proto dostalo iridium jméno podle řecké bohyně Iris, jejímž znamením byla duha.</w:t>
      </w:r>
      <w:r w:rsidR="00D16EBD">
        <w:t xml:space="preserve"> Oxid osmičelý OsO</w:t>
      </w:r>
      <w:r w:rsidR="00D16EBD">
        <w:rPr>
          <w:vertAlign w:val="subscript"/>
        </w:rPr>
        <w:t>4</w:t>
      </w:r>
      <w:r w:rsidR="00D16EBD">
        <w:t xml:space="preserve"> má zase velmi charakteristický ostrý zápach, proto byl tento kov pojmenován podle řeckého výrazu pro zápach (řecky osme – zápach).</w:t>
      </w:r>
      <w:r w:rsidR="00D16EBD" w:rsidRPr="00D16EBD">
        <w:t xml:space="preserve"> </w:t>
      </w:r>
      <w:r w:rsidR="00D16EBD">
        <w:t>Jediné palladium nebylo pojmenováno podle vlastností svých či svých sloučenin. Jméno dostalo dle planetky Pallas (která byla objev</w:t>
      </w:r>
      <w:r w:rsidR="003052F6">
        <w:t xml:space="preserve">ena ve stejné době), která byla </w:t>
      </w:r>
      <w:r w:rsidR="00D16EBD">
        <w:t>pojmenována dle řecké bohyně</w:t>
      </w:r>
      <w:r w:rsidR="003052F6">
        <w:t xml:space="preserve"> moudrosti Pallas Athény (řecky </w:t>
      </w:r>
      <w:r w:rsidR="00D16EBD">
        <w:t>Palladion).</w:t>
      </w:r>
      <w:r w:rsidR="0094731F">
        <w:br/>
      </w:r>
      <w:r w:rsidR="0094731F">
        <w:tab/>
      </w:r>
      <w:r w:rsidR="00D16EBD">
        <w:t>Roku 1844 bylo v rudách pocházejících z Uralu (dnešní Rusko) nalezeno Karl Karlovičem. Klausem ruthenium. Název ruthenium pochází z latinského označení pro Rusko (latinsky Ruthenia – Rusko</w:t>
      </w:r>
      <w:r w:rsidR="0094731F">
        <w:t>).</w:t>
      </w:r>
    </w:p>
    <w:p w:rsidR="007C4736" w:rsidRDefault="007C4736" w:rsidP="00AB2531">
      <w:pPr>
        <w:pStyle w:val="Nadpis2"/>
        <w:numPr>
          <w:ilvl w:val="0"/>
          <w:numId w:val="10"/>
        </w:numPr>
      </w:pPr>
      <w:r>
        <w:t>Výskyt a rozšíření</w:t>
      </w:r>
    </w:p>
    <w:p w:rsidR="00273C6C" w:rsidRPr="00273C6C" w:rsidRDefault="00273C6C" w:rsidP="00273C6C"/>
    <w:p w:rsidR="007C4736" w:rsidRPr="007C4736" w:rsidRDefault="007C4736" w:rsidP="007C4736">
      <w:pPr>
        <w:spacing w:line="360" w:lineRule="auto"/>
        <w:ind w:firstLine="360"/>
        <w:rPr>
          <w:bCs/>
        </w:rPr>
      </w:pPr>
      <w:r>
        <w:rPr>
          <w:rFonts w:eastAsia="Times New Roman" w:cs="Times New Roman"/>
        </w:rPr>
        <w:t xml:space="preserve">Platinové kovy jsou všeobecně známé svou </w:t>
      </w:r>
      <w:r w:rsidRPr="00C93022">
        <w:rPr>
          <w:rFonts w:eastAsia="Times New Roman" w:cs="Times New Roman"/>
        </w:rPr>
        <w:t>vzácností. Koncentrace v zemské kůže se uvádí v jednotkách „ppm“</w:t>
      </w:r>
      <w:r>
        <w:rPr>
          <w:rFonts w:eastAsia="Times New Roman" w:cs="Times New Roman"/>
        </w:rPr>
        <w:t xml:space="preserve"> </w:t>
      </w:r>
      <w:r w:rsidRPr="00C93022">
        <w:rPr>
          <w:rFonts w:eastAsia="Times New Roman" w:cs="Times New Roman"/>
        </w:rPr>
        <w:t>z anglického „</w:t>
      </w:r>
      <w:r>
        <w:rPr>
          <w:rFonts w:eastAsia="Times New Roman" w:cs="Times New Roman"/>
        </w:rPr>
        <w:t>p</w:t>
      </w:r>
      <w:r w:rsidRPr="007C4736">
        <w:rPr>
          <w:rFonts w:eastAsia="Times New Roman" w:cs="Times New Roman"/>
          <w:bCs/>
        </w:rPr>
        <w:t>arts per million</w:t>
      </w:r>
      <w:r w:rsidRPr="007C4736">
        <w:rPr>
          <w:rFonts w:eastAsia="Times New Roman" w:cs="Times New Roman"/>
          <w:b/>
          <w:bCs/>
        </w:rPr>
        <w:t xml:space="preserve">“, </w:t>
      </w:r>
      <w:r w:rsidRPr="007C4736">
        <w:rPr>
          <w:rFonts w:eastAsia="Times New Roman" w:cs="Times New Roman"/>
          <w:bCs/>
        </w:rPr>
        <w:t>v překladu „díly/části na jeden milion“. Koncentrace ruthenia 0,0001 ppm tedy znamená, že na milion jakýkoliv atomů vychází pouze 0,0001 atomu Ru, tj. že v 10</w:t>
      </w:r>
      <w:r w:rsidRPr="007C4736">
        <w:rPr>
          <w:rFonts w:eastAsia="Times New Roman" w:cs="Times New Roman"/>
          <w:bCs/>
          <w:vertAlign w:val="superscript"/>
        </w:rPr>
        <w:t>10</w:t>
      </w:r>
      <w:r w:rsidRPr="007C4736">
        <w:rPr>
          <w:rFonts w:eastAsia="Times New Roman" w:cs="Times New Roman"/>
          <w:bCs/>
        </w:rPr>
        <w:t xml:space="preserve"> atomů zemské kůry najdeme jede</w:t>
      </w:r>
      <w:r>
        <w:rPr>
          <w:bCs/>
        </w:rPr>
        <w:t>n jediný atom ruthenia.</w:t>
      </w:r>
      <w:r>
        <w:rPr>
          <w:bCs/>
        </w:rPr>
        <w:br/>
      </w:r>
      <w:r>
        <w:rPr>
          <w:bCs/>
        </w:rPr>
        <w:tab/>
      </w:r>
      <w:r w:rsidRPr="007C4736">
        <w:rPr>
          <w:rFonts w:eastAsia="Times New Roman" w:cs="Times New Roman"/>
          <w:bCs/>
        </w:rPr>
        <w:t>Rhodium se nachází ve stejné koncentraci jako ruthenium, osmium v koncentr</w:t>
      </w:r>
      <w:r w:rsidR="00CD2C3E">
        <w:rPr>
          <w:rFonts w:eastAsia="Times New Roman" w:cs="Times New Roman"/>
          <w:bCs/>
        </w:rPr>
        <w:t>aci 0,005 ppm, iridium a platina</w:t>
      </w:r>
      <w:r w:rsidRPr="007C4736">
        <w:rPr>
          <w:rFonts w:eastAsia="Times New Roman" w:cs="Times New Roman"/>
          <w:bCs/>
        </w:rPr>
        <w:t xml:space="preserve"> v koncentraci 0,001 ppm a nakonec palladium v koncentraci 0,015 ppm.</w:t>
      </w:r>
      <w:r w:rsidR="00CD2C3E">
        <w:rPr>
          <w:bCs/>
        </w:rPr>
        <w:t xml:space="preserve"> </w:t>
      </w:r>
      <w:r w:rsidRPr="007C4736">
        <w:rPr>
          <w:rFonts w:eastAsia="Times New Roman" w:cs="Times New Roman"/>
          <w:bCs/>
        </w:rPr>
        <w:t>Pro srovnání zlato je v zemské kůře v koncentraci 0,004 ppm, stříbro 0,08 ppm.</w:t>
      </w:r>
      <w:r>
        <w:rPr>
          <w:bCs/>
        </w:rPr>
        <w:br/>
      </w:r>
      <w:r>
        <w:rPr>
          <w:bCs/>
        </w:rPr>
        <w:tab/>
      </w:r>
      <w:r w:rsidRPr="007C4736">
        <w:rPr>
          <w:rFonts w:eastAsia="Times New Roman" w:cs="Times New Roman"/>
          <w:bCs/>
        </w:rPr>
        <w:t xml:space="preserve">Platinové kovy se vyskytují všechny </w:t>
      </w:r>
      <w:r w:rsidR="00CD2C3E">
        <w:rPr>
          <w:rFonts w:eastAsia="Times New Roman" w:cs="Times New Roman"/>
          <w:bCs/>
        </w:rPr>
        <w:t>společně</w:t>
      </w:r>
      <w:r w:rsidRPr="007C4736">
        <w:rPr>
          <w:rFonts w:eastAsia="Times New Roman" w:cs="Times New Roman"/>
          <w:bCs/>
        </w:rPr>
        <w:t xml:space="preserve"> jako doprovod </w:t>
      </w:r>
      <w:r w:rsidR="00CD2C3E">
        <w:rPr>
          <w:rFonts w:eastAsia="Times New Roman" w:cs="Times New Roman"/>
          <w:bCs/>
        </w:rPr>
        <w:t>jiných rud, zejména rud niklu</w:t>
      </w:r>
      <w:r w:rsidRPr="007C4736">
        <w:rPr>
          <w:rFonts w:eastAsia="Times New Roman" w:cs="Times New Roman"/>
          <w:bCs/>
        </w:rPr>
        <w:t>, mědi a železa. Obvykle je nalézáme ryzí, ale není to pravidlem. Můžeme je nalézt</w:t>
      </w:r>
      <w:r>
        <w:rPr>
          <w:bCs/>
        </w:rPr>
        <w:t xml:space="preserve"> i v přírodních</w:t>
      </w:r>
      <w:r w:rsidRPr="007C4736">
        <w:rPr>
          <w:rFonts w:eastAsia="Times New Roman" w:cs="Times New Roman"/>
          <w:bCs/>
        </w:rPr>
        <w:t xml:space="preserve"> slitinách (osmiridium obsahující asi 50% Ir nebo iridiosmium obsahující asi 70% Ir) nebo také ve formě arsenidů a sulfidů.</w:t>
      </w:r>
      <w:r>
        <w:rPr>
          <w:bCs/>
        </w:rPr>
        <w:br/>
      </w:r>
      <w:r>
        <w:rPr>
          <w:bCs/>
        </w:rPr>
        <w:tab/>
      </w:r>
      <w:r w:rsidRPr="007C4736">
        <w:rPr>
          <w:rFonts w:eastAsia="Times New Roman" w:cs="Times New Roman"/>
          <w:bCs/>
        </w:rPr>
        <w:t>Největší naleziště jsou v Sudbury v Kanadě, v říčních píscích na Urale (Rusko), v Jižní Americe, Aljašce (USA) a Jihoafrické republice.</w:t>
      </w:r>
    </w:p>
    <w:p w:rsidR="008F13D1" w:rsidRDefault="006D450D" w:rsidP="00AB2531">
      <w:pPr>
        <w:pStyle w:val="Nadpis2"/>
        <w:numPr>
          <w:ilvl w:val="0"/>
          <w:numId w:val="10"/>
        </w:numPr>
      </w:pPr>
      <w:r>
        <w:lastRenderedPageBreak/>
        <w:t>Ruthenium a osmium</w:t>
      </w:r>
    </w:p>
    <w:p w:rsidR="00273C6C" w:rsidRPr="00273C6C" w:rsidRDefault="00273C6C" w:rsidP="00273C6C"/>
    <w:p w:rsidR="004B33E2" w:rsidRDefault="006D450D" w:rsidP="00D173E3">
      <w:pPr>
        <w:spacing w:line="360" w:lineRule="auto"/>
        <w:ind w:firstLine="360"/>
        <w:jc w:val="both"/>
      </w:pPr>
      <w:r>
        <w:t>Atomy ruthenia mají elektronovou konfiguraci 5s</w:t>
      </w:r>
      <w:r>
        <w:rPr>
          <w:vertAlign w:val="superscript"/>
        </w:rPr>
        <w:t>1</w:t>
      </w:r>
      <w:r>
        <w:t xml:space="preserve"> 4d</w:t>
      </w:r>
      <w:r>
        <w:rPr>
          <w:vertAlign w:val="superscript"/>
        </w:rPr>
        <w:t>7</w:t>
      </w:r>
      <w:r>
        <w:t>, atomy osmia 6s</w:t>
      </w:r>
      <w:r w:rsidRPr="006D450D">
        <w:rPr>
          <w:vertAlign w:val="superscript"/>
        </w:rPr>
        <w:t>2</w:t>
      </w:r>
      <w:r>
        <w:t xml:space="preserve"> 5d</w:t>
      </w:r>
      <w:r w:rsidRPr="006D450D">
        <w:rPr>
          <w:vertAlign w:val="superscript"/>
        </w:rPr>
        <w:t>6</w:t>
      </w:r>
      <w:r w:rsidR="008F13D1">
        <w:t xml:space="preserve">. Chemicky </w:t>
      </w:r>
      <w:r>
        <w:t>jsou si oba prvky velmi blízké. Oba prvky mohou ve svých sloučeninách dosáhnout oxidačního stavu VIII (konfigurace d</w:t>
      </w:r>
      <w:r>
        <w:rPr>
          <w:vertAlign w:val="superscript"/>
        </w:rPr>
        <w:t>0</w:t>
      </w:r>
      <w:r>
        <w:t>). Přesto se tyto sloučeniny vyznačují vysokou redoxní stálostí a jsou celkem snadno dostupné. Slušnou stabilitu vykazují i konfigurace d</w:t>
      </w:r>
      <w:r>
        <w:rPr>
          <w:vertAlign w:val="superscript"/>
        </w:rPr>
        <w:t>2</w:t>
      </w:r>
      <w:r>
        <w:t xml:space="preserve"> (oxidační stav VI) a d</w:t>
      </w:r>
      <w:r>
        <w:rPr>
          <w:vertAlign w:val="superscript"/>
        </w:rPr>
        <w:t>4</w:t>
      </w:r>
      <w:r>
        <w:t xml:space="preserve"> (oxidační stav IV). O proměnlivosti oxidačních stavu u těchto prvků svědčí jejich rozmanitost. Moh</w:t>
      </w:r>
      <w:r w:rsidR="00A60803">
        <w:t>ou se vyskytovat od stavu VIII do stavu -II. Některé z nich jsou opět poměrně stálé</w:t>
      </w:r>
      <w:r w:rsidR="0094731F">
        <w:t>.</w:t>
      </w:r>
      <w:r w:rsidR="00A60803">
        <w:t xml:space="preserve"> </w:t>
      </w:r>
    </w:p>
    <w:p w:rsidR="004B33E2" w:rsidRDefault="004B33E2" w:rsidP="00AB2531">
      <w:pPr>
        <w:pStyle w:val="Nadpis2"/>
        <w:ind w:firstLine="360"/>
        <w:rPr>
          <w:sz w:val="24"/>
          <w:szCs w:val="24"/>
        </w:rPr>
      </w:pPr>
      <w:r w:rsidRPr="00AB2531">
        <w:rPr>
          <w:sz w:val="24"/>
          <w:szCs w:val="24"/>
        </w:rPr>
        <w:t>Významné sloučeniny ruthenia a osmia</w:t>
      </w:r>
    </w:p>
    <w:p w:rsidR="00273C6C" w:rsidRPr="00273C6C" w:rsidRDefault="00273C6C" w:rsidP="00273C6C"/>
    <w:p w:rsidR="00CD2C3E" w:rsidRDefault="004B33E2" w:rsidP="00CD2C3E">
      <w:pPr>
        <w:spacing w:line="360" w:lineRule="auto"/>
        <w:ind w:firstLine="360"/>
        <w:jc w:val="both"/>
      </w:pPr>
      <w:r>
        <w:t>Ruthenium tvoří dva běžné oxidy – oxid rutheničitý RuO</w:t>
      </w:r>
      <w:r>
        <w:rPr>
          <w:vertAlign w:val="subscript"/>
        </w:rPr>
        <w:t>2</w:t>
      </w:r>
      <w:r>
        <w:t xml:space="preserve"> a oxid rutheničelý RuO</w:t>
      </w:r>
      <w:r>
        <w:rPr>
          <w:vertAlign w:val="subscript"/>
        </w:rPr>
        <w:t>4</w:t>
      </w:r>
      <w:r>
        <w:t>. RuO</w:t>
      </w:r>
      <w:r>
        <w:rPr>
          <w:vertAlign w:val="subscript"/>
        </w:rPr>
        <w:t xml:space="preserve">2 </w:t>
      </w:r>
      <w:r>
        <w:t>je</w:t>
      </w:r>
      <w:r w:rsidR="004C1C4C">
        <w:t xml:space="preserve"> modročerná krystalická látka. Vzniká spalováním ruthenia v kyslíku. RuO</w:t>
      </w:r>
      <w:r w:rsidR="004C1C4C">
        <w:rPr>
          <w:vertAlign w:val="subscript"/>
        </w:rPr>
        <w:t>4</w:t>
      </w:r>
      <w:r w:rsidR="004C1C4C">
        <w:t xml:space="preserve"> je oranžová kapalina, která je tvořena tetraedrickými molekulami RuO</w:t>
      </w:r>
      <w:r w:rsidR="004C1C4C">
        <w:rPr>
          <w:vertAlign w:val="subscript"/>
        </w:rPr>
        <w:t xml:space="preserve">4. </w:t>
      </w:r>
      <w:r w:rsidR="004C1C4C">
        <w:t>Lze připravit oxidací (např. MnO</w:t>
      </w:r>
      <w:r w:rsidR="004C1C4C">
        <w:rPr>
          <w:vertAlign w:val="subscript"/>
        </w:rPr>
        <w:t>4</w:t>
      </w:r>
      <w:r w:rsidR="004C1C4C">
        <w:rPr>
          <w:vertAlign w:val="superscript"/>
        </w:rPr>
        <w:t>-</w:t>
      </w:r>
      <w:r w:rsidR="004C1C4C">
        <w:t>, Cl</w:t>
      </w:r>
      <w:r w:rsidR="004C1C4C">
        <w:rPr>
          <w:vertAlign w:val="subscript"/>
        </w:rPr>
        <w:t>2</w:t>
      </w:r>
      <w:r w:rsidR="004C1C4C">
        <w:rPr>
          <w:vertAlign w:val="superscript"/>
        </w:rPr>
        <w:t>-</w:t>
      </w:r>
      <w:r w:rsidR="004C1C4C">
        <w:t>) sloučenin ruthenia v kyselém prostředí. RuO</w:t>
      </w:r>
      <w:r w:rsidR="004C1C4C">
        <w:rPr>
          <w:vertAlign w:val="subscript"/>
        </w:rPr>
        <w:t>4</w:t>
      </w:r>
      <w:r w:rsidR="00FD77AB">
        <w:t xml:space="preserve"> má silné oxidační </w:t>
      </w:r>
      <w:r w:rsidR="00FD77AB">
        <w:br/>
        <w:t>účinky, které mohou být v některých případech explosivní.</w:t>
      </w:r>
      <w:r w:rsidR="00C05C2E">
        <w:br/>
      </w:r>
      <w:r w:rsidR="004C1C4C">
        <w:t>Stejně jako u ruthenia tak i osmium má nejčastější oxidy ve stavech OsO</w:t>
      </w:r>
      <w:r w:rsidR="004C1C4C">
        <w:rPr>
          <w:vertAlign w:val="subscript"/>
        </w:rPr>
        <w:t xml:space="preserve">2 </w:t>
      </w:r>
      <w:r w:rsidR="004C1C4C">
        <w:t xml:space="preserve"> a OsO</w:t>
      </w:r>
      <w:r w:rsidR="004C1C4C">
        <w:rPr>
          <w:vertAlign w:val="subscript"/>
        </w:rPr>
        <w:t>4</w:t>
      </w:r>
      <w:r w:rsidR="004C1C4C">
        <w:t>. OsO</w:t>
      </w:r>
      <w:r w:rsidR="004C1C4C">
        <w:rPr>
          <w:vertAlign w:val="subscript"/>
        </w:rPr>
        <w:t>4</w:t>
      </w:r>
      <w:r w:rsidR="004C1C4C">
        <w:t xml:space="preserve"> je žlutě zbarvený a kapalný. OsO</w:t>
      </w:r>
      <w:r w:rsidR="004C1C4C">
        <w:rPr>
          <w:vertAlign w:val="subscript"/>
        </w:rPr>
        <w:t>4</w:t>
      </w:r>
      <w:r w:rsidR="004C1C4C">
        <w:t xml:space="preserve"> vzniká slučováním osmia s kyslíkem za vysoké teploty.</w:t>
      </w:r>
      <w:r w:rsidR="00E72D22">
        <w:t xml:space="preserve"> OsO</w:t>
      </w:r>
      <w:r w:rsidR="00E72D22">
        <w:rPr>
          <w:vertAlign w:val="subscript"/>
        </w:rPr>
        <w:t>4</w:t>
      </w:r>
      <w:r w:rsidR="00E72D22">
        <w:t xml:space="preserve"> není tak výbušný jako RuO</w:t>
      </w:r>
      <w:r w:rsidR="00E72D22">
        <w:rPr>
          <w:vertAlign w:val="subscript"/>
        </w:rPr>
        <w:t>4</w:t>
      </w:r>
      <w:r w:rsidR="00E72D22">
        <w:t>.</w:t>
      </w:r>
      <w:r w:rsidR="004C1C4C">
        <w:t xml:space="preserve"> OsO</w:t>
      </w:r>
      <w:r w:rsidR="004C1C4C">
        <w:rPr>
          <w:vertAlign w:val="subscript"/>
        </w:rPr>
        <w:t>2</w:t>
      </w:r>
      <w:r w:rsidR="004C1C4C">
        <w:t xml:space="preserve"> je černý a lze získat redukcí OsO</w:t>
      </w:r>
      <w:r w:rsidR="004C1C4C">
        <w:rPr>
          <w:vertAlign w:val="subscript"/>
        </w:rPr>
        <w:t>4</w:t>
      </w:r>
      <w:r w:rsidR="004C1C4C">
        <w:t>, nejlépe přímo kovovým osmiem</w:t>
      </w:r>
      <w:r w:rsidR="0094731F">
        <w:t>.</w:t>
      </w:r>
    </w:p>
    <w:p w:rsidR="00123B3B" w:rsidRDefault="00E72D22" w:rsidP="00CD2C3E">
      <w:pPr>
        <w:spacing w:line="360" w:lineRule="auto"/>
        <w:ind w:firstLine="360"/>
        <w:jc w:val="both"/>
      </w:pPr>
      <w:r>
        <w:t>V halogenidech a sulfidech se oxidační čísla těchto prvků liší. Ruthenium je převážně v oxidačních stavech III, IV nebo V, zatímco osmium poskytuje celkem stabilní halogenidy v oxidačních stavech II, III, IV, a VIII. To je také důkaz menších oxidačních účinků a větší stability oxidačního stavu VIII u osmia. Ruthenium i osmium tvoří dále komplexní sloučeniny, kd</w:t>
      </w:r>
      <w:r w:rsidR="00103358">
        <w:t>e nejzajímavějšími jsou halogeno</w:t>
      </w:r>
      <w:r w:rsidR="00103358">
        <w:noBreakHyphen/>
        <w:t>nitrido</w:t>
      </w:r>
      <w:r w:rsidR="00103358">
        <w:noBreakHyphen/>
        <w:t xml:space="preserve">komplexy. Příkladem </w:t>
      </w:r>
      <w:r w:rsidR="00103358">
        <w:rPr>
          <w:lang w:val="en-US"/>
        </w:rPr>
        <w:t>[OsNO</w:t>
      </w:r>
      <w:r w:rsidR="00103358">
        <w:rPr>
          <w:vertAlign w:val="subscript"/>
          <w:lang w:val="en-US"/>
        </w:rPr>
        <w:t>3</w:t>
      </w:r>
      <w:r w:rsidR="00103358">
        <w:rPr>
          <w:lang w:val="en-US"/>
        </w:rPr>
        <w:t>]</w:t>
      </w:r>
      <w:r w:rsidR="00103358">
        <w:rPr>
          <w:vertAlign w:val="superscript"/>
          <w:lang w:val="en-US"/>
        </w:rPr>
        <w:t>-</w:t>
      </w:r>
      <w:r w:rsidR="00103358">
        <w:rPr>
          <w:lang w:val="en-US"/>
        </w:rPr>
        <w:t xml:space="preserve">. Ruthenium </w:t>
      </w:r>
      <w:r w:rsidR="00103358" w:rsidRPr="00103358">
        <w:t>a</w:t>
      </w:r>
      <w:r w:rsidR="00103358">
        <w:rPr>
          <w:lang w:val="en-US"/>
        </w:rPr>
        <w:t xml:space="preserve"> osmium </w:t>
      </w:r>
      <w:r w:rsidR="00103358">
        <w:t>mohou tvořit</w:t>
      </w:r>
      <w:r w:rsidR="00103358" w:rsidRPr="00103358">
        <w:t xml:space="preserve"> organokovové</w:t>
      </w:r>
      <w:r w:rsidR="00103358">
        <w:rPr>
          <w:lang w:val="en-US"/>
        </w:rPr>
        <w:t xml:space="preserve"> </w:t>
      </w:r>
      <w:r w:rsidR="00103358">
        <w:t>sloučeniny. Které jsou velmi podobné těm,</w:t>
      </w:r>
      <w:r w:rsidR="0094731F">
        <w:t xml:space="preserve"> které tvoří železo.</w:t>
      </w:r>
    </w:p>
    <w:p w:rsidR="00103358" w:rsidRPr="00AB2531" w:rsidRDefault="00103358" w:rsidP="00AB2531">
      <w:pPr>
        <w:pStyle w:val="Nadpis2"/>
        <w:ind w:firstLine="360"/>
        <w:rPr>
          <w:sz w:val="24"/>
          <w:szCs w:val="24"/>
        </w:rPr>
      </w:pPr>
      <w:r w:rsidRPr="00AB2531">
        <w:rPr>
          <w:sz w:val="24"/>
          <w:szCs w:val="24"/>
        </w:rPr>
        <w:lastRenderedPageBreak/>
        <w:t>Schéma výroby Ru a Os</w:t>
      </w:r>
    </w:p>
    <w:p w:rsidR="000151C8" w:rsidRDefault="00103358" w:rsidP="00D173E3">
      <w:pPr>
        <w:spacing w:line="360" w:lineRule="auto"/>
      </w:pPr>
      <w:r>
        <w:rPr>
          <w:bCs/>
          <w:noProof/>
        </w:rPr>
        <w:drawing>
          <wp:inline distT="0" distB="0" distL="0" distR="0">
            <wp:extent cx="5688330" cy="4320000"/>
            <wp:effectExtent l="19050" t="0" r="7620" b="0"/>
            <wp:docPr id="1" name="obrázek 1" descr="Ru a 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a:srcRect/>
                    <a:stretch>
                      <a:fillRect/>
                    </a:stretch>
                  </pic:blipFill>
                  <pic:spPr bwMode="auto">
                    <a:xfrm>
                      <a:off x="0" y="0"/>
                      <a:ext cx="5688330" cy="4320000"/>
                    </a:xfrm>
                    <a:prstGeom prst="rect">
                      <a:avLst/>
                    </a:prstGeom>
                    <a:noFill/>
                    <a:ln w="9525">
                      <a:noFill/>
                      <a:miter lim="800000"/>
                      <a:headEnd/>
                      <a:tailEnd/>
                    </a:ln>
                  </pic:spPr>
                </pic:pic>
              </a:graphicData>
            </a:graphic>
          </wp:inline>
        </w:drawing>
      </w:r>
    </w:p>
    <w:p w:rsidR="00103358" w:rsidRDefault="00103358" w:rsidP="00D173E3">
      <w:pPr>
        <w:spacing w:line="360" w:lineRule="auto"/>
      </w:pPr>
    </w:p>
    <w:p w:rsidR="000151C8" w:rsidRDefault="000151C8" w:rsidP="00AB2531">
      <w:pPr>
        <w:pStyle w:val="Nadpis2"/>
        <w:numPr>
          <w:ilvl w:val="0"/>
          <w:numId w:val="10"/>
        </w:numPr>
      </w:pPr>
      <w:r w:rsidRPr="007C4736">
        <w:t>Rhodium a iridium</w:t>
      </w:r>
    </w:p>
    <w:p w:rsidR="00273C6C" w:rsidRPr="00273C6C" w:rsidRDefault="00273C6C" w:rsidP="00273C6C"/>
    <w:p w:rsidR="000151C8" w:rsidRPr="00CF36A6" w:rsidRDefault="00CF36A6" w:rsidP="00D173E3">
      <w:pPr>
        <w:spacing w:line="360" w:lineRule="auto"/>
        <w:ind w:firstLine="360"/>
      </w:pPr>
      <w:r>
        <w:t>Rhodium má elektronovou konfiguraci 5s</w:t>
      </w:r>
      <w:r w:rsidRPr="00CF36A6">
        <w:rPr>
          <w:vertAlign w:val="superscript"/>
        </w:rPr>
        <w:t>1</w:t>
      </w:r>
      <w:r>
        <w:t xml:space="preserve"> 4d</w:t>
      </w:r>
      <w:r w:rsidRPr="00CF36A6">
        <w:rPr>
          <w:vertAlign w:val="superscript"/>
        </w:rPr>
        <w:t>8</w:t>
      </w:r>
      <w:r>
        <w:t>. U iridia je orbital 6s prázdný a elektronová konfigurace je tedy 6s</w:t>
      </w:r>
      <w:r w:rsidRPr="00CF36A6">
        <w:rPr>
          <w:vertAlign w:val="superscript"/>
        </w:rPr>
        <w:t>0</w:t>
      </w:r>
      <w:r>
        <w:t xml:space="preserve"> 5d</w:t>
      </w:r>
      <w:r w:rsidRPr="00CF36A6">
        <w:rPr>
          <w:vertAlign w:val="superscript"/>
        </w:rPr>
        <w:t>9</w:t>
      </w:r>
      <w:r>
        <w:t>. Přesto se oba prvky svými vlastnostmi velmi podobají. Nejčastějším oxidačním stavem je III (konfigurace d</w:t>
      </w:r>
      <w:r>
        <w:rPr>
          <w:vertAlign w:val="superscript"/>
        </w:rPr>
        <w:t>6</w:t>
      </w:r>
      <w:r>
        <w:t>) vyskytuje se u obou prvků. Iridium se pak vyskytuje i ve stavu IV (konfigurace d</w:t>
      </w:r>
      <w:r>
        <w:rPr>
          <w:vertAlign w:val="superscript"/>
        </w:rPr>
        <w:t>5</w:t>
      </w:r>
      <w:r>
        <w:t>). Běžné jsou i sloučeniny s atomy Rh</w:t>
      </w:r>
      <w:r>
        <w:rPr>
          <w:vertAlign w:val="superscript"/>
        </w:rPr>
        <w:t>I</w:t>
      </w:r>
      <w:r>
        <w:t xml:space="preserve"> a Ir</w:t>
      </w:r>
      <w:r>
        <w:rPr>
          <w:vertAlign w:val="superscript"/>
        </w:rPr>
        <w:t>I</w:t>
      </w:r>
      <w:r>
        <w:t>. Vyšší oxidační stavy jsou spíše výjimkou.</w:t>
      </w:r>
    </w:p>
    <w:p w:rsidR="000151C8" w:rsidRDefault="000151C8" w:rsidP="00AB2531">
      <w:pPr>
        <w:pStyle w:val="Nadpis2"/>
        <w:ind w:firstLine="360"/>
        <w:rPr>
          <w:sz w:val="24"/>
          <w:szCs w:val="24"/>
        </w:rPr>
      </w:pPr>
      <w:r w:rsidRPr="00AB2531">
        <w:rPr>
          <w:sz w:val="24"/>
          <w:szCs w:val="24"/>
        </w:rPr>
        <w:t>Významné sloučeniny rhodia a iridia</w:t>
      </w:r>
    </w:p>
    <w:p w:rsidR="00273C6C" w:rsidRPr="00273C6C" w:rsidRDefault="00273C6C" w:rsidP="00273C6C"/>
    <w:p w:rsidR="00C05C2E" w:rsidRDefault="00B37AE1" w:rsidP="00D173E3">
      <w:pPr>
        <w:spacing w:line="360" w:lineRule="auto"/>
        <w:ind w:firstLine="360"/>
      </w:pPr>
      <w:r>
        <w:t>Mezi známé</w:t>
      </w:r>
      <w:r w:rsidR="00DF0CD1">
        <w:t xml:space="preserve"> oxidy rhodia patří Rh</w:t>
      </w:r>
      <w:r w:rsidR="00DF0CD1">
        <w:rPr>
          <w:vertAlign w:val="subscript"/>
        </w:rPr>
        <w:t>2</w:t>
      </w:r>
      <w:r w:rsidR="00DF0CD1">
        <w:t>O</w:t>
      </w:r>
      <w:r w:rsidR="00DF0CD1">
        <w:rPr>
          <w:vertAlign w:val="subscript"/>
        </w:rPr>
        <w:t>3</w:t>
      </w:r>
      <w:r w:rsidR="00DF0CD1">
        <w:t xml:space="preserve"> a málo stálý hydratovan</w:t>
      </w:r>
      <w:r>
        <w:t>ý RhO</w:t>
      </w:r>
      <w:r>
        <w:rPr>
          <w:vertAlign w:val="subscript"/>
        </w:rPr>
        <w:t>2</w:t>
      </w:r>
      <w:r>
        <w:t>.</w:t>
      </w:r>
      <w:r w:rsidRPr="00B37AE1">
        <w:rPr>
          <w:i/>
        </w:rPr>
        <w:t>n</w:t>
      </w:r>
      <w:r>
        <w:t>H</w:t>
      </w:r>
      <w:r>
        <w:rPr>
          <w:vertAlign w:val="subscript"/>
        </w:rPr>
        <w:t>2</w:t>
      </w:r>
      <w:r>
        <w:t>O. Oxid rhenitý (Rh</w:t>
      </w:r>
      <w:r w:rsidRPr="00B37AE1">
        <w:rPr>
          <w:vertAlign w:val="subscript"/>
        </w:rPr>
        <w:t>2</w:t>
      </w:r>
      <w:r>
        <w:t>O</w:t>
      </w:r>
      <w:r>
        <w:rPr>
          <w:vertAlign w:val="subscript"/>
        </w:rPr>
        <w:t>3)</w:t>
      </w:r>
      <w:r>
        <w:t xml:space="preserve"> lze získat sloučením kovového rhodia s kyslíkem v žáru nebo termickým rozkladem některých rhoditých solí. </w:t>
      </w:r>
      <w:r>
        <w:tab/>
      </w:r>
      <w:r w:rsidRPr="00B37AE1">
        <w:rPr>
          <w:b/>
        </w:rPr>
        <w:t>4Rh(NO</w:t>
      </w:r>
      <w:r w:rsidRPr="00B37AE1">
        <w:rPr>
          <w:b/>
          <w:vertAlign w:val="subscript"/>
        </w:rPr>
        <w:t>3</w:t>
      </w:r>
      <w:r w:rsidRPr="00B37AE1">
        <w:rPr>
          <w:b/>
        </w:rPr>
        <w:t>)</w:t>
      </w:r>
      <w:r w:rsidRPr="00B37AE1">
        <w:rPr>
          <w:b/>
          <w:vertAlign w:val="subscript"/>
        </w:rPr>
        <w:t>3</w:t>
      </w:r>
      <w:r w:rsidRPr="00B37AE1">
        <w:rPr>
          <w:b/>
        </w:rPr>
        <w:t xml:space="preserve"> </w:t>
      </w:r>
      <w:r w:rsidRPr="00B37AE1">
        <w:rPr>
          <w:rFonts w:cs="Times New Roman"/>
          <w:b/>
        </w:rPr>
        <w:t>→</w:t>
      </w:r>
      <w:r w:rsidRPr="00B37AE1">
        <w:rPr>
          <w:b/>
        </w:rPr>
        <w:t xml:space="preserve"> 2Rh</w:t>
      </w:r>
      <w:r w:rsidRPr="00B37AE1">
        <w:rPr>
          <w:b/>
          <w:vertAlign w:val="subscript"/>
        </w:rPr>
        <w:t>2</w:t>
      </w:r>
      <w:r w:rsidRPr="00B37AE1">
        <w:rPr>
          <w:b/>
        </w:rPr>
        <w:t>O</w:t>
      </w:r>
      <w:r w:rsidRPr="00B37AE1">
        <w:rPr>
          <w:b/>
          <w:vertAlign w:val="subscript"/>
        </w:rPr>
        <w:t>3</w:t>
      </w:r>
      <w:r w:rsidRPr="00B37AE1">
        <w:rPr>
          <w:b/>
        </w:rPr>
        <w:t xml:space="preserve"> + 12NO</w:t>
      </w:r>
      <w:r w:rsidRPr="00B37AE1">
        <w:rPr>
          <w:b/>
          <w:vertAlign w:val="subscript"/>
        </w:rPr>
        <w:t>2</w:t>
      </w:r>
      <w:r w:rsidRPr="00B37AE1">
        <w:rPr>
          <w:b/>
        </w:rPr>
        <w:t xml:space="preserve"> + 3O</w:t>
      </w:r>
      <w:r w:rsidRPr="00B37AE1">
        <w:rPr>
          <w:b/>
          <w:vertAlign w:val="subscript"/>
        </w:rPr>
        <w:t>2</w:t>
      </w:r>
      <w:r>
        <w:br/>
        <w:t>Pokud bychom se pokusili stejnou cestou získat oxid iridia, získáme vždy IrO</w:t>
      </w:r>
      <w:r w:rsidRPr="00B37AE1">
        <w:rPr>
          <w:vertAlign w:val="subscript"/>
        </w:rPr>
        <w:t>2</w:t>
      </w:r>
      <w:r>
        <w:t xml:space="preserve">. Oxid iriditý </w:t>
      </w:r>
      <w:r>
        <w:lastRenderedPageBreak/>
        <w:t>(</w:t>
      </w:r>
      <w:r w:rsidRPr="00B37AE1">
        <w:t>Ir</w:t>
      </w:r>
      <w:r>
        <w:rPr>
          <w:vertAlign w:val="subscript"/>
        </w:rPr>
        <w:t>2</w:t>
      </w:r>
      <w:r>
        <w:t>O</w:t>
      </w:r>
      <w:r>
        <w:rPr>
          <w:vertAlign w:val="subscript"/>
        </w:rPr>
        <w:t>3</w:t>
      </w:r>
      <w:r>
        <w:t xml:space="preserve">) </w:t>
      </w:r>
      <w:r w:rsidRPr="00B37AE1">
        <w:t>lze</w:t>
      </w:r>
      <w:r>
        <w:t xml:space="preserve"> získat hydrolytickým vyloučením z roztoků iriditých solí za nepřístupu vzdušného kyslíku.</w:t>
      </w:r>
    </w:p>
    <w:p w:rsidR="00196295" w:rsidRPr="00B37AE1" w:rsidRDefault="00B37AE1" w:rsidP="00D173E3">
      <w:pPr>
        <w:spacing w:line="360" w:lineRule="auto"/>
        <w:ind w:firstLine="360"/>
      </w:pPr>
      <w:r>
        <w:t xml:space="preserve"> </w:t>
      </w:r>
      <w:r w:rsidR="00196295">
        <w:t>Rhodium a iridium tvoří i organokovové sloučeniny, ale stejně jako u</w:t>
      </w:r>
      <w:r w:rsidR="007C4736">
        <w:t> </w:t>
      </w:r>
      <w:r w:rsidR="00196295">
        <w:t>osmia a ruthenia jsou vesměs stejného typu jako u kovů železa. Technický význam rhodia a iridia je pak nevelký</w:t>
      </w:r>
      <w:r w:rsidR="0094731F">
        <w:t>.</w:t>
      </w:r>
    </w:p>
    <w:p w:rsidR="000151C8" w:rsidRPr="00AB2531" w:rsidRDefault="000151C8" w:rsidP="00AB2531">
      <w:pPr>
        <w:pStyle w:val="Nadpis2"/>
        <w:ind w:firstLine="360"/>
        <w:rPr>
          <w:sz w:val="24"/>
          <w:szCs w:val="24"/>
        </w:rPr>
      </w:pPr>
      <w:r w:rsidRPr="00AB2531">
        <w:rPr>
          <w:sz w:val="24"/>
          <w:szCs w:val="24"/>
        </w:rPr>
        <w:t>Schéma výroby Rh a Ir</w:t>
      </w:r>
    </w:p>
    <w:p w:rsidR="00196295" w:rsidRPr="000151C8" w:rsidRDefault="000151C8" w:rsidP="00D173E3">
      <w:pPr>
        <w:spacing w:line="360" w:lineRule="auto"/>
        <w:ind w:left="360"/>
      </w:pPr>
      <w:r>
        <w:rPr>
          <w:noProof/>
        </w:rPr>
        <w:drawing>
          <wp:inline distT="0" distB="0" distL="0" distR="0">
            <wp:extent cx="5753100" cy="4019550"/>
            <wp:effectExtent l="19050" t="0" r="0" b="0"/>
            <wp:docPr id="4" name="obrázek 4" descr="Rh a 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9"/>
                    <a:srcRect/>
                    <a:stretch>
                      <a:fillRect/>
                    </a:stretch>
                  </pic:blipFill>
                  <pic:spPr bwMode="auto">
                    <a:xfrm>
                      <a:off x="0" y="0"/>
                      <a:ext cx="5753455" cy="4019798"/>
                    </a:xfrm>
                    <a:prstGeom prst="rect">
                      <a:avLst/>
                    </a:prstGeom>
                    <a:noFill/>
                    <a:ln w="9525">
                      <a:noFill/>
                      <a:miter lim="800000"/>
                      <a:headEnd/>
                      <a:tailEnd/>
                    </a:ln>
                  </pic:spPr>
                </pic:pic>
              </a:graphicData>
            </a:graphic>
          </wp:inline>
        </w:drawing>
      </w:r>
    </w:p>
    <w:p w:rsidR="00474F62" w:rsidRDefault="000151C8" w:rsidP="00474F62">
      <w:pPr>
        <w:pStyle w:val="Nadpis2"/>
        <w:numPr>
          <w:ilvl w:val="0"/>
          <w:numId w:val="10"/>
        </w:numPr>
      </w:pPr>
      <w:r>
        <w:t>Palladium a platina</w:t>
      </w:r>
    </w:p>
    <w:p w:rsidR="00273C6C" w:rsidRPr="00273C6C" w:rsidRDefault="00273C6C" w:rsidP="00273C6C"/>
    <w:p w:rsidR="00474F62" w:rsidRPr="008A42CC" w:rsidRDefault="008A42CC" w:rsidP="00C05C2E">
      <w:pPr>
        <w:ind w:firstLine="360"/>
      </w:pPr>
      <w:r>
        <w:t>Valenční vrstva atomů palladia má konfiguraci 5s</w:t>
      </w:r>
      <w:r w:rsidRPr="008A42CC">
        <w:rPr>
          <w:vertAlign w:val="superscript"/>
        </w:rPr>
        <w:t>0</w:t>
      </w:r>
      <w:r>
        <w:t xml:space="preserve"> 4d</w:t>
      </w:r>
      <w:r w:rsidRPr="008A42CC">
        <w:rPr>
          <w:vertAlign w:val="superscript"/>
        </w:rPr>
        <w:t>10</w:t>
      </w:r>
      <w:r>
        <w:t>, u atomů platiny 6s</w:t>
      </w:r>
      <w:r w:rsidRPr="008A42CC">
        <w:rPr>
          <w:vertAlign w:val="superscript"/>
        </w:rPr>
        <w:t>1</w:t>
      </w:r>
      <w:r>
        <w:t xml:space="preserve"> 5d</w:t>
      </w:r>
      <w:r w:rsidRPr="008A42CC">
        <w:rPr>
          <w:vertAlign w:val="superscript"/>
        </w:rPr>
        <w:t>9</w:t>
      </w:r>
      <w:r>
        <w:t>. Pro oba tyto prvky necharakteristická snaha dosáhnout vyšších kladných oxidačních stavů, protože jejich valenční vrstvy mají konfiguraci elektronové osmnáctky, která je stabilní elektronovou konfigurací. Díky tomu se projevuje vysoká ušlechtilost obou kovů tím, že velmi neochotně vytváří jakékoliv sloučeniny.</w:t>
      </w:r>
    </w:p>
    <w:p w:rsidR="00062127" w:rsidRDefault="00062127" w:rsidP="00AB2531">
      <w:pPr>
        <w:pStyle w:val="Nadpis2"/>
        <w:ind w:firstLine="360"/>
        <w:rPr>
          <w:sz w:val="24"/>
          <w:szCs w:val="24"/>
        </w:rPr>
      </w:pPr>
      <w:r w:rsidRPr="00AB2531">
        <w:rPr>
          <w:sz w:val="24"/>
          <w:szCs w:val="24"/>
        </w:rPr>
        <w:t>Významné sloučeniny palladia a platiny</w:t>
      </w:r>
    </w:p>
    <w:p w:rsidR="00273C6C" w:rsidRPr="00273C6C" w:rsidRDefault="00273C6C" w:rsidP="00273C6C"/>
    <w:p w:rsidR="00C05C2E" w:rsidRDefault="008A42CC" w:rsidP="00C05C2E">
      <w:pPr>
        <w:spacing w:line="360" w:lineRule="auto"/>
        <w:ind w:firstLine="360"/>
      </w:pPr>
      <w:r w:rsidRPr="008A42CC">
        <w:t xml:space="preserve">Palladium nejčastěji nabývá oxidačního stavu II </w:t>
      </w:r>
      <w:r>
        <w:t>(konfigurace d</w:t>
      </w:r>
      <w:r>
        <w:rPr>
          <w:vertAlign w:val="superscript"/>
        </w:rPr>
        <w:t>8</w:t>
      </w:r>
      <w:r>
        <w:t>) a v koordinačních sloučeninách taky IV (konfigurace d</w:t>
      </w:r>
      <w:r>
        <w:rPr>
          <w:vertAlign w:val="superscript"/>
        </w:rPr>
        <w:t>6</w:t>
      </w:r>
      <w:r>
        <w:t xml:space="preserve">). Pro platinu platí naprosto stejné stavy, ovšem stav IV </w:t>
      </w:r>
      <w:r>
        <w:lastRenderedPageBreak/>
        <w:t>je stálý i jejích jednoduchých sloučenin. Vyjímečně pak tyto kovy najdeme v oxidačních stavech I, III a VI.</w:t>
      </w:r>
    </w:p>
    <w:p w:rsidR="00C05C2E" w:rsidRPr="008A42CC" w:rsidRDefault="00C05C2E" w:rsidP="00C05C2E">
      <w:pPr>
        <w:spacing w:line="360" w:lineRule="auto"/>
        <w:ind w:firstLine="360"/>
      </w:pPr>
      <w:r>
        <w:t xml:space="preserve">Organokovové sloučeniny těchto dvou kovů s vazbou kov – uhlík typu </w:t>
      </w:r>
      <w:r>
        <w:rPr>
          <w:rFonts w:cs="Times New Roman"/>
        </w:rPr>
        <w:t>σ</w:t>
      </w:r>
      <w:r>
        <w:t xml:space="preserve"> jsou málo běžné.</w:t>
      </w:r>
      <w:r w:rsidR="00273C6C">
        <w:t xml:space="preserve"> </w:t>
      </w:r>
      <w:r>
        <w:t xml:space="preserve">Naopak velmi rozsáhlá je skupina komplexů s donorově nespecifikovanými ligandy, jako jsou molekuly ethenu, dienů, alkinů, oxidu uhelnatého, apod. Mimořádně rozsáhlé využití má pak platina ve vědě a technice, kde se využívá její odolnost vůči kyselinám a </w:t>
      </w:r>
      <w:r w:rsidR="00273C6C">
        <w:t>také slouží jako katalyzátor v řadě reakcí. Hlavním faktorem, který omezuje její rozsáhlejší využití je vysoká cena, která je způsobena malou kapacitou přírodních zdrojů.</w:t>
      </w:r>
    </w:p>
    <w:p w:rsidR="00062127" w:rsidRPr="00AB2531" w:rsidRDefault="00062127" w:rsidP="00AB2531">
      <w:pPr>
        <w:pStyle w:val="Nadpis2"/>
        <w:ind w:firstLine="360"/>
        <w:rPr>
          <w:sz w:val="24"/>
          <w:szCs w:val="24"/>
        </w:rPr>
      </w:pPr>
      <w:r w:rsidRPr="00AB2531">
        <w:rPr>
          <w:sz w:val="24"/>
          <w:szCs w:val="24"/>
        </w:rPr>
        <w:t>Schéma výroby Pd a Pt</w:t>
      </w:r>
    </w:p>
    <w:p w:rsidR="00062127" w:rsidRPr="00062127" w:rsidRDefault="00062127" w:rsidP="00D173E3">
      <w:pPr>
        <w:pStyle w:val="Odstavecseseznamem"/>
        <w:spacing w:line="360" w:lineRule="auto"/>
        <w:rPr>
          <w:b/>
        </w:rPr>
      </w:pPr>
    </w:p>
    <w:p w:rsidR="00062127" w:rsidRDefault="00062127" w:rsidP="00D173E3">
      <w:pPr>
        <w:pStyle w:val="Odstavecseseznamem"/>
        <w:spacing w:line="360" w:lineRule="auto"/>
        <w:ind w:left="792"/>
        <w:rPr>
          <w:b/>
        </w:rPr>
      </w:pPr>
      <w:r>
        <w:rPr>
          <w:noProof/>
        </w:rPr>
        <w:drawing>
          <wp:inline distT="0" distB="0" distL="0" distR="0">
            <wp:extent cx="5722991" cy="4320000"/>
            <wp:effectExtent l="19050" t="0" r="0" b="0"/>
            <wp:docPr id="3" name="obrázek 7" descr="Pd a 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0"/>
                    <a:srcRect/>
                    <a:stretch>
                      <a:fillRect/>
                    </a:stretch>
                  </pic:blipFill>
                  <pic:spPr bwMode="auto">
                    <a:xfrm>
                      <a:off x="0" y="0"/>
                      <a:ext cx="5722991" cy="4320000"/>
                    </a:xfrm>
                    <a:prstGeom prst="rect">
                      <a:avLst/>
                    </a:prstGeom>
                    <a:noFill/>
                    <a:ln w="9525">
                      <a:noFill/>
                      <a:miter lim="800000"/>
                      <a:headEnd/>
                      <a:tailEnd/>
                    </a:ln>
                  </pic:spPr>
                </pic:pic>
              </a:graphicData>
            </a:graphic>
          </wp:inline>
        </w:drawing>
      </w:r>
    </w:p>
    <w:p w:rsidR="00BA2803" w:rsidRPr="00BA2803" w:rsidRDefault="00BA2803" w:rsidP="00D173E3">
      <w:pPr>
        <w:spacing w:line="360" w:lineRule="auto"/>
        <w:rPr>
          <w:b/>
        </w:rPr>
      </w:pPr>
      <w:r>
        <w:rPr>
          <w:b/>
        </w:rPr>
        <w:br w:type="page"/>
      </w:r>
    </w:p>
    <w:p w:rsidR="00062127" w:rsidRDefault="00062127" w:rsidP="00AB2531">
      <w:pPr>
        <w:pStyle w:val="Nadpis2"/>
        <w:numPr>
          <w:ilvl w:val="0"/>
          <w:numId w:val="10"/>
        </w:numPr>
      </w:pPr>
      <w:r w:rsidRPr="00062127">
        <w:lastRenderedPageBreak/>
        <w:t>Vlastnosti prvků a jejich použití</w:t>
      </w:r>
    </w:p>
    <w:p w:rsidR="00273C6C" w:rsidRPr="00273C6C" w:rsidRDefault="00273C6C" w:rsidP="00273C6C"/>
    <w:p w:rsidR="00DF0CD1" w:rsidRPr="00BA2803" w:rsidRDefault="003058A4" w:rsidP="00D173E3">
      <w:pPr>
        <w:spacing w:line="360" w:lineRule="auto"/>
        <w:ind w:firstLine="360"/>
      </w:pPr>
      <w:r>
        <w:t>P</w:t>
      </w:r>
      <w:r w:rsidR="00BA2803">
        <w:t xml:space="preserve">latinové kovy jsou lesklé, mají stříbřitou barvu, vysokou teplotu tání, </w:t>
      </w:r>
      <w:r w:rsidR="00D173E3">
        <w:t xml:space="preserve">dobrou </w:t>
      </w:r>
      <w:r>
        <w:t>kujnost, tažnost a vysokou hustot</w:t>
      </w:r>
      <w:r w:rsidR="00BA2803">
        <w:t>u (dlouho se myslelo, že osmium je nejhustší prvek ze všech, ovšem přesné měření ukázalo, že t</w:t>
      </w:r>
      <w:r>
        <w:t xml:space="preserve">oto prvenství </w:t>
      </w:r>
      <w:r w:rsidR="00BA2803">
        <w:t xml:space="preserve">náleží iridiu). V přírodě se u všech s výjimkou rhodia vyskytuje více než jeden stabilní izotop, což ale dlouhou dobu velmi ovlivňovalo výpočet jejich relativní atomové hmotnosti a tím i určení </w:t>
      </w:r>
      <w:r>
        <w:t>ostatních</w:t>
      </w:r>
      <w:r w:rsidR="00BA2803">
        <w:t xml:space="preserve"> vlastností těchto prvků.</w:t>
      </w:r>
      <w:r w:rsidR="00D173E3">
        <w:br/>
      </w:r>
      <w:r w:rsidR="00D173E3">
        <w:tab/>
      </w:r>
      <w:r w:rsidR="00BA2803">
        <w:t>R</w:t>
      </w:r>
      <w:r>
        <w:t>uthenium a osmium krystalizují v tělesném hexagonálním uspořádání</w:t>
      </w:r>
      <w:r w:rsidR="00BA2803">
        <w:t xml:space="preserve"> mřížky, rhodium, iridium, palladium a platina v krychlové soustavě s plošně centrovanou mřížkou. </w:t>
      </w:r>
      <w:r>
        <w:t>Výhodou platinových kovů je snadné</w:t>
      </w:r>
      <w:r w:rsidR="00BA2803">
        <w:t xml:space="preserve"> získání práškové formy, což je </w:t>
      </w:r>
      <w:r>
        <w:t>velmi účinná katalytická forma</w:t>
      </w:r>
      <w:r w:rsidR="00BA2803">
        <w:t xml:space="preserve">. </w:t>
      </w:r>
      <w:r>
        <w:t>P</w:t>
      </w:r>
      <w:r w:rsidR="00BA2803">
        <w:t xml:space="preserve">latinové kovy používají jako katalyzátory při různých anorganických i organických syntézách </w:t>
      </w:r>
      <w:r w:rsidR="00D173E3">
        <w:br/>
      </w:r>
      <w:r w:rsidR="00D173E3">
        <w:tab/>
      </w:r>
      <w:r w:rsidR="00BA2803">
        <w:t xml:space="preserve">Čisté platinové kovy se také používají na výrobu některých chirurgických implantátů, na výrobu odolného chemického skla, termočlánků, šperků aj. </w:t>
      </w:r>
      <w:r w:rsidR="00D173E3">
        <w:br/>
      </w:r>
      <w:r w:rsidR="00D173E3">
        <w:tab/>
      </w:r>
      <w:r w:rsidR="00BA2803">
        <w:t>Chemické vlastnosti jednotlivých prvků se liší, př. platina a palladium jsou rozpustné v lučavce královské, zbytek z </w:t>
      </w:r>
      <w:r>
        <w:t>této</w:t>
      </w:r>
      <w:r w:rsidR="00BA2803">
        <w:t xml:space="preserve"> šestice jí úspěšně odolává. Od všech platinových kovů známé velké množství sloučenin</w:t>
      </w:r>
      <w:r>
        <w:t>. Jako jsou</w:t>
      </w:r>
      <w:r w:rsidR="00BA2803">
        <w:t xml:space="preserve"> </w:t>
      </w:r>
      <w:r>
        <w:t>oxidy, halogenidy, sulfidy, a hlavně koordinačně-kovalentní sloučeniny</w:t>
      </w:r>
      <w:r w:rsidR="00BA2803">
        <w:t>.</w:t>
      </w:r>
    </w:p>
    <w:p w:rsidR="00062127" w:rsidRDefault="00062127" w:rsidP="00AB2531">
      <w:pPr>
        <w:pStyle w:val="Nadpis2"/>
        <w:numPr>
          <w:ilvl w:val="0"/>
          <w:numId w:val="10"/>
        </w:numPr>
      </w:pPr>
      <w:r w:rsidRPr="00062127">
        <w:t xml:space="preserve">Sloučeniny platinových kovů a jejich použití </w:t>
      </w:r>
    </w:p>
    <w:p w:rsidR="00062127" w:rsidRPr="00062127" w:rsidRDefault="00062127" w:rsidP="00D173E3">
      <w:pPr>
        <w:pStyle w:val="Odstavecseseznamem"/>
        <w:spacing w:line="360" w:lineRule="auto"/>
        <w:rPr>
          <w:b/>
          <w:sz w:val="26"/>
          <w:szCs w:val="26"/>
        </w:rPr>
      </w:pPr>
    </w:p>
    <w:p w:rsidR="00062127" w:rsidRDefault="00DF0CD1" w:rsidP="00D173E3">
      <w:pPr>
        <w:spacing w:line="360" w:lineRule="auto"/>
      </w:pPr>
      <w:r>
        <w:t>I když známe velké množství sloučenin, jejich využití je pro nás minimální. Proto uvádím ty nejznámější a nejvýznamnější sloučeniny této skupiny kovů.</w:t>
      </w:r>
    </w:p>
    <w:p w:rsidR="00062127" w:rsidRDefault="00062127" w:rsidP="00D173E3">
      <w:pPr>
        <w:spacing w:line="360" w:lineRule="auto"/>
        <w:rPr>
          <w:u w:val="single"/>
        </w:rPr>
      </w:pPr>
    </w:p>
    <w:p w:rsidR="00062127" w:rsidRPr="00DF0CD1" w:rsidRDefault="00062127" w:rsidP="00D173E3">
      <w:pPr>
        <w:spacing w:line="360" w:lineRule="auto"/>
        <w:rPr>
          <w:b/>
        </w:rPr>
      </w:pPr>
      <w:r w:rsidRPr="00DF0CD1">
        <w:rPr>
          <w:b/>
        </w:rPr>
        <w:t>Oxid osmičelý OsO</w:t>
      </w:r>
      <w:r w:rsidRPr="00DF0CD1">
        <w:rPr>
          <w:b/>
          <w:vertAlign w:val="subscript"/>
        </w:rPr>
        <w:t>4</w:t>
      </w:r>
    </w:p>
    <w:p w:rsidR="00062127" w:rsidRPr="00062127" w:rsidRDefault="00062127" w:rsidP="00C83B3E">
      <w:pPr>
        <w:spacing w:line="360" w:lineRule="auto"/>
        <w:ind w:firstLine="708"/>
        <w:rPr>
          <w:u w:val="single"/>
        </w:rPr>
      </w:pPr>
      <w:r>
        <w:t>Tento oxid je nejvýznamnější a nejlépe popsaná sloučenina osmia. Molekula má tetraedrický tvar a vzniká vzdušnou oxidací zahřátého osmia. Také se používá v biologii pro barvení preparátů. Naneštěstí je extrémně jedovatý a velmi těkavý.</w:t>
      </w:r>
    </w:p>
    <w:p w:rsidR="00062127" w:rsidRDefault="00062127" w:rsidP="00D173E3">
      <w:pPr>
        <w:spacing w:line="360" w:lineRule="auto"/>
      </w:pPr>
      <w:r>
        <w:t xml:space="preserve">Rozpouští se v roztocích alkalických kovů za vzniku </w:t>
      </w:r>
      <w:r>
        <w:rPr>
          <w:lang w:val="en-US"/>
        </w:rPr>
        <w:t>[Os(OH)</w:t>
      </w:r>
      <w:r>
        <w:rPr>
          <w:vertAlign w:val="subscript"/>
          <w:lang w:val="en-US"/>
        </w:rPr>
        <w:t>2</w:t>
      </w:r>
      <w:r>
        <w:rPr>
          <w:lang w:val="en-US"/>
        </w:rPr>
        <w:t>O</w:t>
      </w:r>
      <w:r>
        <w:rPr>
          <w:vertAlign w:val="subscript"/>
          <w:lang w:val="en-US"/>
        </w:rPr>
        <w:t>4</w:t>
      </w:r>
      <w:r>
        <w:rPr>
          <w:lang w:val="en-US"/>
        </w:rPr>
        <w:t>]</w:t>
      </w:r>
      <w:r>
        <w:rPr>
          <w:vertAlign w:val="superscript"/>
          <w:lang w:val="en-US"/>
        </w:rPr>
        <w:t>2-</w:t>
      </w:r>
      <w:r>
        <w:rPr>
          <w:lang w:val="en-US"/>
        </w:rPr>
        <w:t>, kter</w:t>
      </w:r>
      <w:r>
        <w:t>ý oxiduje koncentrovanou kyselinu chlorovodíkovou za vzniku Cl</w:t>
      </w:r>
      <w:r>
        <w:rPr>
          <w:vertAlign w:val="subscript"/>
          <w:lang w:val="en-US"/>
        </w:rPr>
        <w:t xml:space="preserve">2 </w:t>
      </w:r>
      <w:r>
        <w:t>a H</w:t>
      </w:r>
      <w:r>
        <w:rPr>
          <w:vertAlign w:val="subscript"/>
        </w:rPr>
        <w:t>2</w:t>
      </w:r>
      <w:r>
        <w:t>OsCl</w:t>
      </w:r>
      <w:r>
        <w:rPr>
          <w:vertAlign w:val="subscript"/>
        </w:rPr>
        <w:t>6</w:t>
      </w:r>
      <w:r>
        <w:t>.</w:t>
      </w:r>
    </w:p>
    <w:p w:rsidR="00FD77AB" w:rsidRDefault="00FD77AB" w:rsidP="00D173E3">
      <w:pPr>
        <w:spacing w:line="360" w:lineRule="auto"/>
      </w:pPr>
    </w:p>
    <w:p w:rsidR="00FD77AB" w:rsidRDefault="00FD77AB" w:rsidP="00D173E3">
      <w:pPr>
        <w:spacing w:line="360" w:lineRule="auto"/>
      </w:pPr>
    </w:p>
    <w:p w:rsidR="00062127" w:rsidRPr="00062127" w:rsidRDefault="00062127" w:rsidP="00D173E3">
      <w:pPr>
        <w:spacing w:line="360" w:lineRule="auto"/>
        <w:rPr>
          <w:b/>
          <w:vertAlign w:val="subscript"/>
        </w:rPr>
      </w:pPr>
      <w:r w:rsidRPr="00062127">
        <w:rPr>
          <w:b/>
        </w:rPr>
        <w:t>Fluorid iridičitý - IrF</w:t>
      </w:r>
      <w:r w:rsidRPr="00062127">
        <w:rPr>
          <w:b/>
          <w:vertAlign w:val="subscript"/>
        </w:rPr>
        <w:t>4</w:t>
      </w:r>
    </w:p>
    <w:p w:rsidR="00062127" w:rsidRPr="00FD77AB" w:rsidRDefault="00062127" w:rsidP="00FD77AB">
      <w:pPr>
        <w:spacing w:line="360" w:lineRule="auto"/>
        <w:ind w:firstLine="708"/>
        <w:rPr>
          <w:vertAlign w:val="subscript"/>
        </w:rPr>
      </w:pPr>
      <w:r>
        <w:t xml:space="preserve">Zajímavá na něm je jeho historie. Údajně byl totiž objeven dvakrát. Poprvé v roce </w:t>
      </w:r>
      <w:smartTag w:uri="urn:schemas-microsoft-com:office:smarttags" w:element="metricconverter">
        <w:smartTagPr>
          <w:attr w:name="ProductID" w:val="1929 a"/>
        </w:smartTagPr>
        <w:r>
          <w:t>1929 a</w:t>
        </w:r>
      </w:smartTag>
      <w:r>
        <w:t xml:space="preserve"> poté znovu v roce 1956. Jenže později se ukázalo, že tato sloučenina byla objevena pouze jednou a to v roce 1929. Devět let po „druhém“ objevení se totiž ukázalo, že nebyl znovu objeven IrF</w:t>
      </w:r>
      <w:r>
        <w:rPr>
          <w:vertAlign w:val="subscript"/>
        </w:rPr>
        <w:t>4</w:t>
      </w:r>
      <w:r>
        <w:t>, nýbrž do té doby neznámý IrF</w:t>
      </w:r>
      <w:r w:rsidR="00FD77AB">
        <w:rPr>
          <w:vertAlign w:val="subscript"/>
        </w:rPr>
        <w:t>5</w:t>
      </w:r>
      <w:r w:rsidR="00FD77AB">
        <w:t xml:space="preserve">. </w:t>
      </w:r>
      <w:r w:rsidR="00FD77AB">
        <w:rPr>
          <w:vertAlign w:val="subscript"/>
        </w:rPr>
        <w:t xml:space="preserve"> </w:t>
      </w:r>
      <w:r>
        <w:t>Dnes se IrF</w:t>
      </w:r>
      <w:r>
        <w:rPr>
          <w:vertAlign w:val="subscript"/>
        </w:rPr>
        <w:t>4</w:t>
      </w:r>
      <w:r>
        <w:t xml:space="preserve"> vyrábí právě z IrF</w:t>
      </w:r>
      <w:r>
        <w:rPr>
          <w:vertAlign w:val="subscript"/>
        </w:rPr>
        <w:t xml:space="preserve">5 </w:t>
      </w:r>
      <w:r>
        <w:t>dle rovnice:</w:t>
      </w:r>
      <w:r w:rsidR="00FD77AB">
        <w:rPr>
          <w:vertAlign w:val="subscript"/>
        </w:rPr>
        <w:tab/>
      </w:r>
      <w:r w:rsidR="00FD77AB">
        <w:rPr>
          <w:b/>
          <w:i/>
        </w:rPr>
        <w:t>4</w:t>
      </w:r>
      <w:r w:rsidRPr="00062127">
        <w:rPr>
          <w:b/>
          <w:i/>
        </w:rPr>
        <w:t>IrF</w:t>
      </w:r>
      <w:r w:rsidRPr="00062127">
        <w:rPr>
          <w:b/>
          <w:i/>
          <w:vertAlign w:val="subscript"/>
        </w:rPr>
        <w:t>5</w:t>
      </w:r>
      <w:r w:rsidRPr="00062127">
        <w:rPr>
          <w:b/>
          <w:i/>
        </w:rPr>
        <w:t xml:space="preserve"> + Ir </w:t>
      </w:r>
      <w:smartTag w:uri="urn:schemas-microsoft-com:office:smarttags" w:element="metricconverter">
        <w:smartTagPr>
          <w:attr w:name="ProductID" w:val="400°C"/>
        </w:smartTagPr>
        <w:r w:rsidR="00FD77AB">
          <w:rPr>
            <w:rFonts w:cs="Times New Roman"/>
            <w:b/>
            <w:i/>
          </w:rPr>
          <w:t>—</w:t>
        </w:r>
        <w:r w:rsidRPr="00062127">
          <w:rPr>
            <w:b/>
            <w:i/>
            <w:vertAlign w:val="superscript"/>
          </w:rPr>
          <w:t>400°C</w:t>
        </w:r>
      </w:smartTag>
      <w:r w:rsidR="00FD77AB">
        <w:rPr>
          <w:rFonts w:cs="Times New Roman"/>
          <w:b/>
          <w:i/>
        </w:rPr>
        <w:t>→</w:t>
      </w:r>
      <w:r w:rsidR="00FD77AB">
        <w:rPr>
          <w:b/>
          <w:i/>
        </w:rPr>
        <w:t xml:space="preserve"> 5</w:t>
      </w:r>
      <w:r w:rsidRPr="00062127">
        <w:rPr>
          <w:b/>
          <w:i/>
        </w:rPr>
        <w:t>IrF</w:t>
      </w:r>
      <w:r w:rsidRPr="00062127">
        <w:rPr>
          <w:b/>
          <w:i/>
          <w:vertAlign w:val="subscript"/>
        </w:rPr>
        <w:t>4</w:t>
      </w:r>
    </w:p>
    <w:p w:rsidR="00062127" w:rsidRPr="00062127" w:rsidRDefault="00062127" w:rsidP="00D173E3">
      <w:pPr>
        <w:spacing w:line="360" w:lineRule="auto"/>
        <w:rPr>
          <w:b/>
          <w:lang w:val="en-US"/>
        </w:rPr>
      </w:pPr>
      <w:r w:rsidRPr="00062127">
        <w:rPr>
          <w:b/>
        </w:rPr>
        <w:t xml:space="preserve">Wilkinsonův katalyzátor </w:t>
      </w:r>
      <w:r w:rsidRPr="00062127">
        <w:rPr>
          <w:b/>
          <w:lang w:val="en-US"/>
        </w:rPr>
        <w:t>[RhCl(PPH</w:t>
      </w:r>
      <w:r w:rsidRPr="00062127">
        <w:rPr>
          <w:b/>
          <w:vertAlign w:val="subscript"/>
          <w:lang w:val="en-US"/>
        </w:rPr>
        <w:t>3</w:t>
      </w:r>
      <w:r w:rsidRPr="00062127">
        <w:rPr>
          <w:b/>
          <w:lang w:val="en-US"/>
        </w:rPr>
        <w:t>)</w:t>
      </w:r>
      <w:r w:rsidRPr="00062127">
        <w:rPr>
          <w:b/>
          <w:vertAlign w:val="subscript"/>
          <w:lang w:val="en-US"/>
        </w:rPr>
        <w:t>3</w:t>
      </w:r>
      <w:r w:rsidRPr="00062127">
        <w:rPr>
          <w:b/>
          <w:lang w:val="en-US"/>
        </w:rPr>
        <w:t>]</w:t>
      </w:r>
    </w:p>
    <w:p w:rsidR="00062127" w:rsidRDefault="00FD77AB" w:rsidP="00C83B3E">
      <w:pPr>
        <w:spacing w:line="360" w:lineRule="auto"/>
        <w:ind w:firstLine="708"/>
      </w:pPr>
      <w:r w:rsidRPr="00FD77AB">
        <w:t>Jedná</w:t>
      </w:r>
      <w:r>
        <w:rPr>
          <w:lang w:val="de-CH"/>
        </w:rPr>
        <w:t xml:space="preserve"> se</w:t>
      </w:r>
      <w:r w:rsidR="00062127" w:rsidRPr="00187985">
        <w:rPr>
          <w:lang w:val="de-CH"/>
        </w:rPr>
        <w:t xml:space="preserve"> o</w:t>
      </w:r>
      <w:r w:rsidR="00062127" w:rsidRPr="00295613">
        <w:t xml:space="preserve"> červenofialovou</w:t>
      </w:r>
      <w:r w:rsidR="00062127">
        <w:t xml:space="preserve"> lát</w:t>
      </w:r>
      <w:r w:rsidR="00062127" w:rsidRPr="00295613">
        <w:t xml:space="preserve">ku, která se poměrně </w:t>
      </w:r>
      <w:r>
        <w:t>jednoduše</w:t>
      </w:r>
      <w:r w:rsidR="00062127" w:rsidRPr="00295613">
        <w:t xml:space="preserve"> připravuje. Používá se ve složitých organických syntézách pro svou</w:t>
      </w:r>
      <w:r w:rsidR="00062127">
        <w:t xml:space="preserve"> katalytickou účinnost při hydrogenaci organických molekul hlavně ve farmaceu</w:t>
      </w:r>
      <w:r>
        <w:t>tickém průmyslu. Tato látka umožňuje</w:t>
      </w:r>
      <w:r w:rsidR="00062127">
        <w:t xml:space="preserve"> rychlou homogenní hydrogenaci za běžné teploty a tlaku.</w:t>
      </w:r>
    </w:p>
    <w:p w:rsidR="00DF0CD1" w:rsidRPr="00DF0CD1" w:rsidRDefault="00DF0CD1" w:rsidP="00D173E3">
      <w:pPr>
        <w:spacing w:line="360" w:lineRule="auto"/>
        <w:rPr>
          <w:b/>
        </w:rPr>
      </w:pPr>
      <w:r w:rsidRPr="00DF0CD1">
        <w:rPr>
          <w:b/>
        </w:rPr>
        <w:t>Cisplatina cis-[PtCl</w:t>
      </w:r>
      <w:r w:rsidRPr="00DF0CD1">
        <w:rPr>
          <w:b/>
          <w:vertAlign w:val="subscript"/>
        </w:rPr>
        <w:t>2</w:t>
      </w:r>
      <w:r w:rsidRPr="00DF0CD1">
        <w:rPr>
          <w:b/>
        </w:rPr>
        <w:t>(NH</w:t>
      </w:r>
      <w:r w:rsidRPr="00DF0CD1">
        <w:rPr>
          <w:b/>
          <w:vertAlign w:val="subscript"/>
        </w:rPr>
        <w:t>3</w:t>
      </w:r>
      <w:r w:rsidRPr="00DF0CD1">
        <w:rPr>
          <w:b/>
        </w:rPr>
        <w:t>)</w:t>
      </w:r>
      <w:r w:rsidRPr="00DF0CD1">
        <w:rPr>
          <w:b/>
          <w:vertAlign w:val="subscript"/>
        </w:rPr>
        <w:t>2</w:t>
      </w:r>
      <w:r w:rsidRPr="00DF0CD1">
        <w:rPr>
          <w:b/>
        </w:rPr>
        <w:t>]</w:t>
      </w:r>
    </w:p>
    <w:p w:rsidR="00123B3B" w:rsidRDefault="00DF0CD1" w:rsidP="00C83B3E">
      <w:pPr>
        <w:spacing w:line="360" w:lineRule="auto"/>
        <w:ind w:firstLine="708"/>
      </w:pPr>
      <w:r w:rsidRPr="00F238EC">
        <w:t>Tento komplex platin</w:t>
      </w:r>
      <w:r w:rsidR="00FD77AB">
        <w:t>y byl syntetizován v roce 1845.</w:t>
      </w:r>
      <w:r w:rsidRPr="00F238EC">
        <w:t xml:space="preserve"> V roce 1970 byly objeveny jeho protirakovinné vlastno</w:t>
      </w:r>
      <w:r>
        <w:t xml:space="preserve">sti a v roce 1978 byl </w:t>
      </w:r>
      <w:r w:rsidRPr="00F238EC">
        <w:t xml:space="preserve">schválen k léčbě. </w:t>
      </w:r>
      <w:r w:rsidR="00FD77AB">
        <w:t>Největšího úspěchu dosahuje</w:t>
      </w:r>
      <w:r w:rsidRPr="00F238EC">
        <w:t xml:space="preserve"> při léčení rakoviny varlat, tj. nemoci s historicky velmi nízkým procentem přežití pacientů. V případě, že je nádor diagnostikován v</w:t>
      </w:r>
      <w:r w:rsidR="00FD77AB">
        <w:t> ran</w:t>
      </w:r>
      <w:r w:rsidRPr="00F238EC">
        <w:t>ém stádiu, je úspěšnost léčby větší než 90%. Dále se</w:t>
      </w:r>
      <w:r w:rsidR="00FD77AB">
        <w:t xml:space="preserve"> pak používá</w:t>
      </w:r>
      <w:r w:rsidRPr="00F238EC">
        <w:t xml:space="preserve"> k léčbě jiných maligních nádorů, např.</w:t>
      </w:r>
      <w:r w:rsidR="00FD77AB" w:rsidRPr="00F238EC">
        <w:t xml:space="preserve"> rakoviny hlavy</w:t>
      </w:r>
      <w:r w:rsidR="00FD77AB">
        <w:t xml:space="preserve"> a </w:t>
      </w:r>
      <w:r w:rsidR="00FD77AB" w:rsidRPr="00F238EC">
        <w:t>krku,</w:t>
      </w:r>
      <w:r w:rsidRPr="00F238EC">
        <w:t xml:space="preserve"> děložního čípku,</w:t>
      </w:r>
      <w:r w:rsidR="00FD77AB" w:rsidRPr="00F238EC">
        <w:t xml:space="preserve"> vaječníku,</w:t>
      </w:r>
      <w:r w:rsidRPr="00F238EC">
        <w:t xml:space="preserve"> jícnu a malobuněčného karcinomu plic.</w:t>
      </w:r>
    </w:p>
    <w:p w:rsidR="00DF0CD1" w:rsidRDefault="00DF0CD1" w:rsidP="00D173E3">
      <w:pPr>
        <w:spacing w:line="360" w:lineRule="auto"/>
      </w:pPr>
      <w:r>
        <w:br w:type="page"/>
      </w:r>
    </w:p>
    <w:p w:rsidR="00DF0CD1" w:rsidRPr="00DF0CD1" w:rsidRDefault="00DF0CD1" w:rsidP="00D173E3">
      <w:pPr>
        <w:spacing w:line="360" w:lineRule="auto"/>
      </w:pPr>
    </w:p>
    <w:p w:rsidR="00ED7AE9" w:rsidRDefault="00ED7AE9" w:rsidP="00D173E3">
      <w:pPr>
        <w:pStyle w:val="Nadpis2"/>
        <w:spacing w:line="360" w:lineRule="auto"/>
      </w:pPr>
      <w:r>
        <w:t>Zdroje:</w:t>
      </w:r>
    </w:p>
    <w:p w:rsidR="00D16EBD" w:rsidRPr="00D16EBD" w:rsidRDefault="00ED7AE9" w:rsidP="00D173E3">
      <w:pPr>
        <w:pStyle w:val="Odstavecseseznamem"/>
        <w:numPr>
          <w:ilvl w:val="0"/>
          <w:numId w:val="1"/>
        </w:numPr>
        <w:spacing w:line="360" w:lineRule="auto"/>
      </w:pPr>
      <w:r w:rsidRPr="00ED7AE9">
        <w:rPr>
          <w:shd w:val="clear" w:color="auto" w:fill="FFFFFF"/>
        </w:rPr>
        <w:t>KLIKORKA, Jiří, Bohumil HÁJEK a Jiří VOTINSKÝ.</w:t>
      </w:r>
      <w:r w:rsidRPr="00ED7AE9">
        <w:rPr>
          <w:rStyle w:val="apple-converted-space"/>
          <w:rFonts w:ascii="Open Sans" w:hAnsi="Open Sans"/>
          <w:color w:val="454545"/>
          <w:shd w:val="clear" w:color="auto" w:fill="FFFFFF"/>
        </w:rPr>
        <w:t> </w:t>
      </w:r>
      <w:r w:rsidRPr="00ED7AE9">
        <w:rPr>
          <w:i/>
          <w:iCs/>
          <w:shd w:val="clear" w:color="auto" w:fill="FFFFFF"/>
        </w:rPr>
        <w:t>Obecná a anorganická chemie</w:t>
      </w:r>
      <w:r w:rsidRPr="00ED7AE9">
        <w:rPr>
          <w:shd w:val="clear" w:color="auto" w:fill="FFFFFF"/>
        </w:rPr>
        <w:t>. 1. vyd. Praha: Státní nakladatelství technické literatury, 1985, 591 s.</w:t>
      </w:r>
    </w:p>
    <w:p w:rsidR="00875AF0" w:rsidRPr="00875AF0" w:rsidRDefault="00D16EBD" w:rsidP="00D173E3">
      <w:pPr>
        <w:pStyle w:val="Odstavecseseznamem"/>
        <w:numPr>
          <w:ilvl w:val="0"/>
          <w:numId w:val="1"/>
        </w:numPr>
        <w:spacing w:line="360" w:lineRule="auto"/>
      </w:pPr>
      <w:r w:rsidRPr="00D16EBD">
        <w:rPr>
          <w:shd w:val="clear" w:color="auto" w:fill="FFFFFF"/>
        </w:rPr>
        <w:t>JANČÁŘ, Luděk.</w:t>
      </w:r>
      <w:r w:rsidRPr="00D16EBD">
        <w:rPr>
          <w:rStyle w:val="apple-converted-space"/>
          <w:rFonts w:ascii="Open Sans" w:hAnsi="Open Sans"/>
          <w:color w:val="454545"/>
          <w:shd w:val="clear" w:color="auto" w:fill="FFFFFF"/>
        </w:rPr>
        <w:t> </w:t>
      </w:r>
      <w:r w:rsidRPr="00D16EBD">
        <w:rPr>
          <w:i/>
          <w:iCs/>
          <w:shd w:val="clear" w:color="auto" w:fill="FFFFFF"/>
        </w:rPr>
        <w:t>Periodická soustava prvků</w:t>
      </w:r>
      <w:r w:rsidRPr="00D16EBD">
        <w:rPr>
          <w:shd w:val="clear" w:color="auto" w:fill="FFFFFF"/>
        </w:rPr>
        <w:t>. 1. vyd. Brno: Masarykova univerzita, 2013, 154 s. ISBN 978-80-210-6621-2.</w:t>
      </w:r>
    </w:p>
    <w:p w:rsidR="0094731F" w:rsidRDefault="00875AF0" w:rsidP="0094731F">
      <w:pPr>
        <w:pStyle w:val="Odstavecseseznamem"/>
        <w:numPr>
          <w:ilvl w:val="0"/>
          <w:numId w:val="1"/>
        </w:numPr>
        <w:spacing w:line="360" w:lineRule="auto"/>
      </w:pPr>
      <w:r w:rsidRPr="00875AF0">
        <w:rPr>
          <w:shd w:val="clear" w:color="auto" w:fill="FFFFFF"/>
        </w:rPr>
        <w:t>Platinum group. (2015, November 20). In</w:t>
      </w:r>
      <w:r w:rsidRPr="00875AF0">
        <w:rPr>
          <w:rStyle w:val="apple-converted-space"/>
          <w:rFonts w:ascii="Arial" w:hAnsi="Arial" w:cs="Arial"/>
          <w:color w:val="252525"/>
          <w:sz w:val="21"/>
          <w:szCs w:val="21"/>
          <w:shd w:val="clear" w:color="auto" w:fill="FFFFFF"/>
        </w:rPr>
        <w:t> </w:t>
      </w:r>
      <w:r w:rsidRPr="00875AF0">
        <w:rPr>
          <w:i/>
          <w:iCs/>
          <w:shd w:val="clear" w:color="auto" w:fill="FFFFFF"/>
        </w:rPr>
        <w:t>Wikipedia, The Free Encyclopedia</w:t>
      </w:r>
      <w:r w:rsidRPr="00875AF0">
        <w:rPr>
          <w:shd w:val="clear" w:color="auto" w:fill="FFFFFF"/>
        </w:rPr>
        <w:t>. Retrieved 09:46, November 29, 2015, from</w:t>
      </w:r>
      <w:hyperlink r:id="rId11" w:history="1">
        <w:r w:rsidRPr="00875AF0">
          <w:rPr>
            <w:rStyle w:val="Hypertextovodkaz"/>
            <w:rFonts w:ascii="Arial" w:hAnsi="Arial" w:cs="Arial"/>
            <w:color w:val="663366"/>
            <w:sz w:val="21"/>
            <w:szCs w:val="21"/>
            <w:shd w:val="clear" w:color="auto" w:fill="FFFFFF"/>
          </w:rPr>
          <w:t>https://en.wikipedia.org/w/index.php?title=Platinum_group&amp;oldid=280393790</w:t>
        </w:r>
      </w:hyperlink>
    </w:p>
    <w:p w:rsidR="0094731F" w:rsidRDefault="0094731F" w:rsidP="0094731F">
      <w:pPr>
        <w:pStyle w:val="Odstavecseseznamem"/>
        <w:numPr>
          <w:ilvl w:val="0"/>
          <w:numId w:val="1"/>
        </w:numPr>
        <w:spacing w:line="360" w:lineRule="auto"/>
      </w:pPr>
      <w:r>
        <w:t>BARTHELMY, David. Mineral Species containing Platinum. In:</w:t>
      </w:r>
      <w:r w:rsidRPr="0094731F">
        <w:rPr>
          <w:rStyle w:val="apple-converted-space"/>
          <w:rFonts w:ascii="Verdana" w:hAnsi="Verdana"/>
          <w:color w:val="555555"/>
          <w:sz w:val="19"/>
          <w:szCs w:val="19"/>
        </w:rPr>
        <w:t> </w:t>
      </w:r>
      <w:r w:rsidRPr="0094731F">
        <w:rPr>
          <w:i/>
          <w:iCs/>
        </w:rPr>
        <w:t>Mineralogy database</w:t>
      </w:r>
      <w:r w:rsidRPr="0094731F">
        <w:rPr>
          <w:rStyle w:val="apple-converted-space"/>
          <w:rFonts w:ascii="Verdana" w:hAnsi="Verdana"/>
          <w:color w:val="555555"/>
          <w:sz w:val="19"/>
          <w:szCs w:val="19"/>
        </w:rPr>
        <w:t> </w:t>
      </w:r>
      <w:r>
        <w:t>[online]. 2010 [cit. 2015-11-29]. Dostupné z:</w:t>
      </w:r>
      <w:r w:rsidRPr="0094731F">
        <w:rPr>
          <w:rStyle w:val="apple-converted-space"/>
          <w:rFonts w:ascii="Verdana" w:hAnsi="Verdana"/>
          <w:color w:val="555555"/>
          <w:sz w:val="19"/>
          <w:szCs w:val="19"/>
        </w:rPr>
        <w:t> </w:t>
      </w:r>
      <w:hyperlink r:id="rId12" w:history="1">
        <w:r w:rsidRPr="0094731F">
          <w:rPr>
            <w:rStyle w:val="Hypertextovodkaz"/>
            <w:rFonts w:ascii="Verdana" w:hAnsi="Verdana"/>
            <w:color w:val="4682B4"/>
            <w:sz w:val="19"/>
            <w:szCs w:val="19"/>
          </w:rPr>
          <w:t>http://webmineral.com/</w:t>
        </w:r>
      </w:hyperlink>
    </w:p>
    <w:p w:rsidR="0094731F" w:rsidRDefault="0094731F" w:rsidP="0094731F">
      <w:pPr>
        <w:pStyle w:val="Odstavecseseznamem"/>
        <w:numPr>
          <w:ilvl w:val="0"/>
          <w:numId w:val="1"/>
        </w:numPr>
        <w:spacing w:line="360" w:lineRule="auto"/>
      </w:pPr>
      <w:r>
        <w:t>HUSTED, Robert; et al. Platinum. In: LOS ALAMOS NATIONAL SECURITY.</w:t>
      </w:r>
      <w:r w:rsidRPr="0094731F">
        <w:rPr>
          <w:rStyle w:val="apple-converted-space"/>
          <w:rFonts w:ascii="Verdana" w:hAnsi="Verdana"/>
          <w:color w:val="555555"/>
          <w:sz w:val="19"/>
          <w:szCs w:val="19"/>
        </w:rPr>
        <w:t> </w:t>
      </w:r>
      <w:r w:rsidRPr="0094731F">
        <w:rPr>
          <w:i/>
          <w:iCs/>
        </w:rPr>
        <w:t>Los Alamos National Lab</w:t>
      </w:r>
      <w:r w:rsidRPr="0094731F">
        <w:rPr>
          <w:rStyle w:val="apple-converted-space"/>
          <w:rFonts w:ascii="Verdana" w:hAnsi="Verdana"/>
          <w:color w:val="555555"/>
          <w:sz w:val="19"/>
          <w:szCs w:val="19"/>
        </w:rPr>
        <w:t> </w:t>
      </w:r>
      <w:r>
        <w:t>[online]. 2011 [cit. 2015-11-29]. Dostupné z:</w:t>
      </w:r>
      <w:hyperlink r:id="rId13" w:history="1">
        <w:r w:rsidRPr="0094731F">
          <w:rPr>
            <w:rStyle w:val="Hypertextovodkaz"/>
            <w:rFonts w:ascii="Verdana" w:hAnsi="Verdana"/>
            <w:color w:val="4682B4"/>
            <w:sz w:val="19"/>
            <w:szCs w:val="19"/>
          </w:rPr>
          <w:t>http://periodic.lanl.gov/</w:t>
        </w:r>
      </w:hyperlink>
    </w:p>
    <w:p w:rsidR="0094731F" w:rsidRPr="00ED7AE9" w:rsidRDefault="0094731F" w:rsidP="00AB2531">
      <w:pPr>
        <w:spacing w:line="360" w:lineRule="auto"/>
      </w:pPr>
    </w:p>
    <w:sectPr w:rsidR="0094731F" w:rsidRPr="00ED7AE9" w:rsidSect="005D4DD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296C" w:rsidRDefault="00D2296C" w:rsidP="000151C8">
      <w:pPr>
        <w:spacing w:after="0" w:line="240" w:lineRule="auto"/>
      </w:pPr>
      <w:r>
        <w:separator/>
      </w:r>
    </w:p>
  </w:endnote>
  <w:endnote w:type="continuationSeparator" w:id="1">
    <w:p w:rsidR="00D2296C" w:rsidRDefault="00D2296C" w:rsidP="00015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296C" w:rsidRDefault="00D2296C" w:rsidP="000151C8">
      <w:pPr>
        <w:spacing w:after="0" w:line="240" w:lineRule="auto"/>
      </w:pPr>
      <w:r>
        <w:separator/>
      </w:r>
    </w:p>
  </w:footnote>
  <w:footnote w:type="continuationSeparator" w:id="1">
    <w:p w:rsidR="00D2296C" w:rsidRDefault="00D2296C" w:rsidP="000151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25C0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E20DF7"/>
    <w:multiLevelType w:val="multilevel"/>
    <w:tmpl w:val="DDFCB62E"/>
    <w:lvl w:ilvl="0">
      <w:start w:val="1"/>
      <w:numFmt w:val="decimal"/>
      <w:lvlText w:val="%1."/>
      <w:lvlJc w:val="left"/>
      <w:pPr>
        <w:ind w:left="360" w:hanging="360"/>
      </w:pPr>
      <w:rPr>
        <w:b/>
        <w:sz w:val="26"/>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DA540C"/>
    <w:multiLevelType w:val="hybridMultilevel"/>
    <w:tmpl w:val="0EA428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25D0720"/>
    <w:multiLevelType w:val="hybridMultilevel"/>
    <w:tmpl w:val="18AE1E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2AE2DEC"/>
    <w:multiLevelType w:val="multilevel"/>
    <w:tmpl w:val="F3B4D5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D383C"/>
    <w:multiLevelType w:val="hybridMultilevel"/>
    <w:tmpl w:val="1804C0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56429F6"/>
    <w:multiLevelType w:val="hybridMultilevel"/>
    <w:tmpl w:val="138C46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5CB3AA9"/>
    <w:multiLevelType w:val="multilevel"/>
    <w:tmpl w:val="DDFCB62E"/>
    <w:lvl w:ilvl="0">
      <w:start w:val="1"/>
      <w:numFmt w:val="decimal"/>
      <w:lvlText w:val="%1."/>
      <w:lvlJc w:val="left"/>
      <w:pPr>
        <w:ind w:left="360" w:hanging="360"/>
      </w:pPr>
      <w:rPr>
        <w:b/>
        <w:sz w:val="26"/>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D2C4F18"/>
    <w:multiLevelType w:val="hybridMultilevel"/>
    <w:tmpl w:val="1DA006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7DA7D88"/>
    <w:multiLevelType w:val="hybridMultilevel"/>
    <w:tmpl w:val="1974E0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8FF0E5B"/>
    <w:multiLevelType w:val="multilevel"/>
    <w:tmpl w:val="E69EF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9"/>
  </w:num>
  <w:num w:numId="4">
    <w:abstractNumId w:val="8"/>
  </w:num>
  <w:num w:numId="5">
    <w:abstractNumId w:val="0"/>
  </w:num>
  <w:num w:numId="6">
    <w:abstractNumId w:val="5"/>
  </w:num>
  <w:num w:numId="7">
    <w:abstractNumId w:val="6"/>
  </w:num>
  <w:num w:numId="8">
    <w:abstractNumId w:val="4"/>
  </w:num>
  <w:num w:numId="9">
    <w:abstractNumId w:val="10"/>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D9705A"/>
    <w:rsid w:val="000151C8"/>
    <w:rsid w:val="00062127"/>
    <w:rsid w:val="00103358"/>
    <w:rsid w:val="00123B3B"/>
    <w:rsid w:val="00196295"/>
    <w:rsid w:val="001E6895"/>
    <w:rsid w:val="00273C6C"/>
    <w:rsid w:val="003052F6"/>
    <w:rsid w:val="003058A4"/>
    <w:rsid w:val="003264FC"/>
    <w:rsid w:val="00433DCC"/>
    <w:rsid w:val="00474F62"/>
    <w:rsid w:val="004B33E2"/>
    <w:rsid w:val="004C1C4C"/>
    <w:rsid w:val="004D7ABD"/>
    <w:rsid w:val="005D4DD5"/>
    <w:rsid w:val="00643AB6"/>
    <w:rsid w:val="006D450D"/>
    <w:rsid w:val="0070320D"/>
    <w:rsid w:val="00797A05"/>
    <w:rsid w:val="007C4736"/>
    <w:rsid w:val="00875AF0"/>
    <w:rsid w:val="008A42CC"/>
    <w:rsid w:val="008D0A06"/>
    <w:rsid w:val="008F13D1"/>
    <w:rsid w:val="0094731F"/>
    <w:rsid w:val="00A020AA"/>
    <w:rsid w:val="00A60803"/>
    <w:rsid w:val="00AA7683"/>
    <w:rsid w:val="00AB2531"/>
    <w:rsid w:val="00B15A9B"/>
    <w:rsid w:val="00B37AE1"/>
    <w:rsid w:val="00BA2803"/>
    <w:rsid w:val="00BE49D5"/>
    <w:rsid w:val="00C05C2E"/>
    <w:rsid w:val="00C83B3E"/>
    <w:rsid w:val="00CD2C3E"/>
    <w:rsid w:val="00CF36A6"/>
    <w:rsid w:val="00D16EBD"/>
    <w:rsid w:val="00D173E3"/>
    <w:rsid w:val="00D2296C"/>
    <w:rsid w:val="00D35A4C"/>
    <w:rsid w:val="00D9705A"/>
    <w:rsid w:val="00DF0CD1"/>
    <w:rsid w:val="00E02F9F"/>
    <w:rsid w:val="00E72D22"/>
    <w:rsid w:val="00EA5F8B"/>
    <w:rsid w:val="00ED7AE9"/>
    <w:rsid w:val="00FD77AB"/>
    <w:rsid w:val="00FF39F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Text"/>
    <w:qFormat/>
    <w:rsid w:val="00D9705A"/>
    <w:rPr>
      <w:rFonts w:ascii="Times New Roman" w:hAnsi="Times New Roman"/>
      <w:sz w:val="24"/>
    </w:rPr>
  </w:style>
  <w:style w:type="paragraph" w:styleId="Nadpis1">
    <w:name w:val="heading 1"/>
    <w:aliases w:val="Nadpis 1 Muj"/>
    <w:basedOn w:val="Normln"/>
    <w:next w:val="Normln"/>
    <w:link w:val="Nadpis1Char"/>
    <w:uiPriority w:val="9"/>
    <w:qFormat/>
    <w:rsid w:val="00D9705A"/>
    <w:pPr>
      <w:keepNext/>
      <w:keepLines/>
      <w:spacing w:before="480" w:after="0"/>
      <w:outlineLvl w:val="0"/>
    </w:pPr>
    <w:rPr>
      <w:rFonts w:eastAsiaTheme="majorEastAsia" w:cstheme="majorBidi"/>
      <w:b/>
      <w:bCs/>
      <w:color w:val="000000" w:themeColor="text1"/>
      <w:sz w:val="32"/>
      <w:szCs w:val="28"/>
    </w:rPr>
  </w:style>
  <w:style w:type="paragraph" w:styleId="Nadpis2">
    <w:name w:val="heading 2"/>
    <w:basedOn w:val="Normln"/>
    <w:next w:val="Normln"/>
    <w:link w:val="Nadpis2Char"/>
    <w:uiPriority w:val="9"/>
    <w:unhideWhenUsed/>
    <w:qFormat/>
    <w:rsid w:val="00E02F9F"/>
    <w:pPr>
      <w:keepNext/>
      <w:keepLines/>
      <w:spacing w:before="200" w:after="0"/>
      <w:outlineLvl w:val="1"/>
    </w:pPr>
    <w:rPr>
      <w:rFonts w:eastAsiaTheme="majorEastAsia" w:cstheme="majorBidi"/>
      <w:b/>
      <w:bCs/>
      <w:color w:val="000000" w:themeColor="tex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Muj Char"/>
    <w:basedOn w:val="Standardnpsmoodstavce"/>
    <w:link w:val="Nadpis1"/>
    <w:uiPriority w:val="9"/>
    <w:rsid w:val="00D9705A"/>
    <w:rPr>
      <w:rFonts w:ascii="Times New Roman" w:eastAsiaTheme="majorEastAsia" w:hAnsi="Times New Roman" w:cstheme="majorBidi"/>
      <w:b/>
      <w:bCs/>
      <w:color w:val="000000" w:themeColor="text1"/>
      <w:sz w:val="32"/>
      <w:szCs w:val="28"/>
    </w:rPr>
  </w:style>
  <w:style w:type="character" w:customStyle="1" w:styleId="Nadpis2Char">
    <w:name w:val="Nadpis 2 Char"/>
    <w:basedOn w:val="Standardnpsmoodstavce"/>
    <w:link w:val="Nadpis2"/>
    <w:uiPriority w:val="9"/>
    <w:rsid w:val="00E02F9F"/>
    <w:rPr>
      <w:rFonts w:ascii="Times New Roman" w:eastAsiaTheme="majorEastAsia" w:hAnsi="Times New Roman" w:cstheme="majorBidi"/>
      <w:b/>
      <w:bCs/>
      <w:color w:val="000000" w:themeColor="text1"/>
      <w:sz w:val="26"/>
      <w:szCs w:val="26"/>
    </w:rPr>
  </w:style>
  <w:style w:type="character" w:customStyle="1" w:styleId="apple-converted-space">
    <w:name w:val="apple-converted-space"/>
    <w:basedOn w:val="Standardnpsmoodstavce"/>
    <w:rsid w:val="00ED7AE9"/>
  </w:style>
  <w:style w:type="paragraph" w:styleId="Odstavecseseznamem">
    <w:name w:val="List Paragraph"/>
    <w:basedOn w:val="Normln"/>
    <w:uiPriority w:val="34"/>
    <w:qFormat/>
    <w:rsid w:val="00ED7AE9"/>
    <w:pPr>
      <w:ind w:left="720"/>
      <w:contextualSpacing/>
    </w:pPr>
  </w:style>
  <w:style w:type="character" w:styleId="Hypertextovodkaz">
    <w:name w:val="Hyperlink"/>
    <w:basedOn w:val="Standardnpsmoodstavce"/>
    <w:uiPriority w:val="99"/>
    <w:semiHidden/>
    <w:unhideWhenUsed/>
    <w:rsid w:val="00D16EBD"/>
    <w:rPr>
      <w:color w:val="0000FF"/>
      <w:u w:val="single"/>
    </w:rPr>
  </w:style>
  <w:style w:type="paragraph" w:styleId="Textbubliny">
    <w:name w:val="Balloon Text"/>
    <w:basedOn w:val="Normln"/>
    <w:link w:val="TextbublinyChar"/>
    <w:uiPriority w:val="99"/>
    <w:semiHidden/>
    <w:unhideWhenUsed/>
    <w:rsid w:val="001033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3358"/>
    <w:rPr>
      <w:rFonts w:ascii="Tahoma" w:hAnsi="Tahoma" w:cs="Tahoma"/>
      <w:sz w:val="16"/>
      <w:szCs w:val="16"/>
    </w:rPr>
  </w:style>
  <w:style w:type="paragraph" w:styleId="Zhlav">
    <w:name w:val="header"/>
    <w:basedOn w:val="Normln"/>
    <w:link w:val="ZhlavChar"/>
    <w:uiPriority w:val="99"/>
    <w:semiHidden/>
    <w:unhideWhenUsed/>
    <w:rsid w:val="000151C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151C8"/>
    <w:rPr>
      <w:rFonts w:ascii="Times New Roman" w:hAnsi="Times New Roman"/>
      <w:sz w:val="24"/>
    </w:rPr>
  </w:style>
  <w:style w:type="paragraph" w:styleId="Zpat">
    <w:name w:val="footer"/>
    <w:basedOn w:val="Normln"/>
    <w:link w:val="ZpatChar"/>
    <w:uiPriority w:val="99"/>
    <w:semiHidden/>
    <w:unhideWhenUsed/>
    <w:rsid w:val="000151C8"/>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0151C8"/>
    <w:rPr>
      <w:rFonts w:ascii="Times New Roman" w:hAnsi="Times New Roman"/>
      <w:sz w:val="24"/>
    </w:rPr>
  </w:style>
  <w:style w:type="character" w:styleId="Sledovanodkaz">
    <w:name w:val="FollowedHyperlink"/>
    <w:basedOn w:val="Standardnpsmoodstavce"/>
    <w:uiPriority w:val="99"/>
    <w:semiHidden/>
    <w:unhideWhenUsed/>
    <w:rsid w:val="00AB253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10534272">
      <w:bodyDiv w:val="1"/>
      <w:marLeft w:val="0"/>
      <w:marRight w:val="0"/>
      <w:marTop w:val="0"/>
      <w:marBottom w:val="0"/>
      <w:divBdr>
        <w:top w:val="none" w:sz="0" w:space="0" w:color="auto"/>
        <w:left w:val="none" w:sz="0" w:space="0" w:color="auto"/>
        <w:bottom w:val="none" w:sz="0" w:space="0" w:color="auto"/>
        <w:right w:val="none" w:sz="0" w:space="0" w:color="auto"/>
      </w:divBdr>
    </w:div>
    <w:div w:id="149575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eriodic.lanl.gov/78.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bmineral.com/chem/Chem-Pt.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ndex.php?title=Platinum_group&amp;oldid=28039379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D182C-16B8-4001-9A66-EC40AE41C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Pages>
  <Words>1832</Words>
  <Characters>10813</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dc:creator>
  <cp:keywords/>
  <dc:description/>
  <cp:lastModifiedBy>Michal</cp:lastModifiedBy>
  <cp:revision>18</cp:revision>
  <dcterms:created xsi:type="dcterms:W3CDTF">2015-11-29T07:28:00Z</dcterms:created>
  <dcterms:modified xsi:type="dcterms:W3CDTF">2015-11-29T19:42:00Z</dcterms:modified>
</cp:coreProperties>
</file>