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D" w:rsidRPr="00FB20DD" w:rsidRDefault="00FB20DD" w:rsidP="00FB2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FB20DD">
        <w:rPr>
          <w:rFonts w:ascii="Times New Roman" w:hAnsi="Times New Roman" w:cs="Times New Roman"/>
          <w:b/>
          <w:sz w:val="24"/>
          <w:szCs w:val="24"/>
        </w:rPr>
        <w:t>Najděte v následujících větách přívlastky a rozdělte je na shodné a neshodné, jednoduché a několikanásobné.</w:t>
      </w:r>
    </w:p>
    <w:p w:rsidR="00FB20DD" w:rsidRPr="00FB20DD" w:rsidRDefault="00FB20DD" w:rsidP="00FB2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B20DD">
        <w:rPr>
          <w:rFonts w:ascii="Times New Roman" w:hAnsi="Times New Roman" w:cs="Times New Roman"/>
          <w:b/>
          <w:sz w:val="24"/>
          <w:szCs w:val="24"/>
        </w:rPr>
        <w:t>U shodných přívlastků pak rozlište, zda jsou jednoduché, několikanásobné nebo postupně rozvíjející.</w:t>
      </w:r>
    </w:p>
    <w:p w:rsidR="00FB20DD" w:rsidRPr="00FB20DD" w:rsidRDefault="00FB20DD" w:rsidP="00FB2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FB20DD">
        <w:rPr>
          <w:rFonts w:ascii="Times New Roman" w:hAnsi="Times New Roman" w:cs="Times New Roman"/>
          <w:b/>
          <w:sz w:val="24"/>
          <w:szCs w:val="24"/>
        </w:rPr>
        <w:t xml:space="preserve">Rozvité přívlastky, které stojí za jménem, rozdělte na těsné a volné. </w:t>
      </w:r>
    </w:p>
    <w:p w:rsidR="00FB20DD" w:rsidRDefault="00FB20DD" w:rsidP="00FB2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Peruc je malebný městys s úhlednou návsí lemovaný letitými košatými stromy, vidlicovou zvoničkou „vidlákem“ i sochou sv. Jana Nepomuckého. </w:t>
      </w:r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Blízko návsi stojí pseudogotická Boženina studánka, ve které je dodnes v kamenné nádrži dostatek vody. Jak uvádí pamětní štítek u studánky: „...má jméno po Boženě, dceři </w:t>
      </w:r>
      <w:proofErr w:type="spellStart"/>
      <w:r w:rsidRPr="00FB20DD">
        <w:rPr>
          <w:rFonts w:ascii="Times New Roman" w:hAnsi="Times New Roman" w:cs="Times New Roman"/>
          <w:sz w:val="24"/>
          <w:szCs w:val="24"/>
        </w:rPr>
        <w:t>Křesinově</w:t>
      </w:r>
      <w:proofErr w:type="spellEnd"/>
      <w:r w:rsidRPr="00FB20DD">
        <w:rPr>
          <w:rFonts w:ascii="Times New Roman" w:hAnsi="Times New Roman" w:cs="Times New Roman"/>
          <w:sz w:val="24"/>
          <w:szCs w:val="24"/>
        </w:rPr>
        <w:t xml:space="preserve">, která zde v odtékajícím potůčku prádlo </w:t>
      </w:r>
      <w:proofErr w:type="gramStart"/>
      <w:r w:rsidRPr="00FB20DD">
        <w:rPr>
          <w:rFonts w:ascii="Times New Roman" w:hAnsi="Times New Roman" w:cs="Times New Roman"/>
          <w:sz w:val="24"/>
          <w:szCs w:val="24"/>
        </w:rPr>
        <w:t>prala....“</w:t>
      </w:r>
      <w:proofErr w:type="gramEnd"/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Nedaleko Peruce se nachází dnes velmi vyhledávaný Panenský Týnec, který svou popularitu získal zvláště v posledních letech především díky údajné kladné energii proudící z vesmíru do centra nedostavěného týnského chrámu. </w:t>
      </w:r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Provensálská jeskyně </w:t>
      </w:r>
      <w:proofErr w:type="spellStart"/>
      <w:r w:rsidRPr="00FB20DD">
        <w:rPr>
          <w:rFonts w:ascii="Times New Roman" w:hAnsi="Times New Roman" w:cs="Times New Roman"/>
          <w:sz w:val="24"/>
          <w:szCs w:val="24"/>
        </w:rPr>
        <w:t>Thouzon</w:t>
      </w:r>
      <w:proofErr w:type="spellEnd"/>
      <w:r w:rsidRPr="00FB20DD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FB20DD">
        <w:rPr>
          <w:rFonts w:ascii="Times New Roman" w:hAnsi="Times New Roman" w:cs="Times New Roman"/>
          <w:sz w:val="24"/>
          <w:szCs w:val="24"/>
        </w:rPr>
        <w:t>svých</w:t>
      </w:r>
      <w:proofErr w:type="gramEnd"/>
      <w:r w:rsidRPr="00FB20DD">
        <w:rPr>
          <w:rFonts w:ascii="Times New Roman" w:hAnsi="Times New Roman" w:cs="Times New Roman"/>
          <w:sz w:val="24"/>
          <w:szCs w:val="24"/>
        </w:rPr>
        <w:t xml:space="preserve"> zpřístupněných chodby nabízí čarovný svět přesycený nespočtem krápníků na každém metru. Návštěvníka ohromí nejen jemnými brčky, zdobícími stropy jeskyně.</w:t>
      </w:r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>Sýkora je nejpočetnější rod sýkorovitých pěvců.  Sýkora azurová je jen o něco větší než sýkora modřinka.</w:t>
      </w:r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>Tetřevi patří do rodu ptáků hrabavých. Budete-li mít štěstí, můžete uvidět tetřeva hlušce.</w:t>
      </w:r>
    </w:p>
    <w:p w:rsidR="00FB20DD" w:rsidRPr="00FB20DD" w:rsidRDefault="00FB20DD" w:rsidP="00FB20DD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>V létě nezapomeňte navštívit kraj Vysočina a v něm bývalý okres Žďár nad Sázavou.</w:t>
      </w:r>
    </w:p>
    <w:p w:rsidR="00FB20DD" w:rsidRPr="00FB20DD" w:rsidRDefault="00FB20DD">
      <w:pPr>
        <w:rPr>
          <w:b/>
        </w:rPr>
      </w:pPr>
    </w:p>
    <w:sectPr w:rsidR="00FB20DD" w:rsidRPr="00FB2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193"/>
    <w:multiLevelType w:val="hybridMultilevel"/>
    <w:tmpl w:val="3C88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A"/>
    <w:rsid w:val="00136C31"/>
    <w:rsid w:val="00143432"/>
    <w:rsid w:val="003A0DB8"/>
    <w:rsid w:val="004773E3"/>
    <w:rsid w:val="0048074A"/>
    <w:rsid w:val="004A4D12"/>
    <w:rsid w:val="00514186"/>
    <w:rsid w:val="005933B6"/>
    <w:rsid w:val="006B4B16"/>
    <w:rsid w:val="008650C1"/>
    <w:rsid w:val="00871162"/>
    <w:rsid w:val="008E677C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B20DD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0D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0D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2015-10-26T21:50:00Z</dcterms:created>
  <dcterms:modified xsi:type="dcterms:W3CDTF">2015-11-24T01:07:00Z</dcterms:modified>
</cp:coreProperties>
</file>