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D5" w:rsidRPr="00693DD5" w:rsidRDefault="00693DD5" w:rsidP="00693DD5">
      <w:pPr>
        <w:rPr>
          <w:b/>
          <w:sz w:val="28"/>
        </w:rPr>
      </w:pPr>
      <w:r w:rsidRPr="00693DD5">
        <w:rPr>
          <w:b/>
          <w:sz w:val="28"/>
        </w:rPr>
        <w:t>Integrace x Inkluze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 xml:space="preserve">přístupy co největšího zapojení osob se SVP do hlavního proudu vzdělávání a do běžných škol 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Exkluze</w:t>
      </w:r>
    </w:p>
    <w:p w:rsidR="00693DD5" w:rsidRPr="00693DD5" w:rsidRDefault="00693DD5" w:rsidP="00693DD5">
      <w:pPr>
        <w:spacing w:after="0"/>
      </w:pPr>
      <w:r w:rsidRPr="00693DD5">
        <w:t xml:space="preserve">prvotní školské systémy </w:t>
      </w:r>
      <w:r w:rsidRPr="00693DD5">
        <w:rPr>
          <w:b/>
          <w:bCs/>
        </w:rPr>
        <w:t>vylučovaly</w:t>
      </w:r>
      <w:r w:rsidRPr="00693DD5">
        <w:t xml:space="preserve"> vzdělávání osob s postižením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Segregace</w:t>
      </w:r>
      <w:r>
        <w:t xml:space="preserve"> / </w:t>
      </w:r>
      <w:r w:rsidRPr="00693DD5">
        <w:t>separace</w:t>
      </w:r>
    </w:p>
    <w:p w:rsidR="00693DD5" w:rsidRPr="00693DD5" w:rsidRDefault="00693DD5" w:rsidP="00693DD5">
      <w:pPr>
        <w:spacing w:after="0"/>
      </w:pPr>
      <w:r w:rsidRPr="00693DD5">
        <w:t xml:space="preserve">školský systém se tak rozděluje na </w:t>
      </w:r>
    </w:p>
    <w:p w:rsidR="00000000" w:rsidRPr="00693DD5" w:rsidRDefault="00693DD5" w:rsidP="00693DD5">
      <w:pPr>
        <w:numPr>
          <w:ilvl w:val="1"/>
          <w:numId w:val="1"/>
        </w:numPr>
        <w:spacing w:after="0"/>
      </w:pPr>
      <w:r w:rsidRPr="00693DD5">
        <w:t xml:space="preserve">tzv. běžné školy </w:t>
      </w:r>
    </w:p>
    <w:p w:rsidR="00000000" w:rsidRPr="00693DD5" w:rsidRDefault="00693DD5" w:rsidP="00693DD5">
      <w:pPr>
        <w:numPr>
          <w:ilvl w:val="1"/>
          <w:numId w:val="1"/>
        </w:numPr>
        <w:spacing w:after="0"/>
      </w:pPr>
      <w:r w:rsidRPr="00693DD5">
        <w:t>školy speciální</w:t>
      </w:r>
    </w:p>
    <w:p w:rsidR="00693DD5" w:rsidRPr="00693DD5" w:rsidRDefault="00693DD5" w:rsidP="00693DD5">
      <w:pPr>
        <w:spacing w:after="0"/>
      </w:pPr>
      <w:r w:rsidRPr="00693DD5">
        <w:t>Integrace</w:t>
      </w:r>
    </w:p>
    <w:p w:rsidR="00693DD5" w:rsidRPr="00693DD5" w:rsidRDefault="00693DD5" w:rsidP="00693DD5">
      <w:pPr>
        <w:spacing w:after="0"/>
      </w:pPr>
      <w:proofErr w:type="spellStart"/>
      <w:r w:rsidRPr="00693DD5">
        <w:t>znovuzačlenění</w:t>
      </w:r>
      <w:proofErr w:type="spellEnd"/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 xml:space="preserve">Integrované vzdělávání </w:t>
      </w:r>
    </w:p>
    <w:p w:rsidR="00693DD5" w:rsidRPr="00693DD5" w:rsidRDefault="00693DD5" w:rsidP="00693DD5">
      <w:pPr>
        <w:spacing w:after="0"/>
      </w:pPr>
      <w:r w:rsidRPr="00693DD5">
        <w:t xml:space="preserve">přístup a způsob zapojení žáků se SVP do hlavních proudů vzdělávání do běžných škol </w:t>
      </w:r>
    </w:p>
    <w:p w:rsidR="00000000" w:rsidRPr="00693DD5" w:rsidRDefault="00693DD5" w:rsidP="00693DD5">
      <w:pPr>
        <w:numPr>
          <w:ilvl w:val="1"/>
          <w:numId w:val="3"/>
        </w:numPr>
        <w:spacing w:after="0"/>
      </w:pPr>
      <w:r w:rsidRPr="00693DD5">
        <w:t>Průcha, J., Walterová, E., Mareš, J., Pedagogick</w:t>
      </w:r>
      <w:r w:rsidRPr="00693DD5">
        <w:t>ý slovník, 2009</w:t>
      </w:r>
    </w:p>
    <w:p w:rsidR="00693DD5" w:rsidRPr="00693DD5" w:rsidRDefault="00693DD5" w:rsidP="00693DD5">
      <w:pPr>
        <w:spacing w:after="0"/>
      </w:pPr>
      <w:r w:rsidRPr="00693DD5">
        <w:t xml:space="preserve">vyžaduje se větší přizpůsobení dítěte škole </w:t>
      </w:r>
    </w:p>
    <w:p w:rsidR="00000000" w:rsidRPr="00693DD5" w:rsidRDefault="00693DD5" w:rsidP="00693DD5">
      <w:pPr>
        <w:numPr>
          <w:ilvl w:val="1"/>
          <w:numId w:val="4"/>
        </w:numPr>
        <w:spacing w:after="0"/>
      </w:pPr>
      <w:proofErr w:type="spellStart"/>
      <w:r w:rsidRPr="00693DD5">
        <w:t>Lechta</w:t>
      </w:r>
      <w:proofErr w:type="spellEnd"/>
      <w:r w:rsidRPr="00693DD5">
        <w:t>, V. Základy inkluzivní pedagogiky, 2010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Kooperace</w:t>
      </w:r>
    </w:p>
    <w:p w:rsidR="00693DD5" w:rsidRPr="00693DD5" w:rsidRDefault="00693DD5" w:rsidP="00693DD5">
      <w:pPr>
        <w:spacing w:after="0"/>
      </w:pPr>
      <w:r w:rsidRPr="00693DD5">
        <w:rPr>
          <w:lang w:val="pl-PL"/>
        </w:rPr>
        <w:t>popisuje mezistupeň mezi integrací a inkluzí</w:t>
      </w:r>
    </w:p>
    <w:p w:rsidR="00000000" w:rsidRPr="00693DD5" w:rsidRDefault="00693DD5" w:rsidP="00693DD5">
      <w:pPr>
        <w:numPr>
          <w:ilvl w:val="1"/>
          <w:numId w:val="5"/>
        </w:numPr>
        <w:spacing w:after="0"/>
      </w:pPr>
      <w:r w:rsidRPr="00693DD5">
        <w:t>A. Sander (2008)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Inkluze</w:t>
      </w:r>
    </w:p>
    <w:p w:rsidR="00693DD5" w:rsidRPr="00693DD5" w:rsidRDefault="00693DD5" w:rsidP="00693DD5">
      <w:pPr>
        <w:spacing w:after="0"/>
      </w:pPr>
      <w:r w:rsidRPr="00693DD5">
        <w:t>nejvyšší stupeň přístupu k jedincům se SVP</w:t>
      </w:r>
    </w:p>
    <w:p w:rsidR="00693DD5" w:rsidRPr="00693DD5" w:rsidRDefault="00693DD5" w:rsidP="00693DD5">
      <w:pPr>
        <w:spacing w:after="0"/>
      </w:pPr>
      <w:r w:rsidRPr="00693DD5">
        <w:t>skutečné a všeobecné akceptování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 xml:space="preserve">Inkluze = inkluzivní škola </w:t>
      </w:r>
    </w:p>
    <w:p w:rsidR="00000000" w:rsidRPr="00693DD5" w:rsidRDefault="00693DD5" w:rsidP="00693DD5">
      <w:pPr>
        <w:numPr>
          <w:ilvl w:val="0"/>
          <w:numId w:val="8"/>
        </w:numPr>
        <w:spacing w:after="0"/>
      </w:pPr>
      <w:r w:rsidRPr="00693DD5">
        <w:t xml:space="preserve">škola vytvářející prostor pro realizaci principu spravedlivých vzdělávacích příležitostí </w:t>
      </w:r>
    </w:p>
    <w:p w:rsidR="00000000" w:rsidRPr="00693DD5" w:rsidRDefault="00693DD5" w:rsidP="00693DD5">
      <w:pPr>
        <w:numPr>
          <w:ilvl w:val="0"/>
          <w:numId w:val="8"/>
        </w:numPr>
        <w:spacing w:after="0"/>
      </w:pPr>
      <w:r w:rsidRPr="00693DD5">
        <w:t xml:space="preserve">při neúspěchu je třeba </w:t>
      </w:r>
      <w:r w:rsidRPr="00693DD5">
        <w:rPr>
          <w:u w:val="single"/>
        </w:rPr>
        <w:t>hledat bariéry v systému</w:t>
      </w:r>
      <w:r w:rsidRPr="00693DD5">
        <w:t xml:space="preserve"> a ne v dítěti </w:t>
      </w:r>
    </w:p>
    <w:p w:rsidR="00693DD5" w:rsidRPr="00693DD5" w:rsidRDefault="00693DD5" w:rsidP="00693DD5">
      <w:pPr>
        <w:spacing w:after="0"/>
      </w:pPr>
      <w:r w:rsidRPr="00693DD5">
        <w:t>Inkluzivní vzdělávání</w:t>
      </w:r>
    </w:p>
    <w:p w:rsidR="00000000" w:rsidRPr="00693DD5" w:rsidRDefault="00693DD5" w:rsidP="00693DD5">
      <w:pPr>
        <w:numPr>
          <w:ilvl w:val="0"/>
          <w:numId w:val="9"/>
        </w:numPr>
        <w:spacing w:after="0"/>
      </w:pPr>
      <w:r w:rsidRPr="00693DD5">
        <w:t xml:space="preserve">definuje vyhláška č. </w:t>
      </w:r>
      <w:r w:rsidRPr="00693DD5">
        <w:rPr>
          <w:b/>
          <w:bCs/>
        </w:rPr>
        <w:t>73/2005</w:t>
      </w:r>
      <w:r w:rsidRPr="00693DD5">
        <w:t xml:space="preserve"> ve znění vyhlášky č. </w:t>
      </w:r>
      <w:r w:rsidRPr="00693DD5">
        <w:rPr>
          <w:b/>
          <w:bCs/>
        </w:rPr>
        <w:t>147/2011</w:t>
      </w:r>
      <w:r w:rsidRPr="00693DD5">
        <w:t xml:space="preserve"> o </w:t>
      </w:r>
      <w:r w:rsidRPr="00693DD5">
        <w:rPr>
          <w:b/>
          <w:bCs/>
        </w:rPr>
        <w:t>vzdělávání dětí, žáků a studentů se SVP a dětí, žáků a studentů mimořádně nadaných</w:t>
      </w:r>
      <w:r>
        <w:rPr>
          <w:b/>
          <w:bCs/>
        </w:rPr>
        <w:t xml:space="preserve"> a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>. č. 103/2014 Sb.</w:t>
      </w:r>
    </w:p>
    <w:p w:rsidR="00000000" w:rsidRPr="00693DD5" w:rsidRDefault="00693DD5" w:rsidP="00693DD5">
      <w:pPr>
        <w:numPr>
          <w:ilvl w:val="0"/>
          <w:numId w:val="9"/>
        </w:numPr>
        <w:spacing w:after="0"/>
      </w:pPr>
      <w:r w:rsidRPr="00693DD5">
        <w:t xml:space="preserve">§ 3 Formy speciálního vzdělávání ž. </w:t>
      </w:r>
      <w:proofErr w:type="gramStart"/>
      <w:r w:rsidRPr="00693DD5">
        <w:t>se</w:t>
      </w:r>
      <w:proofErr w:type="gramEnd"/>
      <w:r w:rsidRPr="00693DD5">
        <w:t xml:space="preserve"> zdravotním postižením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Formy integrace</w:t>
      </w:r>
    </w:p>
    <w:p w:rsidR="00000000" w:rsidRPr="00693DD5" w:rsidRDefault="00693DD5" w:rsidP="00693DD5">
      <w:pPr>
        <w:numPr>
          <w:ilvl w:val="0"/>
          <w:numId w:val="10"/>
        </w:numPr>
        <w:spacing w:after="0"/>
      </w:pPr>
      <w:r w:rsidRPr="00693DD5">
        <w:rPr>
          <w:b/>
          <w:bCs/>
        </w:rPr>
        <w:t>školní</w:t>
      </w:r>
    </w:p>
    <w:p w:rsidR="00000000" w:rsidRPr="00693DD5" w:rsidRDefault="00693DD5" w:rsidP="00693DD5">
      <w:pPr>
        <w:numPr>
          <w:ilvl w:val="0"/>
          <w:numId w:val="10"/>
        </w:numPr>
        <w:spacing w:after="0"/>
      </w:pPr>
      <w:proofErr w:type="spellStart"/>
      <w:r w:rsidRPr="00693DD5">
        <w:rPr>
          <w:b/>
          <w:bCs/>
          <w:lang w:val="en-US"/>
        </w:rPr>
        <w:t>dle</w:t>
      </w:r>
      <w:proofErr w:type="spellEnd"/>
      <w:r w:rsidRPr="00693DD5">
        <w:rPr>
          <w:b/>
          <w:bCs/>
          <w:lang w:val="en-US"/>
        </w:rPr>
        <w:t xml:space="preserve"> Farrell a </w:t>
      </w:r>
      <w:proofErr w:type="spellStart"/>
      <w:r w:rsidRPr="00693DD5">
        <w:rPr>
          <w:b/>
          <w:bCs/>
          <w:lang w:val="en-US"/>
        </w:rPr>
        <w:t>Ainscow</w:t>
      </w:r>
      <w:proofErr w:type="spellEnd"/>
      <w:r w:rsidRPr="00693DD5">
        <w:rPr>
          <w:b/>
          <w:bCs/>
          <w:lang w:val="en-US"/>
        </w:rPr>
        <w:t xml:space="preserve">, in </w:t>
      </w:r>
      <w:proofErr w:type="spellStart"/>
      <w:r w:rsidRPr="00693DD5">
        <w:rPr>
          <w:b/>
          <w:bCs/>
          <w:lang w:val="en-US"/>
        </w:rPr>
        <w:t>Lechta</w:t>
      </w:r>
      <w:proofErr w:type="spellEnd"/>
      <w:r w:rsidRPr="00693DD5">
        <w:rPr>
          <w:b/>
          <w:bCs/>
          <w:lang w:val="en-US"/>
        </w:rPr>
        <w:t>, 2010, s. 30</w:t>
      </w:r>
    </w:p>
    <w:p w:rsidR="00693DD5" w:rsidRDefault="00693DD5" w:rsidP="00693DD5">
      <w:pPr>
        <w:numPr>
          <w:ilvl w:val="1"/>
          <w:numId w:val="10"/>
        </w:numPr>
        <w:spacing w:after="0"/>
      </w:pPr>
      <w:r w:rsidRPr="00693DD5">
        <w:rPr>
          <w:b/>
          <w:bCs/>
        </w:rPr>
        <w:t>lokalizovaná</w:t>
      </w:r>
      <w:r w:rsidRPr="00693DD5">
        <w:t xml:space="preserve"> </w:t>
      </w:r>
    </w:p>
    <w:p w:rsidR="00000000" w:rsidRPr="00693DD5" w:rsidRDefault="00693DD5" w:rsidP="00693DD5">
      <w:pPr>
        <w:numPr>
          <w:ilvl w:val="1"/>
          <w:numId w:val="10"/>
        </w:numPr>
        <w:spacing w:after="0"/>
      </w:pPr>
      <w:r w:rsidRPr="00693DD5">
        <w:rPr>
          <w:b/>
          <w:bCs/>
        </w:rPr>
        <w:t xml:space="preserve">sociální </w:t>
      </w:r>
    </w:p>
    <w:p w:rsidR="00693DD5" w:rsidRDefault="00693DD5" w:rsidP="00693DD5">
      <w:pPr>
        <w:numPr>
          <w:ilvl w:val="1"/>
          <w:numId w:val="10"/>
        </w:numPr>
        <w:spacing w:after="0"/>
      </w:pPr>
      <w:r w:rsidRPr="00693DD5">
        <w:rPr>
          <w:b/>
          <w:bCs/>
        </w:rPr>
        <w:t>funkční</w:t>
      </w:r>
      <w:r w:rsidRPr="00693DD5">
        <w:t xml:space="preserve"> 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Legislativní opatření</w:t>
      </w:r>
    </w:p>
    <w:p w:rsidR="00000000" w:rsidRPr="00693DD5" w:rsidRDefault="00693DD5" w:rsidP="00693DD5">
      <w:pPr>
        <w:numPr>
          <w:ilvl w:val="0"/>
          <w:numId w:val="11"/>
        </w:numPr>
        <w:spacing w:after="0"/>
      </w:pPr>
      <w:r w:rsidRPr="00693DD5">
        <w:t xml:space="preserve">ratifikace </w:t>
      </w:r>
      <w:r w:rsidRPr="00693DD5">
        <w:rPr>
          <w:b/>
          <w:bCs/>
          <w:i/>
          <w:iCs/>
        </w:rPr>
        <w:t>Úmluvy o právech osob se zdravotním postižením</w:t>
      </w:r>
      <w:r w:rsidRPr="00693DD5">
        <w:t xml:space="preserve"> (podzim 2009)</w:t>
      </w:r>
    </w:p>
    <w:p w:rsidR="00000000" w:rsidRPr="00693DD5" w:rsidRDefault="00693DD5" w:rsidP="00693DD5">
      <w:pPr>
        <w:numPr>
          <w:ilvl w:val="0"/>
          <w:numId w:val="11"/>
        </w:numPr>
        <w:spacing w:after="0"/>
      </w:pPr>
      <w:r w:rsidRPr="00693DD5">
        <w:t xml:space="preserve">na základě ratifikace byl zpracován </w:t>
      </w:r>
      <w:r w:rsidRPr="00693DD5">
        <w:rPr>
          <w:b/>
          <w:bCs/>
          <w:i/>
          <w:iCs/>
        </w:rPr>
        <w:t>Národní plán vytváření rovných příležitostí pro osoby se zdravotním postiž</w:t>
      </w:r>
      <w:r w:rsidRPr="00693DD5">
        <w:rPr>
          <w:b/>
          <w:bCs/>
          <w:i/>
          <w:iCs/>
        </w:rPr>
        <w:t>ením</w:t>
      </w:r>
      <w:r w:rsidRPr="00693DD5">
        <w:t xml:space="preserve"> (2010–2014)</w:t>
      </w:r>
    </w:p>
    <w:p w:rsidR="00000000" w:rsidRPr="00693DD5" w:rsidRDefault="00693DD5" w:rsidP="00693DD5">
      <w:pPr>
        <w:numPr>
          <w:ilvl w:val="0"/>
          <w:numId w:val="11"/>
        </w:numPr>
        <w:spacing w:after="0"/>
      </w:pPr>
      <w:r w:rsidRPr="00693DD5">
        <w:lastRenderedPageBreak/>
        <w:t xml:space="preserve">koncipován </w:t>
      </w:r>
      <w:r w:rsidRPr="00693DD5">
        <w:rPr>
          <w:b/>
          <w:bCs/>
          <w:i/>
          <w:iCs/>
        </w:rPr>
        <w:t>Národní akční plán vzděláv</w:t>
      </w:r>
      <w:r w:rsidRPr="00693DD5">
        <w:rPr>
          <w:b/>
          <w:bCs/>
          <w:i/>
          <w:iCs/>
        </w:rPr>
        <w:t>ání</w:t>
      </w:r>
      <w:r w:rsidRPr="00693DD5">
        <w:t xml:space="preserve"> (NAPIV) z března roku 2010</w:t>
      </w:r>
    </w:p>
    <w:p w:rsidR="00000000" w:rsidRPr="00693DD5" w:rsidRDefault="00693DD5" w:rsidP="00693DD5">
      <w:pPr>
        <w:numPr>
          <w:ilvl w:val="0"/>
          <w:numId w:val="12"/>
        </w:numPr>
        <w:spacing w:after="0"/>
      </w:pPr>
      <w:r w:rsidRPr="00693DD5">
        <w:t xml:space="preserve">Zákon č. </w:t>
      </w:r>
      <w:r w:rsidRPr="00693DD5">
        <w:rPr>
          <w:b/>
          <w:bCs/>
        </w:rPr>
        <w:t xml:space="preserve">561/2004 Sb. </w:t>
      </w:r>
      <w:r w:rsidRPr="00693DD5">
        <w:t xml:space="preserve">o předškolním, základním, středním, vyšším odborném a jiném vzdělávání, </w:t>
      </w:r>
    </w:p>
    <w:p w:rsidR="00000000" w:rsidRPr="00693DD5" w:rsidRDefault="00693DD5" w:rsidP="00693DD5">
      <w:pPr>
        <w:numPr>
          <w:ilvl w:val="1"/>
          <w:numId w:val="12"/>
        </w:numPr>
        <w:spacing w:after="0"/>
      </w:pPr>
      <w:r w:rsidRPr="00693DD5">
        <w:t>ve znění pozdější předpisů</w:t>
      </w:r>
    </w:p>
    <w:p w:rsidR="00000000" w:rsidRPr="00693DD5" w:rsidRDefault="00693DD5" w:rsidP="00693DD5">
      <w:pPr>
        <w:numPr>
          <w:ilvl w:val="1"/>
          <w:numId w:val="12"/>
        </w:numPr>
        <w:spacing w:after="0"/>
      </w:pPr>
      <w:r w:rsidRPr="00693DD5">
        <w:t xml:space="preserve">zákon č. 49/2009 a zákon č. 472/2011 </w:t>
      </w:r>
    </w:p>
    <w:p w:rsidR="00693DD5" w:rsidRPr="00693DD5" w:rsidRDefault="00693DD5" w:rsidP="00693DD5">
      <w:pPr>
        <w:numPr>
          <w:ilvl w:val="1"/>
          <w:numId w:val="12"/>
        </w:numPr>
        <w:spacing w:after="0"/>
      </w:pPr>
      <w:r>
        <w:t>zákon č. 82/2015</w:t>
      </w:r>
    </w:p>
    <w:p w:rsidR="00000000" w:rsidRPr="00693DD5" w:rsidRDefault="00693DD5" w:rsidP="00693DD5">
      <w:pPr>
        <w:numPr>
          <w:ilvl w:val="0"/>
          <w:numId w:val="12"/>
        </w:numPr>
        <w:spacing w:after="0"/>
      </w:pPr>
      <w:r w:rsidRPr="00693DD5">
        <w:t xml:space="preserve">Vyhláška č. </w:t>
      </w:r>
      <w:r w:rsidRPr="00693DD5">
        <w:rPr>
          <w:b/>
          <w:bCs/>
        </w:rPr>
        <w:t xml:space="preserve">73/2005 Sb. </w:t>
      </w:r>
      <w:r w:rsidRPr="00693DD5">
        <w:t>o vzdělávání dětí, žáků a studentů se speciálními vzdělávacími potřebami a dětí, žáků a studentů mimořádně nada</w:t>
      </w:r>
      <w:r w:rsidRPr="00693DD5">
        <w:t xml:space="preserve">ných; ve znění pozdějších předpisů </w:t>
      </w:r>
      <w:proofErr w:type="spellStart"/>
      <w:r w:rsidRPr="00693DD5">
        <w:t>vyhl</w:t>
      </w:r>
      <w:proofErr w:type="spellEnd"/>
      <w:r w:rsidRPr="00693DD5">
        <w:t xml:space="preserve">. č. </w:t>
      </w:r>
      <w:r w:rsidRPr="00693DD5">
        <w:rPr>
          <w:b/>
          <w:bCs/>
        </w:rPr>
        <w:t>147/2011 Sb</w:t>
      </w:r>
      <w:r w:rsidRPr="00693DD5">
        <w:t>.</w:t>
      </w:r>
      <w:r>
        <w:t xml:space="preserve"> a </w:t>
      </w:r>
      <w:proofErr w:type="spellStart"/>
      <w:r>
        <w:t>vyhl</w:t>
      </w:r>
      <w:proofErr w:type="spellEnd"/>
      <w:r>
        <w:t>. č. 103/2014 Sb.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Rámcové vzdělávací programy</w:t>
      </w:r>
    </w:p>
    <w:p w:rsidR="00000000" w:rsidRPr="00693DD5" w:rsidRDefault="00693DD5" w:rsidP="00693DD5">
      <w:pPr>
        <w:tabs>
          <w:tab w:val="num" w:pos="1440"/>
        </w:tabs>
        <w:spacing w:after="0"/>
      </w:pPr>
      <w:r w:rsidRPr="00693DD5">
        <w:t>část D; kapitola 8</w:t>
      </w:r>
      <w:r>
        <w:t xml:space="preserve"> - </w:t>
      </w:r>
      <w:r w:rsidRPr="00693DD5">
        <w:t>vzdělávání žáků se speciálními vzdělávacími potřebami</w:t>
      </w:r>
    </w:p>
    <w:p w:rsidR="00000000" w:rsidRPr="00693DD5" w:rsidRDefault="00693DD5" w:rsidP="00693DD5">
      <w:pPr>
        <w:tabs>
          <w:tab w:val="num" w:pos="1440"/>
        </w:tabs>
        <w:spacing w:after="0"/>
      </w:pPr>
      <w:r w:rsidRPr="00693DD5">
        <w:t>část D; kapitola 9</w:t>
      </w:r>
      <w:r>
        <w:t xml:space="preserve"> - </w:t>
      </w:r>
      <w:r w:rsidRPr="00693DD5">
        <w:t>vzdělávání žáků mimořádně nadaných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Současné školství - cíl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  <w:rPr>
          <w:b/>
        </w:rPr>
      </w:pPr>
      <w:r w:rsidRPr="00693DD5">
        <w:rPr>
          <w:b/>
        </w:rPr>
        <w:t>Použitá literatura</w:t>
      </w:r>
    </w:p>
    <w:p w:rsidR="00000000" w:rsidRPr="00693DD5" w:rsidRDefault="00693DD5" w:rsidP="00693DD5">
      <w:pPr>
        <w:numPr>
          <w:ilvl w:val="0"/>
          <w:numId w:val="16"/>
        </w:numPr>
        <w:spacing w:after="0"/>
      </w:pPr>
      <w:r w:rsidRPr="00693DD5">
        <w:t xml:space="preserve">Průcha, J., Walterová, E., Mareš, J., </w:t>
      </w:r>
      <w:r w:rsidRPr="00693DD5">
        <w:rPr>
          <w:i/>
          <w:iCs/>
        </w:rPr>
        <w:t>Pedagogický slovník</w:t>
      </w:r>
      <w:r w:rsidRPr="00693DD5">
        <w:t>, 2009</w:t>
      </w:r>
    </w:p>
    <w:p w:rsidR="00000000" w:rsidRPr="00693DD5" w:rsidRDefault="00693DD5" w:rsidP="00693DD5">
      <w:pPr>
        <w:numPr>
          <w:ilvl w:val="0"/>
          <w:numId w:val="16"/>
        </w:numPr>
        <w:spacing w:after="0"/>
      </w:pPr>
      <w:proofErr w:type="spellStart"/>
      <w:r w:rsidRPr="00693DD5">
        <w:t>Lechta</w:t>
      </w:r>
      <w:proofErr w:type="spellEnd"/>
      <w:r w:rsidRPr="00693DD5">
        <w:t xml:space="preserve">, V. </w:t>
      </w:r>
      <w:r w:rsidRPr="00693DD5">
        <w:rPr>
          <w:i/>
          <w:iCs/>
        </w:rPr>
        <w:t>Základy inkluzivní pedagogiky</w:t>
      </w:r>
      <w:r w:rsidRPr="00693DD5">
        <w:t>, 20</w:t>
      </w:r>
      <w:r w:rsidRPr="00693DD5">
        <w:t>10</w:t>
      </w:r>
    </w:p>
    <w:p w:rsidR="00000000" w:rsidRPr="00693DD5" w:rsidRDefault="00693DD5" w:rsidP="00693DD5">
      <w:pPr>
        <w:numPr>
          <w:ilvl w:val="0"/>
          <w:numId w:val="16"/>
        </w:numPr>
        <w:spacing w:after="0"/>
      </w:pPr>
      <w:r w:rsidRPr="00693DD5">
        <w:t>A. Sander (2008)</w:t>
      </w:r>
    </w:p>
    <w:p w:rsidR="00000000" w:rsidRPr="00693DD5" w:rsidRDefault="00693DD5" w:rsidP="00693DD5">
      <w:pPr>
        <w:numPr>
          <w:ilvl w:val="0"/>
          <w:numId w:val="16"/>
        </w:numPr>
        <w:spacing w:after="0"/>
      </w:pPr>
      <w:proofErr w:type="spellStart"/>
      <w:r w:rsidRPr="00693DD5">
        <w:t>Mühlpachr</w:t>
      </w:r>
      <w:proofErr w:type="spellEnd"/>
      <w:r w:rsidRPr="00693DD5">
        <w:t xml:space="preserve">, P. Geneze inkluzivní pedagogiky. In Bartoňová, M, Vítková, M. </w:t>
      </w:r>
      <w:r w:rsidRPr="00693DD5">
        <w:rPr>
          <w:i/>
          <w:iCs/>
        </w:rPr>
        <w:t xml:space="preserve">Vzdělávání žáků se speciálními vzdělávacími potřebami III. </w:t>
      </w:r>
      <w:r w:rsidRPr="00693DD5">
        <w:t>2009, s. 27</w:t>
      </w:r>
    </w:p>
    <w:p w:rsidR="00000000" w:rsidRPr="00693DD5" w:rsidRDefault="00693DD5" w:rsidP="00693DD5">
      <w:pPr>
        <w:numPr>
          <w:ilvl w:val="0"/>
          <w:numId w:val="16"/>
        </w:numPr>
        <w:spacing w:after="0"/>
      </w:pPr>
      <w:r w:rsidRPr="00693DD5">
        <w:t xml:space="preserve">M. Horňáková, </w:t>
      </w:r>
      <w:proofErr w:type="spellStart"/>
      <w:r w:rsidRPr="00693DD5">
        <w:t>Ink</w:t>
      </w:r>
      <w:r w:rsidRPr="00693DD5">
        <w:t>lúzia</w:t>
      </w:r>
      <w:proofErr w:type="spellEnd"/>
      <w:r w:rsidRPr="00693DD5">
        <w:t xml:space="preserve"> – nové slovo, </w:t>
      </w:r>
      <w:proofErr w:type="spellStart"/>
      <w:r w:rsidRPr="00693DD5">
        <w:t>alebo</w:t>
      </w:r>
      <w:proofErr w:type="spellEnd"/>
      <w:r w:rsidRPr="00693DD5">
        <w:t xml:space="preserve"> aj nový obsah? In </w:t>
      </w:r>
      <w:proofErr w:type="spellStart"/>
      <w:r w:rsidRPr="00693DD5">
        <w:t>Efeta</w:t>
      </w:r>
      <w:proofErr w:type="spellEnd"/>
      <w:r w:rsidRPr="00693DD5">
        <w:t>, 2006</w:t>
      </w:r>
    </w:p>
    <w:p w:rsidR="00000000" w:rsidRPr="00693DD5" w:rsidRDefault="00693DD5" w:rsidP="00693DD5">
      <w:pPr>
        <w:numPr>
          <w:ilvl w:val="0"/>
          <w:numId w:val="16"/>
        </w:numPr>
        <w:spacing w:after="0"/>
      </w:pPr>
      <w:r w:rsidRPr="00693DD5">
        <w:t>Zákon č. 561/2004 Sb. ve znění pozdějších předpisů</w:t>
      </w:r>
      <w:r>
        <w:t xml:space="preserve"> + novely</w:t>
      </w:r>
    </w:p>
    <w:p w:rsidR="00000000" w:rsidRPr="00693DD5" w:rsidRDefault="00693DD5" w:rsidP="00693DD5">
      <w:pPr>
        <w:numPr>
          <w:ilvl w:val="0"/>
          <w:numId w:val="16"/>
        </w:numPr>
        <w:spacing w:after="0"/>
      </w:pPr>
      <w:r w:rsidRPr="00693DD5">
        <w:t>Vyhláška č. 73/20</w:t>
      </w:r>
      <w:r w:rsidRPr="00693DD5">
        <w:t xml:space="preserve">05 </w:t>
      </w:r>
      <w:r>
        <w:t>+ novely</w:t>
      </w:r>
    </w:p>
    <w:p w:rsidR="00693DD5" w:rsidRDefault="00693DD5" w:rsidP="00693DD5">
      <w:pPr>
        <w:spacing w:after="0"/>
      </w:pPr>
    </w:p>
    <w:p w:rsidR="00693DD5" w:rsidRPr="00693DD5" w:rsidRDefault="00693DD5" w:rsidP="00693DD5">
      <w:pPr>
        <w:spacing w:after="0"/>
      </w:pPr>
      <w:r w:rsidRPr="00693DD5">
        <w:t>http://www.chodicilide.cz/</w:t>
      </w:r>
    </w:p>
    <w:p w:rsidR="00693DD5" w:rsidRPr="00693DD5" w:rsidRDefault="00693DD5" w:rsidP="00693DD5">
      <w:pPr>
        <w:spacing w:after="0"/>
      </w:pPr>
      <w:r w:rsidRPr="00693DD5">
        <w:t>Videa a spoty</w:t>
      </w:r>
    </w:p>
    <w:p w:rsidR="00A760A0" w:rsidRDefault="00A760A0" w:rsidP="00693DD5">
      <w:pPr>
        <w:spacing w:after="0"/>
      </w:pPr>
      <w:bookmarkStart w:id="0" w:name="_GoBack"/>
      <w:bookmarkEnd w:id="0"/>
    </w:p>
    <w:sectPr w:rsidR="00A7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FE1"/>
    <w:multiLevelType w:val="hybridMultilevel"/>
    <w:tmpl w:val="C3BC9DDA"/>
    <w:lvl w:ilvl="0" w:tplc="1C1016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6ADE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D85E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C635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E867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1A38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3E71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D821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229A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A51012"/>
    <w:multiLevelType w:val="hybridMultilevel"/>
    <w:tmpl w:val="5DF867BC"/>
    <w:lvl w:ilvl="0" w:tplc="34E0C3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6EBE0">
      <w:start w:val="6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04BA44">
      <w:start w:val="60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0E7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00DE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86BD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F61E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0C1A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6B2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B666B53"/>
    <w:multiLevelType w:val="hybridMultilevel"/>
    <w:tmpl w:val="47D2A176"/>
    <w:lvl w:ilvl="0" w:tplc="BEA687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12B61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E2DB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244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FA97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2FFF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CF69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92F5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8A4E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C4D7459"/>
    <w:multiLevelType w:val="hybridMultilevel"/>
    <w:tmpl w:val="9D263332"/>
    <w:lvl w:ilvl="0" w:tplc="5DC4BF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B06D4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0E651A">
      <w:start w:val="60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03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AC99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68DBA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E4AC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82BA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34F7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630FA7"/>
    <w:multiLevelType w:val="hybridMultilevel"/>
    <w:tmpl w:val="6AA80A28"/>
    <w:lvl w:ilvl="0" w:tplc="1D4A1B8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1E2B4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266A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9E2A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CE95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C249F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2A4F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CED6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A87A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F6360FF"/>
    <w:multiLevelType w:val="hybridMultilevel"/>
    <w:tmpl w:val="B4DABDA6"/>
    <w:lvl w:ilvl="0" w:tplc="1F5205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8A1E4">
      <w:start w:val="6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7416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AA0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413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293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A4C4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DA7A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3E4A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ADB4165"/>
    <w:multiLevelType w:val="hybridMultilevel"/>
    <w:tmpl w:val="012C629A"/>
    <w:lvl w:ilvl="0" w:tplc="3DE84D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78D74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46BCD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A6AF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2E8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92B1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B2233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664F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BC4F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C925EE"/>
    <w:multiLevelType w:val="hybridMultilevel"/>
    <w:tmpl w:val="9286AC54"/>
    <w:lvl w:ilvl="0" w:tplc="C492CD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426AC">
      <w:start w:val="6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AEF2A6">
      <w:start w:val="60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0AF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DA58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075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E5E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828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491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F9B5F97"/>
    <w:multiLevelType w:val="hybridMultilevel"/>
    <w:tmpl w:val="CFF0B43E"/>
    <w:lvl w:ilvl="0" w:tplc="3FA60E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B417C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96DA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5608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0464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9E38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E43C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C8A9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F44D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29C1C39"/>
    <w:multiLevelType w:val="hybridMultilevel"/>
    <w:tmpl w:val="BA34E4E4"/>
    <w:lvl w:ilvl="0" w:tplc="801C5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A6206">
      <w:start w:val="6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1A68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F400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FAB8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FE0B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873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7289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D075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B2C2DE2"/>
    <w:multiLevelType w:val="hybridMultilevel"/>
    <w:tmpl w:val="F3221844"/>
    <w:lvl w:ilvl="0" w:tplc="3BC2DF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4E57E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B2CDF2">
      <w:start w:val="60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47C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7CCE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F4F9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640F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4872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745F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F7345D9"/>
    <w:multiLevelType w:val="hybridMultilevel"/>
    <w:tmpl w:val="C5002DB4"/>
    <w:lvl w:ilvl="0" w:tplc="BF20D8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B22B0A">
      <w:start w:val="6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2835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3CCF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96C4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F0DF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0A1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A0A0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1C3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C3D54AA"/>
    <w:multiLevelType w:val="hybridMultilevel"/>
    <w:tmpl w:val="A9989DE4"/>
    <w:lvl w:ilvl="0" w:tplc="D64CBE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92CEC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CEF8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6C203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50BE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28D9D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4413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615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F05D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F7E21AC"/>
    <w:multiLevelType w:val="hybridMultilevel"/>
    <w:tmpl w:val="DCE00B8A"/>
    <w:lvl w:ilvl="0" w:tplc="1B3AEA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E6530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FCEE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36B4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F29C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7E794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4E98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82E3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0462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993EF3"/>
    <w:multiLevelType w:val="hybridMultilevel"/>
    <w:tmpl w:val="539CF6D8"/>
    <w:lvl w:ilvl="0" w:tplc="519636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1ED2F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641E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70957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0461B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E23A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EC6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76E0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24B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F9001E3"/>
    <w:multiLevelType w:val="hybridMultilevel"/>
    <w:tmpl w:val="43826696"/>
    <w:lvl w:ilvl="0" w:tplc="FE3248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E60FD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28C1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2B1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52B2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895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DE4C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D238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D46A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D5"/>
    <w:rsid w:val="004648FA"/>
    <w:rsid w:val="00537179"/>
    <w:rsid w:val="00684199"/>
    <w:rsid w:val="00693DD5"/>
    <w:rsid w:val="00A760A0"/>
    <w:rsid w:val="00F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9F4B-3FAD-4756-9DC7-2A69D9AC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3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44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13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23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8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08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03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16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1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30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27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205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1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4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98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5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54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678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68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51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776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1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0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2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9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20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26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22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6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5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0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6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4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0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71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588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0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38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383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8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3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30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7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2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5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2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9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5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Gajzlerova</dc:creator>
  <cp:keywords/>
  <dc:description/>
  <cp:lastModifiedBy>Gajzlerova</cp:lastModifiedBy>
  <cp:revision>1</cp:revision>
  <dcterms:created xsi:type="dcterms:W3CDTF">2015-09-29T06:10:00Z</dcterms:created>
  <dcterms:modified xsi:type="dcterms:W3CDTF">2015-09-29T06:16:00Z</dcterms:modified>
</cp:coreProperties>
</file>