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Personální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ízení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75" w:after="75" w:line="240"/>
        <w:ind w:right="0" w:left="0" w:firstLine="0"/>
        <w:jc w:val="left"/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</w:pPr>
      <w:r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  <w:t xml:space="preserve">PERSONÁLNÍ </w:t>
      </w:r>
      <w:r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  <w:t xml:space="preserve">Ř</w:t>
      </w:r>
      <w:r>
        <w:rPr>
          <w:rFonts w:ascii="Tahoma" w:hAnsi="Tahoma" w:cs="Tahoma" w:eastAsia="Tahoma"/>
          <w:b/>
          <w:caps w:val="true"/>
          <w:color w:val="154367"/>
          <w:spacing w:val="0"/>
          <w:position w:val="0"/>
          <w:sz w:val="26"/>
          <w:shd w:fill="auto" w:val="clear"/>
        </w:rPr>
        <w:t xml:space="preserve">ÍZENÍ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Personální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 obor, který se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ěřuje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ískávání kvalitních lidí pro firmu, práci s nimi, motivaci a správný rozvoj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ální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ůžeme charakterizovat jako lidsk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potenciál. Lidský potenciál se roz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šiřuje 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neboli rozvojem osobnosti. Rozvojem osobnosti jednotlivce, který se stane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řirozenou autoritou, současně rozv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íjíme celý tým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organizaci.</w:t>
      </w:r>
    </w:p>
    <w:p>
      <w:pPr>
        <w:spacing w:before="225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Nápl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ň pr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áce personálního 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ízení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SPECIFIKACE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ŽADAVKŮ NA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MÍSTO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VEDENÍ PERSONÁLNÍ AGENDY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PLÁNOVÁNÍ LIDSKÝCH ZDROJ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ZÍSKÁVÁNÍ A VÝB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HODNOCENÍ 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JEJICH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OCHRANA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 A PRACOVNÍ PODMÍNKY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ORGANIZACE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PRACOVNÍCH PODMÍNEK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Pyramida kvality lidských potenciál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ů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Jednoduché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kvality lidského potenciálu je rozd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podle schopností a postoj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Do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ásledující pyramidy kvality lze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členit jednotlivce, ale i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týmy a organizace. Cílem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organizace je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členit co nejv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schopných a ochotných lidí.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NESCHOPNÍ A NEOCHOTNÍ -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ÍZNIVÉ A NEDOSTATE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- od této skupiny lidí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ůžeme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 čekat. Jsou to adepti pouze na napodobov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svého okolí.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ětšinou se lid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 této skupiny sna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co nejvíce schovat mezi ostatní.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SCHOPNÍ A NEOCHOTNÍ - 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ALE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ÍZNIVÉ - lidé z této skupiny jsou pro fungování týmu nejv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hrozbou. Ostatní lidé je toti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uzn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 pro jejich schopnosti,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může znamenat, že se stanou špatn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vzory. Z hlediska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ůležitosti je třeba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skupin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lid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ěnovat co nejdř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NESCHOPNÍ A OCHOTNÍ -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ÍZNIVÉ, ALE NEDOSTATE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- tito lidé jsou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často snaživ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iniciativní, ale bohu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žel bez zkušenost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znalostí. Tato skupina lidí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žaduje mentora,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jim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své zku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šenosti. Po zapracov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správném vedení mohou být tito lidí velice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 výsledek celého týmu.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SCHOPNÍ A OCHOTNÍ -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ÍZNIVÉ A 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- tito lidé jsou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řirozen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autoritami a mohou se stát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íkladnými vzory, pokud jim to organizace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Hlavní typy lidských zdroj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ů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VLASTNOSTI (CHARAKTER OSOBNOSTI) -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člověk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soubor jedine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vlastností,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můžeme charakterizovat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jako soubor jedine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návyk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Souhrn těchto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ýváme charakter osobnosti.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POSTOJE (NÁZORY A MOTIVY) - postoje si osvojujeme v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ůběhu našeho života, přičemž toto osvojov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je spí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nevědom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é. Postoje zahrnují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různ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podskupiny: názory a motivy. Názory jsou odrazem toho, co si lidé myslí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čemu věř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Motivy jsou odrazem toho, co cht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SCHOPNOSTI (ZNALOSTI A DOVEDNOSTI) - Schopnosti se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odlišn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kategorie lidských zdroj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ů: znalosti a dovednosti. Znalosti jsou to, co věd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dovednosti to, co lidé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ělat. Dovednosti jsou v jist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smyslu pokra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 znalostí - jsou propojením znalostí, postoj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i vlastnost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jedince.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Pravidla pro rozvoj vztah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ů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VY MÁTE SVÉ CHARISMA! (Rozvoj charisma je klí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čem 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ěchu! Buďte pozitivn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usm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ěvav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entuziasté, kte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ímají o druhé -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ňte se magnetem)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NAJD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SI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ÁTELE A UDR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ŽTĚ SI STAR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É! (Soust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řeďte se na přednosti druh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a posilujte je. Dejte najevo respekt k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názor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a uznejte tak jejich důležitost)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SLOVA: KOOPERACE, KOLEKTIVNÍ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ČINNOST, KOLEGIALITA! (Pracujte na rozvoji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týmu, spolupráce stimuluje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myšlen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kreativn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áhá dosahovat lep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BUDUJTE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ŮVĚRU!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či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ůdč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osobnosti závisí na tom, zda lidé leaderovi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Bu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ďte dobř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 své profesi a chovejte se k lidem spravedliv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POZNEJTE SVÉ LIDI! (Bu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ďte ještě lepš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poslucha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čem, 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ímejte individuální odli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šnosti a využijte je pro rozvoj jedince a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týmu)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ZÍSKEJTE LIDI NA SVOU STRANU! (V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 berte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úvahu zájmy druhé strany - jednejte synergicky v duchu VÝHRA - VÝHRA)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VYJD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I S KOMPLIKOVAN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LIDMI! (Image profesionála si zachovejte za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okolnost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 čestně a spravedlivě posuzujte sebe i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okolí)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ČTE SE NESOUHLASIT PŘIJATELN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ŮSOBEM! (Při nesouhlasu se soustřeďte na probl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ne na lidi -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žněte, aby si druz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zachovali svou 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ĚJTE LEPŠ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ŽBY! (Ptejte se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zákazník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na jejich potřeby a nab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jim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produkt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službu, aby byli spokojeni a vy abyste 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áhli svého zisku)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ZVLÁDN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EMOCE! (Sna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žte se pochopit vlastn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pocity a pocity druhých. Schopnost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ídit své emoce znamená,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 schopnost také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ídit druhé. Emoce zásadn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ovlivňuj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vztahy kolem nás)</w:t>
      </w:r>
    </w:p>
    <w:p>
      <w:pPr>
        <w:spacing w:before="225" w:after="7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Struktura moderního personálního 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2E6282"/>
          <w:spacing w:val="0"/>
          <w:position w:val="0"/>
          <w:sz w:val="24"/>
          <w:shd w:fill="auto" w:val="clear"/>
        </w:rPr>
        <w:t xml:space="preserve">ízení</w:t>
      </w:r>
    </w:p>
    <w:p>
      <w:pPr>
        <w:spacing w:before="10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podnik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závisí na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schopností a nadání lidí. Moderní personální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obsahuje krom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obvykl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funkcí také aplikaci pro Talent management. Ty by pokrývaly zejména výb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ěr,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plánování kariéry a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na výkonnost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Talent management jako cyklus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ZÍSKÁVÁNÍ NOVÝCH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(tato aplikace se zaměřuje na shromažďov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konsolidaci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žadavků na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ěstnance přes celou organizaci a zvl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 napom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procesu jejich přij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ímání - organizace výb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ízení, vstupní pohovory, výb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z vlastn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zdroj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atd.)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PERSONÁLNÍ ROZVOJ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(aplikace napom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áhá periodickému hodnocení výkonnosti, nastavení parametr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management kompetenc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definování pracovních postup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sebehodnocen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ěstnanců. Stěžejn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této fáze je proces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ávání)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PLÁNOVÁNÍ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KARIÉRY (je chápáno jako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ěstnancem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ízený proces, který v aplikaci podporují tvorba kariérních scéná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řů a jejich uživatelsk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vyhledávání, spolupráce s odborným poradcem - mentorem, nástroje pro porovnávání pracovních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kariérních upozorn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Plánování pracovních postup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obsahuje modelov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pracovních tým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ány, postupové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řetězce, vyhled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a porovnávání vhodných kandidát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evidence kontaktů na person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agentury)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PERSONÁLNÍ INTEGRACE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(podstatou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fáze je správné stanovení cíl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vyhodnocen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jejich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Do strategického plánování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jsou zakomponovány cílové plány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a jejich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ů)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HODNOCENÍ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ĚSTNANCŮ (zde je podstatou management odměňov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který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 v realizaci kompenza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plán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zařazov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do glob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álních pobídkových plán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přidělov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bonus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pro podnikov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úseky, cílových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 a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benefit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8">
    <w:abstractNumId w:val="18"/>
  </w:num>
  <w:num w:numId="10">
    <w:abstractNumId w:val="12"/>
  </w: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