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048" w:rsidRPr="001A4048" w:rsidRDefault="001A4048">
      <w:pPr>
        <w:rPr>
          <w:rFonts w:ascii="Arial" w:hAnsi="Arial" w:cs="Arial"/>
          <w:b/>
          <w:sz w:val="24"/>
          <w:szCs w:val="20"/>
        </w:rPr>
      </w:pPr>
      <w:r w:rsidRPr="001A4048">
        <w:rPr>
          <w:rFonts w:ascii="Arial" w:hAnsi="Arial" w:cs="Arial"/>
          <w:b/>
          <w:sz w:val="24"/>
          <w:szCs w:val="20"/>
        </w:rPr>
        <w:t xml:space="preserve">O projektu </w:t>
      </w:r>
      <w:proofErr w:type="spellStart"/>
      <w:r w:rsidRPr="001A4048">
        <w:rPr>
          <w:rFonts w:ascii="Arial" w:hAnsi="Arial" w:cs="Arial"/>
          <w:b/>
          <w:sz w:val="24"/>
          <w:szCs w:val="20"/>
        </w:rPr>
        <w:t>Educoland</w:t>
      </w:r>
      <w:proofErr w:type="spellEnd"/>
    </w:p>
    <w:p w:rsidR="001A4048" w:rsidRPr="001A4048" w:rsidRDefault="001A4048" w:rsidP="001A4048">
      <w:pPr>
        <w:spacing w:after="0" w:line="240" w:lineRule="auto"/>
        <w:jc w:val="both"/>
        <w:rPr>
          <w:rFonts w:ascii="Arial" w:eastAsia="Times New Roman" w:hAnsi="Arial" w:cs="Arial"/>
          <w:b/>
          <w:bCs/>
          <w:color w:val="333333"/>
          <w:sz w:val="20"/>
          <w:szCs w:val="20"/>
          <w:lang w:eastAsia="cs-CZ"/>
        </w:rPr>
      </w:pPr>
      <w:r w:rsidRPr="001A4048">
        <w:rPr>
          <w:rFonts w:ascii="Arial" w:eastAsia="Times New Roman" w:hAnsi="Arial" w:cs="Arial"/>
          <w:b/>
          <w:bCs/>
          <w:color w:val="333333"/>
          <w:sz w:val="20"/>
          <w:szCs w:val="20"/>
          <w:lang w:eastAsia="cs-CZ"/>
        </w:rPr>
        <w:t>Systémová podpora trvalého profesního rozvoje (CPD) pedagogických pracovníků propojením pedagogické fakulty se školami na Jižní Moravě – EDUCOLAND.</w:t>
      </w:r>
    </w:p>
    <w:p w:rsidR="001A4048" w:rsidRPr="001A4048" w:rsidRDefault="001A4048" w:rsidP="001A4048">
      <w:pPr>
        <w:spacing w:after="0" w:line="300" w:lineRule="atLeast"/>
        <w:jc w:val="both"/>
        <w:rPr>
          <w:rFonts w:ascii="Arial" w:eastAsia="Times New Roman" w:hAnsi="Arial" w:cs="Arial"/>
          <w:b/>
          <w:bCs/>
          <w:color w:val="D9261C"/>
          <w:sz w:val="20"/>
          <w:szCs w:val="20"/>
          <w:lang w:eastAsia="cs-CZ"/>
        </w:rPr>
      </w:pPr>
      <w:proofErr w:type="spellStart"/>
      <w:r w:rsidRPr="001A4048">
        <w:rPr>
          <w:rFonts w:ascii="Arial" w:eastAsia="Times New Roman" w:hAnsi="Arial" w:cs="Arial"/>
          <w:b/>
          <w:bCs/>
          <w:color w:val="D9261C"/>
          <w:sz w:val="20"/>
          <w:szCs w:val="20"/>
          <w:lang w:eastAsia="cs-CZ"/>
        </w:rPr>
        <w:t>Systematic</w:t>
      </w:r>
      <w:proofErr w:type="spellEnd"/>
      <w:r w:rsidRPr="001A4048">
        <w:rPr>
          <w:rFonts w:ascii="Arial" w:eastAsia="Times New Roman" w:hAnsi="Arial" w:cs="Arial"/>
          <w:b/>
          <w:bCs/>
          <w:color w:val="D9261C"/>
          <w:sz w:val="20"/>
          <w:szCs w:val="20"/>
          <w:lang w:eastAsia="cs-CZ"/>
        </w:rPr>
        <w:t xml:space="preserve"> support </w:t>
      </w:r>
      <w:proofErr w:type="spellStart"/>
      <w:r w:rsidRPr="001A4048">
        <w:rPr>
          <w:rFonts w:ascii="Arial" w:eastAsia="Times New Roman" w:hAnsi="Arial" w:cs="Arial"/>
          <w:b/>
          <w:bCs/>
          <w:color w:val="D9261C"/>
          <w:sz w:val="20"/>
          <w:szCs w:val="20"/>
          <w:lang w:eastAsia="cs-CZ"/>
        </w:rPr>
        <w:t>of</w:t>
      </w:r>
      <w:proofErr w:type="spellEnd"/>
      <w:r w:rsidRPr="001A4048">
        <w:rPr>
          <w:rFonts w:ascii="Arial" w:eastAsia="Times New Roman" w:hAnsi="Arial" w:cs="Arial"/>
          <w:b/>
          <w:bCs/>
          <w:color w:val="D9261C"/>
          <w:sz w:val="20"/>
          <w:szCs w:val="20"/>
          <w:lang w:eastAsia="cs-CZ"/>
        </w:rPr>
        <w:t xml:space="preserve"> </w:t>
      </w:r>
      <w:proofErr w:type="spellStart"/>
      <w:r w:rsidRPr="001A4048">
        <w:rPr>
          <w:rFonts w:ascii="Arial" w:eastAsia="Times New Roman" w:hAnsi="Arial" w:cs="Arial"/>
          <w:b/>
          <w:bCs/>
          <w:color w:val="D9261C"/>
          <w:sz w:val="20"/>
          <w:szCs w:val="20"/>
          <w:lang w:eastAsia="cs-CZ"/>
        </w:rPr>
        <w:t>Continous</w:t>
      </w:r>
      <w:proofErr w:type="spellEnd"/>
      <w:r w:rsidRPr="001A4048">
        <w:rPr>
          <w:rFonts w:ascii="Arial" w:eastAsia="Times New Roman" w:hAnsi="Arial" w:cs="Arial"/>
          <w:b/>
          <w:bCs/>
          <w:color w:val="D9261C"/>
          <w:sz w:val="20"/>
          <w:szCs w:val="20"/>
          <w:lang w:eastAsia="cs-CZ"/>
        </w:rPr>
        <w:t xml:space="preserve"> Professional </w:t>
      </w:r>
      <w:proofErr w:type="spellStart"/>
      <w:r w:rsidRPr="001A4048">
        <w:rPr>
          <w:rFonts w:ascii="Arial" w:eastAsia="Times New Roman" w:hAnsi="Arial" w:cs="Arial"/>
          <w:b/>
          <w:bCs/>
          <w:color w:val="D9261C"/>
          <w:sz w:val="20"/>
          <w:szCs w:val="20"/>
          <w:lang w:eastAsia="cs-CZ"/>
        </w:rPr>
        <w:t>Development</w:t>
      </w:r>
      <w:proofErr w:type="spellEnd"/>
      <w:r w:rsidRPr="001A4048">
        <w:rPr>
          <w:rFonts w:ascii="Arial" w:eastAsia="Times New Roman" w:hAnsi="Arial" w:cs="Arial"/>
          <w:b/>
          <w:bCs/>
          <w:color w:val="D9261C"/>
          <w:sz w:val="20"/>
          <w:szCs w:val="20"/>
          <w:lang w:eastAsia="cs-CZ"/>
        </w:rPr>
        <w:t xml:space="preserve"> (CPD) </w:t>
      </w:r>
      <w:proofErr w:type="spellStart"/>
      <w:r w:rsidRPr="001A4048">
        <w:rPr>
          <w:rFonts w:ascii="Arial" w:eastAsia="Times New Roman" w:hAnsi="Arial" w:cs="Arial"/>
          <w:b/>
          <w:bCs/>
          <w:color w:val="D9261C"/>
          <w:sz w:val="20"/>
          <w:szCs w:val="20"/>
          <w:lang w:eastAsia="cs-CZ"/>
        </w:rPr>
        <w:t>of</w:t>
      </w:r>
      <w:proofErr w:type="spellEnd"/>
      <w:r w:rsidRPr="001A4048">
        <w:rPr>
          <w:rFonts w:ascii="Arial" w:eastAsia="Times New Roman" w:hAnsi="Arial" w:cs="Arial"/>
          <w:b/>
          <w:bCs/>
          <w:color w:val="D9261C"/>
          <w:sz w:val="20"/>
          <w:szCs w:val="20"/>
          <w:lang w:eastAsia="cs-CZ"/>
        </w:rPr>
        <w:t xml:space="preserve"> </w:t>
      </w:r>
      <w:proofErr w:type="spellStart"/>
      <w:r w:rsidRPr="001A4048">
        <w:rPr>
          <w:rFonts w:ascii="Arial" w:eastAsia="Times New Roman" w:hAnsi="Arial" w:cs="Arial"/>
          <w:b/>
          <w:bCs/>
          <w:color w:val="D9261C"/>
          <w:sz w:val="20"/>
          <w:szCs w:val="20"/>
          <w:lang w:eastAsia="cs-CZ"/>
        </w:rPr>
        <w:t>educators</w:t>
      </w:r>
      <w:proofErr w:type="spellEnd"/>
      <w:r w:rsidRPr="001A4048">
        <w:rPr>
          <w:rFonts w:ascii="Arial" w:eastAsia="Times New Roman" w:hAnsi="Arial" w:cs="Arial"/>
          <w:b/>
          <w:bCs/>
          <w:color w:val="D9261C"/>
          <w:sz w:val="20"/>
          <w:szCs w:val="20"/>
          <w:lang w:eastAsia="cs-CZ"/>
        </w:rPr>
        <w:t xml:space="preserve"> by </w:t>
      </w:r>
      <w:proofErr w:type="spellStart"/>
      <w:r w:rsidRPr="001A4048">
        <w:rPr>
          <w:rFonts w:ascii="Arial" w:eastAsia="Times New Roman" w:hAnsi="Arial" w:cs="Arial"/>
          <w:b/>
          <w:bCs/>
          <w:color w:val="D9261C"/>
          <w:sz w:val="20"/>
          <w:szCs w:val="20"/>
          <w:lang w:eastAsia="cs-CZ"/>
        </w:rPr>
        <w:t>collaboration</w:t>
      </w:r>
      <w:proofErr w:type="spellEnd"/>
      <w:r w:rsidRPr="001A4048">
        <w:rPr>
          <w:rFonts w:ascii="Arial" w:eastAsia="Times New Roman" w:hAnsi="Arial" w:cs="Arial"/>
          <w:b/>
          <w:bCs/>
          <w:color w:val="D9261C"/>
          <w:sz w:val="20"/>
          <w:szCs w:val="20"/>
          <w:lang w:eastAsia="cs-CZ"/>
        </w:rPr>
        <w:t xml:space="preserve"> </w:t>
      </w:r>
      <w:proofErr w:type="spellStart"/>
      <w:r w:rsidRPr="001A4048">
        <w:rPr>
          <w:rFonts w:ascii="Arial" w:eastAsia="Times New Roman" w:hAnsi="Arial" w:cs="Arial"/>
          <w:b/>
          <w:bCs/>
          <w:color w:val="D9261C"/>
          <w:sz w:val="20"/>
          <w:szCs w:val="20"/>
          <w:lang w:eastAsia="cs-CZ"/>
        </w:rPr>
        <w:t>of</w:t>
      </w:r>
      <w:proofErr w:type="spellEnd"/>
      <w:r w:rsidRPr="001A4048">
        <w:rPr>
          <w:rFonts w:ascii="Arial" w:eastAsia="Times New Roman" w:hAnsi="Arial" w:cs="Arial"/>
          <w:b/>
          <w:bCs/>
          <w:color w:val="D9261C"/>
          <w:sz w:val="20"/>
          <w:szCs w:val="20"/>
          <w:lang w:eastAsia="cs-CZ"/>
        </w:rPr>
        <w:t xml:space="preserve"> </w:t>
      </w:r>
      <w:proofErr w:type="spellStart"/>
      <w:r w:rsidRPr="001A4048">
        <w:rPr>
          <w:rFonts w:ascii="Arial" w:eastAsia="Times New Roman" w:hAnsi="Arial" w:cs="Arial"/>
          <w:b/>
          <w:bCs/>
          <w:color w:val="D9261C"/>
          <w:sz w:val="20"/>
          <w:szCs w:val="20"/>
          <w:lang w:eastAsia="cs-CZ"/>
        </w:rPr>
        <w:t>Faculty</w:t>
      </w:r>
      <w:proofErr w:type="spellEnd"/>
      <w:r w:rsidRPr="001A4048">
        <w:rPr>
          <w:rFonts w:ascii="Arial" w:eastAsia="Times New Roman" w:hAnsi="Arial" w:cs="Arial"/>
          <w:b/>
          <w:bCs/>
          <w:color w:val="D9261C"/>
          <w:sz w:val="20"/>
          <w:szCs w:val="20"/>
          <w:lang w:eastAsia="cs-CZ"/>
        </w:rPr>
        <w:t xml:space="preserve"> </w:t>
      </w:r>
      <w:proofErr w:type="spellStart"/>
      <w:r w:rsidRPr="001A4048">
        <w:rPr>
          <w:rFonts w:ascii="Arial" w:eastAsia="Times New Roman" w:hAnsi="Arial" w:cs="Arial"/>
          <w:b/>
          <w:bCs/>
          <w:color w:val="D9261C"/>
          <w:sz w:val="20"/>
          <w:szCs w:val="20"/>
          <w:lang w:eastAsia="cs-CZ"/>
        </w:rPr>
        <w:t>of</w:t>
      </w:r>
      <w:proofErr w:type="spellEnd"/>
      <w:r w:rsidRPr="001A4048">
        <w:rPr>
          <w:rFonts w:ascii="Arial" w:eastAsia="Times New Roman" w:hAnsi="Arial" w:cs="Arial"/>
          <w:b/>
          <w:bCs/>
          <w:color w:val="D9261C"/>
          <w:sz w:val="20"/>
          <w:szCs w:val="20"/>
          <w:lang w:eastAsia="cs-CZ"/>
        </w:rPr>
        <w:t xml:space="preserve"> </w:t>
      </w:r>
      <w:proofErr w:type="spellStart"/>
      <w:r w:rsidRPr="001A4048">
        <w:rPr>
          <w:rFonts w:ascii="Arial" w:eastAsia="Times New Roman" w:hAnsi="Arial" w:cs="Arial"/>
          <w:b/>
          <w:bCs/>
          <w:color w:val="D9261C"/>
          <w:sz w:val="20"/>
          <w:szCs w:val="20"/>
          <w:lang w:eastAsia="cs-CZ"/>
        </w:rPr>
        <w:t>Education</w:t>
      </w:r>
      <w:proofErr w:type="spellEnd"/>
      <w:r w:rsidRPr="001A4048">
        <w:rPr>
          <w:rFonts w:ascii="Arial" w:eastAsia="Times New Roman" w:hAnsi="Arial" w:cs="Arial"/>
          <w:b/>
          <w:bCs/>
          <w:color w:val="D9261C"/>
          <w:sz w:val="20"/>
          <w:szCs w:val="20"/>
          <w:lang w:eastAsia="cs-CZ"/>
        </w:rPr>
        <w:t xml:space="preserve"> and </w:t>
      </w:r>
      <w:proofErr w:type="spellStart"/>
      <w:r w:rsidRPr="001A4048">
        <w:rPr>
          <w:rFonts w:ascii="Arial" w:eastAsia="Times New Roman" w:hAnsi="Arial" w:cs="Arial"/>
          <w:b/>
          <w:bCs/>
          <w:color w:val="D9261C"/>
          <w:sz w:val="20"/>
          <w:szCs w:val="20"/>
          <w:lang w:eastAsia="cs-CZ"/>
        </w:rPr>
        <w:t>schools</w:t>
      </w:r>
      <w:proofErr w:type="spellEnd"/>
      <w:r w:rsidRPr="001A4048">
        <w:rPr>
          <w:rFonts w:ascii="Arial" w:eastAsia="Times New Roman" w:hAnsi="Arial" w:cs="Arial"/>
          <w:b/>
          <w:bCs/>
          <w:color w:val="D9261C"/>
          <w:sz w:val="20"/>
          <w:szCs w:val="20"/>
          <w:lang w:eastAsia="cs-CZ"/>
        </w:rPr>
        <w:t xml:space="preserve"> </w:t>
      </w:r>
      <w:proofErr w:type="spellStart"/>
      <w:r w:rsidRPr="001A4048">
        <w:rPr>
          <w:rFonts w:ascii="Arial" w:eastAsia="Times New Roman" w:hAnsi="Arial" w:cs="Arial"/>
          <w:b/>
          <w:bCs/>
          <w:color w:val="D9261C"/>
          <w:sz w:val="20"/>
          <w:szCs w:val="20"/>
          <w:lang w:eastAsia="cs-CZ"/>
        </w:rPr>
        <w:t>of</w:t>
      </w:r>
      <w:proofErr w:type="spellEnd"/>
      <w:r w:rsidRPr="001A4048">
        <w:rPr>
          <w:rFonts w:ascii="Arial" w:eastAsia="Times New Roman" w:hAnsi="Arial" w:cs="Arial"/>
          <w:b/>
          <w:bCs/>
          <w:color w:val="D9261C"/>
          <w:sz w:val="20"/>
          <w:szCs w:val="20"/>
          <w:lang w:eastAsia="cs-CZ"/>
        </w:rPr>
        <w:t xml:space="preserve"> </w:t>
      </w:r>
      <w:proofErr w:type="spellStart"/>
      <w:r w:rsidRPr="001A4048">
        <w:rPr>
          <w:rFonts w:ascii="Arial" w:eastAsia="Times New Roman" w:hAnsi="Arial" w:cs="Arial"/>
          <w:b/>
          <w:bCs/>
          <w:color w:val="D9261C"/>
          <w:sz w:val="20"/>
          <w:szCs w:val="20"/>
          <w:lang w:eastAsia="cs-CZ"/>
        </w:rPr>
        <w:t>South</w:t>
      </w:r>
      <w:proofErr w:type="spellEnd"/>
      <w:r w:rsidRPr="001A4048">
        <w:rPr>
          <w:rFonts w:ascii="Arial" w:eastAsia="Times New Roman" w:hAnsi="Arial" w:cs="Arial"/>
          <w:b/>
          <w:bCs/>
          <w:color w:val="D9261C"/>
          <w:sz w:val="20"/>
          <w:szCs w:val="20"/>
          <w:lang w:eastAsia="cs-CZ"/>
        </w:rPr>
        <w:t xml:space="preserve"> Moravia - EDUCOLAND.</w:t>
      </w:r>
    </w:p>
    <w:p w:rsidR="001A4048" w:rsidRDefault="001A4048" w:rsidP="001A4048">
      <w:pPr>
        <w:rPr>
          <w:rFonts w:ascii="Arial" w:hAnsi="Arial" w:cs="Arial"/>
          <w:sz w:val="20"/>
          <w:szCs w:val="20"/>
        </w:rPr>
      </w:pPr>
      <w:r w:rsidRPr="001A4048">
        <w:rPr>
          <w:rFonts w:ascii="Arial" w:eastAsia="Times New Roman" w:hAnsi="Arial" w:cs="Arial"/>
          <w:color w:val="333333"/>
          <w:sz w:val="20"/>
          <w:szCs w:val="20"/>
          <w:lang w:eastAsia="cs-CZ"/>
        </w:rPr>
        <w:t>Podstatou projektu je systém podpory trvalého profesního rozvoje (CPD) pedagogů v Jihomoravském kraji. Systém je založen na propojení akademické sféry Pedagogické fakulty Masarykovy univerzity (MU) se školským terénem, zejména MŠ, ZŠ a SŠ Jihomoravského kraje. Jádrem řešení projektu je těsná vazba vybraných metodiků-učitelů (zejména z fakultních škol) jednotlivých předmětů na školách s oborovými didaktiky na Pedagogické fakultě MU. Metodici-učitelé budou provádět diagnostiku a marketing profesních potřeb pedagogů, požadavky předávat oborovým didaktikům na Pedagogické fakultě MU. Tam budou vytvářeny programy, moduly, e-</w:t>
      </w:r>
      <w:proofErr w:type="spellStart"/>
      <w:r w:rsidRPr="001A4048">
        <w:rPr>
          <w:rFonts w:ascii="Arial" w:eastAsia="Times New Roman" w:hAnsi="Arial" w:cs="Arial"/>
          <w:color w:val="333333"/>
          <w:sz w:val="20"/>
          <w:szCs w:val="20"/>
          <w:lang w:eastAsia="cs-CZ"/>
        </w:rPr>
        <w:t>learningové</w:t>
      </w:r>
      <w:proofErr w:type="spellEnd"/>
      <w:r w:rsidRPr="001A4048">
        <w:rPr>
          <w:rFonts w:ascii="Arial" w:eastAsia="Times New Roman" w:hAnsi="Arial" w:cs="Arial"/>
          <w:color w:val="333333"/>
          <w:sz w:val="20"/>
          <w:szCs w:val="20"/>
          <w:lang w:eastAsia="cs-CZ"/>
        </w:rPr>
        <w:t xml:space="preserve"> kurzy, studijní texty, pomůcky, které budou použity při vzdělávání pedagogů a pro následné praktické použití ve výuce. Hlavním komunikačním prostředkem bude webový interaktivní portál EDUCOLAND spravovaný Pedagogickou fakultou MU. Do praxe budou přenášeny také výsledky práce studentů, kteří tak budou navázáni na praxi. Pedagogická fakulta MU bude garantem odbornosti a kvality profesního rozvoje pedagogů a další udržitelnosti projektu v budoucnosti.</w:t>
      </w:r>
      <w:r w:rsidRPr="001A4048">
        <w:rPr>
          <w:rFonts w:ascii="Arial" w:hAnsi="Arial" w:cs="Arial"/>
          <w:sz w:val="20"/>
          <w:szCs w:val="20"/>
        </w:rPr>
        <w:t xml:space="preserve"> </w:t>
      </w:r>
    </w:p>
    <w:p w:rsidR="001A4048" w:rsidRPr="001A4048" w:rsidRDefault="001A4048" w:rsidP="001A4048">
      <w:pPr>
        <w:rPr>
          <w:rFonts w:ascii="Arial" w:hAnsi="Arial" w:cs="Arial"/>
          <w:sz w:val="20"/>
          <w:szCs w:val="20"/>
        </w:rPr>
      </w:pPr>
      <w:r w:rsidRPr="001A4048">
        <w:rPr>
          <w:rFonts w:ascii="Arial" w:hAnsi="Arial" w:cs="Arial"/>
          <w:b/>
          <w:sz w:val="20"/>
          <w:szCs w:val="20"/>
        </w:rPr>
        <w:t>Odkaz:</w:t>
      </w:r>
      <w:r>
        <w:rPr>
          <w:rFonts w:ascii="Arial" w:hAnsi="Arial" w:cs="Arial"/>
          <w:sz w:val="20"/>
          <w:szCs w:val="20"/>
        </w:rPr>
        <w:t xml:space="preserve"> </w:t>
      </w:r>
      <w:hyperlink r:id="rId5" w:history="1">
        <w:r w:rsidRPr="001A4048">
          <w:rPr>
            <w:rStyle w:val="Hypertextovodkaz"/>
            <w:rFonts w:ascii="Arial" w:hAnsi="Arial" w:cs="Arial"/>
            <w:sz w:val="20"/>
            <w:szCs w:val="20"/>
          </w:rPr>
          <w:t>http://educoland.muni.cz/</w:t>
        </w:r>
      </w:hyperlink>
    </w:p>
    <w:p w:rsidR="001A4048" w:rsidRPr="001A4048" w:rsidRDefault="001A4048" w:rsidP="001A4048">
      <w:pPr>
        <w:pStyle w:val="Nadpis3"/>
        <w:spacing w:before="0" w:beforeAutospacing="0" w:after="0" w:afterAutospacing="0"/>
        <w:jc w:val="both"/>
        <w:rPr>
          <w:rFonts w:ascii="Arial" w:hAnsi="Arial" w:cs="Arial"/>
          <w:color w:val="000000"/>
          <w:sz w:val="24"/>
          <w:szCs w:val="20"/>
        </w:rPr>
      </w:pPr>
      <w:r w:rsidRPr="001A4048">
        <w:rPr>
          <w:rFonts w:ascii="Arial" w:hAnsi="Arial" w:cs="Arial"/>
          <w:color w:val="000000"/>
          <w:sz w:val="24"/>
          <w:szCs w:val="20"/>
        </w:rPr>
        <w:t>O projektu FINE</w:t>
      </w:r>
    </w:p>
    <w:p w:rsidR="001A4048" w:rsidRPr="001A4048" w:rsidRDefault="001A4048" w:rsidP="001A4048">
      <w:pPr>
        <w:pStyle w:val="Normlnweb"/>
        <w:spacing w:before="75" w:beforeAutospacing="0" w:after="75" w:afterAutospacing="0" w:line="288" w:lineRule="atLeast"/>
        <w:jc w:val="both"/>
        <w:rPr>
          <w:rFonts w:ascii="Arial" w:hAnsi="Arial" w:cs="Arial"/>
          <w:color w:val="000000"/>
          <w:sz w:val="20"/>
          <w:szCs w:val="20"/>
        </w:rPr>
      </w:pPr>
      <w:r w:rsidRPr="001A4048">
        <w:rPr>
          <w:rFonts w:ascii="Arial" w:hAnsi="Arial" w:cs="Arial"/>
          <w:color w:val="000000"/>
          <w:sz w:val="20"/>
          <w:szCs w:val="20"/>
        </w:rPr>
        <w:t xml:space="preserve">Webová stránka byla zpracována v rámci projektu MUNI/FR/0014/2014 </w:t>
      </w:r>
      <w:proofErr w:type="spellStart"/>
      <w:r w:rsidRPr="001A4048">
        <w:rPr>
          <w:rFonts w:ascii="Arial" w:hAnsi="Arial" w:cs="Arial"/>
          <w:color w:val="000000"/>
          <w:sz w:val="20"/>
          <w:szCs w:val="20"/>
        </w:rPr>
        <w:t>Fieldwork</w:t>
      </w:r>
      <w:proofErr w:type="spellEnd"/>
      <w:r w:rsidRPr="001A4048">
        <w:rPr>
          <w:rFonts w:ascii="Arial" w:hAnsi="Arial" w:cs="Arial"/>
          <w:color w:val="000000"/>
          <w:sz w:val="20"/>
          <w:szCs w:val="20"/>
        </w:rPr>
        <w:t xml:space="preserve"> in </w:t>
      </w:r>
      <w:proofErr w:type="spellStart"/>
      <w:r w:rsidRPr="001A4048">
        <w:rPr>
          <w:rFonts w:ascii="Arial" w:hAnsi="Arial" w:cs="Arial"/>
          <w:color w:val="000000"/>
          <w:sz w:val="20"/>
          <w:szCs w:val="20"/>
        </w:rPr>
        <w:t>English</w:t>
      </w:r>
      <w:proofErr w:type="spellEnd"/>
      <w:r w:rsidRPr="001A4048">
        <w:rPr>
          <w:rFonts w:ascii="Arial" w:hAnsi="Arial" w:cs="Arial"/>
          <w:color w:val="000000"/>
          <w:sz w:val="20"/>
          <w:szCs w:val="20"/>
        </w:rPr>
        <w:t xml:space="preserve">. Cílem projektu je poskytnout studentům, i učitelům materiály, které mohou buď přímo používat pro terénní výuku ve městě Brně a jeho okolí nebo se jimi inspirovat pro přípravu svých aktivit. Následující materiály (pracovní listy) jsou připraveny pro oranžově označené předměty z výše uvedené tabulky. Pracovní listy jsou zaměřeny zejména na </w:t>
      </w:r>
      <w:proofErr w:type="spellStart"/>
      <w:r w:rsidRPr="001A4048">
        <w:rPr>
          <w:rFonts w:ascii="Arial" w:hAnsi="Arial" w:cs="Arial"/>
          <w:color w:val="000000"/>
          <w:sz w:val="20"/>
          <w:szCs w:val="20"/>
        </w:rPr>
        <w:t>socio</w:t>
      </w:r>
      <w:proofErr w:type="spellEnd"/>
      <w:r w:rsidRPr="001A4048">
        <w:rPr>
          <w:rFonts w:ascii="Arial" w:hAnsi="Arial" w:cs="Arial"/>
          <w:color w:val="000000"/>
          <w:sz w:val="20"/>
          <w:szCs w:val="20"/>
        </w:rPr>
        <w:t>-ekonomickou geografii, avšak jsou vždy propojeny s kartografií, didaktikou geografie a částečně i s fyzickou geografií.</w:t>
      </w:r>
    </w:p>
    <w:p w:rsidR="001A4048" w:rsidRPr="001A4048" w:rsidRDefault="001A4048" w:rsidP="001A4048">
      <w:pPr>
        <w:pStyle w:val="Normlnweb"/>
        <w:pBdr>
          <w:top w:val="single" w:sz="4" w:space="1" w:color="auto"/>
          <w:left w:val="single" w:sz="4" w:space="4" w:color="auto"/>
          <w:bottom w:val="single" w:sz="4" w:space="1" w:color="auto"/>
          <w:right w:val="single" w:sz="4" w:space="4" w:color="auto"/>
        </w:pBdr>
        <w:spacing w:before="75" w:beforeAutospacing="0" w:after="75" w:afterAutospacing="0" w:line="288" w:lineRule="atLeast"/>
        <w:jc w:val="both"/>
        <w:rPr>
          <w:rFonts w:ascii="Arial" w:hAnsi="Arial" w:cs="Arial"/>
          <w:i/>
          <w:iCs/>
          <w:color w:val="000000"/>
          <w:sz w:val="20"/>
          <w:szCs w:val="20"/>
        </w:rPr>
      </w:pPr>
      <w:r w:rsidRPr="001A4048">
        <w:rPr>
          <w:rFonts w:ascii="Arial" w:hAnsi="Arial" w:cs="Arial"/>
          <w:i/>
          <w:iCs/>
          <w:color w:val="000000"/>
          <w:sz w:val="20"/>
          <w:szCs w:val="20"/>
        </w:rPr>
        <w:t xml:space="preserve">Projekt FINE </w:t>
      </w:r>
      <w:proofErr w:type="gramStart"/>
      <w:r w:rsidRPr="001A4048">
        <w:rPr>
          <w:rFonts w:ascii="Arial" w:hAnsi="Arial" w:cs="Arial"/>
          <w:i/>
          <w:iCs/>
          <w:color w:val="000000"/>
          <w:sz w:val="20"/>
          <w:szCs w:val="20"/>
        </w:rPr>
        <w:t>zavádí</w:t>
      </w:r>
      <w:proofErr w:type="gramEnd"/>
      <w:r w:rsidRPr="001A4048">
        <w:rPr>
          <w:rFonts w:ascii="Arial" w:hAnsi="Arial" w:cs="Arial"/>
          <w:i/>
          <w:iCs/>
          <w:color w:val="000000"/>
          <w:sz w:val="20"/>
          <w:szCs w:val="20"/>
        </w:rPr>
        <w:t xml:space="preserve"> metodu </w:t>
      </w:r>
      <w:proofErr w:type="gramStart"/>
      <w:r w:rsidRPr="001A4048">
        <w:rPr>
          <w:rFonts w:ascii="Arial" w:hAnsi="Arial" w:cs="Arial"/>
          <w:i/>
          <w:iCs/>
          <w:color w:val="000000"/>
          <w:sz w:val="20"/>
          <w:szCs w:val="20"/>
        </w:rPr>
        <w:t>CLIL</w:t>
      </w:r>
      <w:proofErr w:type="gramEnd"/>
      <w:r w:rsidRPr="001A4048">
        <w:rPr>
          <w:rFonts w:ascii="Arial" w:hAnsi="Arial" w:cs="Arial"/>
          <w:i/>
          <w:iCs/>
          <w:color w:val="000000"/>
          <w:sz w:val="20"/>
          <w:szCs w:val="20"/>
        </w:rPr>
        <w:t xml:space="preserve"> (obsahově a jazykově integrované učení) do výuky zeměpisu. </w:t>
      </w:r>
      <w:proofErr w:type="gramStart"/>
      <w:r w:rsidRPr="001A4048">
        <w:rPr>
          <w:rFonts w:ascii="Arial" w:hAnsi="Arial" w:cs="Arial"/>
          <w:i/>
          <w:iCs/>
          <w:color w:val="000000"/>
          <w:sz w:val="20"/>
          <w:szCs w:val="20"/>
        </w:rPr>
        <w:t>CLIL bývá</w:t>
      </w:r>
      <w:proofErr w:type="gramEnd"/>
      <w:r w:rsidRPr="001A4048">
        <w:rPr>
          <w:rFonts w:ascii="Arial" w:hAnsi="Arial" w:cs="Arial"/>
          <w:i/>
          <w:iCs/>
          <w:color w:val="000000"/>
          <w:sz w:val="20"/>
          <w:szCs w:val="20"/>
        </w:rPr>
        <w:t xml:space="preserve"> využívána ve výuce předmětů, jako jsou přírodní vědy, dějepis a geografie pro studenty prostřednictvím cizího jazyka. To lze provést prostřednictvím učitele angličtiny pomocí průřezového obsahu nebo učitele odborného předmětu, který používá angličtinu jako vyučovací jazyk. Výsledkem obou metod je současné učení odborného obsahu i angličtiny.</w:t>
      </w:r>
    </w:p>
    <w:p w:rsidR="001A4048" w:rsidRPr="001A4048" w:rsidRDefault="001A4048" w:rsidP="001A4048">
      <w:pPr>
        <w:pStyle w:val="Normlnweb"/>
        <w:pBdr>
          <w:top w:val="single" w:sz="4" w:space="1" w:color="auto"/>
          <w:left w:val="single" w:sz="4" w:space="4" w:color="auto"/>
          <w:bottom w:val="single" w:sz="4" w:space="1" w:color="auto"/>
          <w:right w:val="single" w:sz="4" w:space="4" w:color="auto"/>
        </w:pBdr>
        <w:spacing w:before="75" w:beforeAutospacing="0" w:after="75" w:afterAutospacing="0" w:line="288" w:lineRule="atLeast"/>
        <w:jc w:val="both"/>
        <w:rPr>
          <w:rFonts w:ascii="Arial" w:hAnsi="Arial" w:cs="Arial"/>
          <w:i/>
          <w:iCs/>
          <w:color w:val="000000"/>
          <w:sz w:val="20"/>
          <w:szCs w:val="20"/>
        </w:rPr>
      </w:pPr>
      <w:r w:rsidRPr="001A4048">
        <w:rPr>
          <w:rFonts w:ascii="Arial" w:hAnsi="Arial" w:cs="Arial"/>
          <w:i/>
          <w:iCs/>
          <w:color w:val="000000"/>
          <w:sz w:val="20"/>
          <w:szCs w:val="20"/>
        </w:rPr>
        <w:t xml:space="preserve">Termín </w:t>
      </w:r>
      <w:proofErr w:type="gramStart"/>
      <w:r w:rsidRPr="001A4048">
        <w:rPr>
          <w:rFonts w:ascii="Arial" w:hAnsi="Arial" w:cs="Arial"/>
          <w:i/>
          <w:iCs/>
          <w:color w:val="000000"/>
          <w:sz w:val="20"/>
          <w:szCs w:val="20"/>
        </w:rPr>
        <w:t>CLIL vytvořil</w:t>
      </w:r>
      <w:proofErr w:type="gramEnd"/>
      <w:r w:rsidRPr="001A4048">
        <w:rPr>
          <w:rFonts w:ascii="Arial" w:hAnsi="Arial" w:cs="Arial"/>
          <w:i/>
          <w:iCs/>
          <w:color w:val="000000"/>
          <w:sz w:val="20"/>
          <w:szCs w:val="20"/>
        </w:rPr>
        <w:t xml:space="preserve"> David </w:t>
      </w:r>
      <w:proofErr w:type="spellStart"/>
      <w:r w:rsidRPr="001A4048">
        <w:rPr>
          <w:rFonts w:ascii="Arial" w:hAnsi="Arial" w:cs="Arial"/>
          <w:i/>
          <w:iCs/>
          <w:color w:val="000000"/>
          <w:sz w:val="20"/>
          <w:szCs w:val="20"/>
        </w:rPr>
        <w:t>Marsh</w:t>
      </w:r>
      <w:proofErr w:type="spellEnd"/>
      <w:r w:rsidRPr="001A4048">
        <w:rPr>
          <w:rFonts w:ascii="Arial" w:hAnsi="Arial" w:cs="Arial"/>
          <w:i/>
          <w:iCs/>
          <w:color w:val="000000"/>
          <w:sz w:val="20"/>
          <w:szCs w:val="20"/>
        </w:rPr>
        <w:t xml:space="preserve"> z University </w:t>
      </w:r>
      <w:proofErr w:type="spellStart"/>
      <w:r w:rsidRPr="001A4048">
        <w:rPr>
          <w:rFonts w:ascii="Arial" w:hAnsi="Arial" w:cs="Arial"/>
          <w:i/>
          <w:iCs/>
          <w:color w:val="000000"/>
          <w:sz w:val="20"/>
          <w:szCs w:val="20"/>
        </w:rPr>
        <w:t>Jyväskylä</w:t>
      </w:r>
      <w:proofErr w:type="spellEnd"/>
      <w:r w:rsidRPr="001A4048">
        <w:rPr>
          <w:rFonts w:ascii="Arial" w:hAnsi="Arial" w:cs="Arial"/>
          <w:i/>
          <w:iCs/>
          <w:color w:val="000000"/>
          <w:sz w:val="20"/>
          <w:szCs w:val="20"/>
        </w:rPr>
        <w:t xml:space="preserve"> ve Finsku (1994): „</w:t>
      </w:r>
      <w:proofErr w:type="gramStart"/>
      <w:r w:rsidRPr="001A4048">
        <w:rPr>
          <w:rFonts w:ascii="Arial" w:hAnsi="Arial" w:cs="Arial"/>
          <w:i/>
          <w:iCs/>
          <w:color w:val="000000"/>
          <w:sz w:val="20"/>
          <w:szCs w:val="20"/>
        </w:rPr>
        <w:t>CLIL</w:t>
      </w:r>
      <w:proofErr w:type="gramEnd"/>
      <w:r w:rsidRPr="001A4048">
        <w:rPr>
          <w:rFonts w:ascii="Arial" w:hAnsi="Arial" w:cs="Arial"/>
          <w:i/>
          <w:iCs/>
          <w:color w:val="000000"/>
          <w:sz w:val="20"/>
          <w:szCs w:val="20"/>
        </w:rPr>
        <w:t xml:space="preserve"> se </w:t>
      </w:r>
      <w:proofErr w:type="gramStart"/>
      <w:r w:rsidRPr="001A4048">
        <w:rPr>
          <w:rFonts w:ascii="Arial" w:hAnsi="Arial" w:cs="Arial"/>
          <w:i/>
          <w:iCs/>
          <w:color w:val="000000"/>
          <w:sz w:val="20"/>
          <w:szCs w:val="20"/>
        </w:rPr>
        <w:t>vztahuje</w:t>
      </w:r>
      <w:proofErr w:type="gramEnd"/>
      <w:r w:rsidRPr="001A4048">
        <w:rPr>
          <w:rFonts w:ascii="Arial" w:hAnsi="Arial" w:cs="Arial"/>
          <w:i/>
          <w:iCs/>
          <w:color w:val="000000"/>
          <w:sz w:val="20"/>
          <w:szCs w:val="20"/>
        </w:rPr>
        <w:t xml:space="preserve"> na případy, kdy se předměty, nebo části předmětů vyučují prostřednictvím cizího jazyka se dvěma cíli, zejména učení se odborného obsahu a zároveň učení se cizího jazyka.“</w:t>
      </w:r>
    </w:p>
    <w:p w:rsidR="001A4048" w:rsidRPr="001A4048" w:rsidRDefault="00A72F53" w:rsidP="001A4048">
      <w:pPr>
        <w:pStyle w:val="Normlnweb"/>
        <w:pBdr>
          <w:top w:val="single" w:sz="4" w:space="1" w:color="auto"/>
          <w:left w:val="single" w:sz="4" w:space="4" w:color="auto"/>
          <w:bottom w:val="single" w:sz="4" w:space="1" w:color="auto"/>
          <w:right w:val="single" w:sz="4" w:space="4" w:color="auto"/>
        </w:pBdr>
        <w:spacing w:before="0" w:beforeAutospacing="0" w:after="0" w:afterAutospacing="0" w:line="288" w:lineRule="atLeast"/>
        <w:jc w:val="both"/>
        <w:rPr>
          <w:rFonts w:ascii="Arial" w:hAnsi="Arial" w:cs="Arial"/>
          <w:i/>
          <w:iCs/>
          <w:color w:val="000000"/>
          <w:sz w:val="20"/>
          <w:szCs w:val="20"/>
        </w:rPr>
      </w:pPr>
      <w:hyperlink r:id="rId6" w:history="1">
        <w:r w:rsidR="001A4048" w:rsidRPr="001A4048">
          <w:rPr>
            <w:rStyle w:val="Hypertextovodkaz"/>
            <w:rFonts w:ascii="Arial" w:hAnsi="Arial" w:cs="Arial"/>
            <w:i/>
            <w:iCs/>
            <w:color w:val="CEA212"/>
            <w:sz w:val="20"/>
            <w:szCs w:val="20"/>
          </w:rPr>
          <w:t>http://www.onestopenglish.com/clil/what-je-clil/</w:t>
        </w:r>
      </w:hyperlink>
    </w:p>
    <w:p w:rsidR="001A4048" w:rsidRDefault="001A4048">
      <w:pPr>
        <w:rPr>
          <w:rFonts w:ascii="Arial" w:hAnsi="Arial" w:cs="Arial"/>
          <w:sz w:val="20"/>
          <w:szCs w:val="20"/>
        </w:rPr>
      </w:pPr>
    </w:p>
    <w:p w:rsidR="001A4048" w:rsidRDefault="001A4048" w:rsidP="001A4048">
      <w:pPr>
        <w:rPr>
          <w:rFonts w:ascii="Arial" w:hAnsi="Arial" w:cs="Arial"/>
          <w:sz w:val="20"/>
          <w:szCs w:val="20"/>
        </w:rPr>
      </w:pPr>
      <w:r w:rsidRPr="001A4048">
        <w:rPr>
          <w:rFonts w:ascii="Arial" w:hAnsi="Arial" w:cs="Arial"/>
          <w:b/>
          <w:sz w:val="20"/>
          <w:szCs w:val="20"/>
        </w:rPr>
        <w:t>Odkaz:</w:t>
      </w:r>
      <w:r>
        <w:rPr>
          <w:rFonts w:ascii="Arial" w:hAnsi="Arial" w:cs="Arial"/>
          <w:sz w:val="20"/>
          <w:szCs w:val="20"/>
        </w:rPr>
        <w:t xml:space="preserve"> </w:t>
      </w:r>
      <w:hyperlink r:id="rId7" w:history="1">
        <w:r w:rsidRPr="001A4048">
          <w:rPr>
            <w:rStyle w:val="Hypertextovodkaz"/>
            <w:rFonts w:ascii="Arial" w:hAnsi="Arial" w:cs="Arial"/>
            <w:sz w:val="20"/>
            <w:szCs w:val="20"/>
          </w:rPr>
          <w:t>http://www.ped.muni.cz/fine/</w:t>
        </w:r>
      </w:hyperlink>
    </w:p>
    <w:p w:rsidR="001A4048" w:rsidRPr="001A4048" w:rsidRDefault="001A4048" w:rsidP="001A4048">
      <w:pPr>
        <w:jc w:val="both"/>
        <w:rPr>
          <w:rFonts w:ascii="Arial" w:hAnsi="Arial" w:cs="Arial"/>
          <w:b/>
          <w:sz w:val="24"/>
          <w:szCs w:val="20"/>
        </w:rPr>
      </w:pPr>
      <w:r w:rsidRPr="001A4048">
        <w:rPr>
          <w:rFonts w:ascii="Arial" w:hAnsi="Arial" w:cs="Arial"/>
          <w:sz w:val="24"/>
          <w:szCs w:val="20"/>
        </w:rPr>
        <w:t xml:space="preserve"> Oba projekty jsou „živé“ a budou dále doplňovány. Do konce roku budou vloženy na stránky v obou projektech aktivity, které byly řešeny v dalších dvou projektech – </w:t>
      </w:r>
      <w:r w:rsidRPr="001A4048">
        <w:rPr>
          <w:rFonts w:ascii="Arial" w:hAnsi="Arial" w:cs="Arial"/>
          <w:b/>
          <w:sz w:val="24"/>
          <w:szCs w:val="20"/>
        </w:rPr>
        <w:t>„Využití QR kódu ve výuce zeměpisu“</w:t>
      </w:r>
      <w:r w:rsidRPr="001A4048">
        <w:rPr>
          <w:rFonts w:ascii="Arial" w:hAnsi="Arial" w:cs="Arial"/>
          <w:sz w:val="24"/>
          <w:szCs w:val="20"/>
        </w:rPr>
        <w:t xml:space="preserve"> a </w:t>
      </w:r>
      <w:r w:rsidRPr="001A4048">
        <w:rPr>
          <w:rFonts w:ascii="Arial" w:hAnsi="Arial" w:cs="Arial"/>
          <w:b/>
          <w:sz w:val="24"/>
          <w:szCs w:val="20"/>
        </w:rPr>
        <w:t>„Silně ukotvená výuka“</w:t>
      </w:r>
      <w:r>
        <w:rPr>
          <w:rFonts w:ascii="Arial" w:hAnsi="Arial" w:cs="Arial"/>
          <w:b/>
          <w:sz w:val="24"/>
          <w:szCs w:val="20"/>
        </w:rPr>
        <w:t>.</w:t>
      </w:r>
    </w:p>
    <w:p w:rsidR="001A4048" w:rsidRPr="00660F1C" w:rsidRDefault="001A4048" w:rsidP="001A4048">
      <w:pPr>
        <w:rPr>
          <w:rFonts w:ascii="Arial" w:hAnsi="Arial" w:cs="Arial"/>
          <w:b/>
          <w:sz w:val="24"/>
          <w:szCs w:val="20"/>
        </w:rPr>
      </w:pPr>
    </w:p>
    <w:p w:rsidR="00660F1C" w:rsidRDefault="00660F1C" w:rsidP="001A4048">
      <w:pPr>
        <w:rPr>
          <w:rFonts w:ascii="Arial" w:hAnsi="Arial" w:cs="Arial"/>
          <w:b/>
          <w:sz w:val="24"/>
          <w:szCs w:val="20"/>
        </w:rPr>
      </w:pPr>
    </w:p>
    <w:p w:rsidR="00660F1C" w:rsidRDefault="00660F1C" w:rsidP="001A4048">
      <w:pPr>
        <w:rPr>
          <w:rFonts w:ascii="Arial" w:hAnsi="Arial" w:cs="Arial"/>
          <w:b/>
          <w:sz w:val="24"/>
          <w:szCs w:val="20"/>
        </w:rPr>
      </w:pPr>
    </w:p>
    <w:p w:rsidR="00660F1C" w:rsidRDefault="00660F1C" w:rsidP="001A4048">
      <w:pPr>
        <w:rPr>
          <w:rFonts w:ascii="Arial" w:hAnsi="Arial" w:cs="Arial"/>
          <w:b/>
          <w:sz w:val="24"/>
          <w:szCs w:val="20"/>
        </w:rPr>
      </w:pPr>
    </w:p>
    <w:p w:rsidR="00660F1C" w:rsidRDefault="00660F1C" w:rsidP="001A4048">
      <w:pPr>
        <w:rPr>
          <w:rFonts w:ascii="Arial" w:hAnsi="Arial" w:cs="Arial"/>
          <w:b/>
          <w:sz w:val="24"/>
          <w:szCs w:val="20"/>
        </w:rPr>
      </w:pPr>
    </w:p>
    <w:p w:rsidR="00660F1C" w:rsidRDefault="00660F1C" w:rsidP="001A4048">
      <w:pPr>
        <w:rPr>
          <w:rFonts w:ascii="Arial" w:hAnsi="Arial" w:cs="Arial"/>
          <w:b/>
          <w:sz w:val="24"/>
          <w:szCs w:val="20"/>
        </w:rPr>
      </w:pPr>
      <w:r w:rsidRPr="00660F1C">
        <w:rPr>
          <w:rFonts w:ascii="Arial" w:hAnsi="Arial" w:cs="Arial"/>
          <w:b/>
          <w:sz w:val="24"/>
          <w:szCs w:val="20"/>
        </w:rPr>
        <w:lastRenderedPageBreak/>
        <w:t>Seznam dalších přiložených materiálů</w:t>
      </w:r>
    </w:p>
    <w:p w:rsidR="00A72F53" w:rsidRDefault="00A72F53" w:rsidP="00660F1C">
      <w:pPr>
        <w:pStyle w:val="Odstavecseseznamem"/>
        <w:numPr>
          <w:ilvl w:val="0"/>
          <w:numId w:val="2"/>
        </w:numPr>
        <w:rPr>
          <w:rFonts w:ascii="Arial" w:hAnsi="Arial" w:cs="Arial"/>
          <w:b/>
          <w:sz w:val="24"/>
          <w:szCs w:val="20"/>
        </w:rPr>
      </w:pPr>
      <w:r>
        <w:rPr>
          <w:rFonts w:ascii="Arial" w:hAnsi="Arial" w:cs="Arial"/>
          <w:b/>
          <w:sz w:val="24"/>
          <w:szCs w:val="20"/>
        </w:rPr>
        <w:t xml:space="preserve">Složka </w:t>
      </w:r>
      <w:proofErr w:type="spellStart"/>
      <w:r>
        <w:rPr>
          <w:rFonts w:ascii="Arial" w:hAnsi="Arial" w:cs="Arial"/>
          <w:b/>
          <w:sz w:val="24"/>
          <w:szCs w:val="20"/>
        </w:rPr>
        <w:t>FR_ucebnice</w:t>
      </w:r>
      <w:proofErr w:type="spellEnd"/>
      <w:r>
        <w:rPr>
          <w:rFonts w:ascii="Arial" w:hAnsi="Arial" w:cs="Arial"/>
          <w:b/>
          <w:sz w:val="24"/>
          <w:szCs w:val="20"/>
        </w:rPr>
        <w:t xml:space="preserve"> obsahuje:</w:t>
      </w:r>
    </w:p>
    <w:p w:rsidR="00A72F53" w:rsidRPr="00A72F53" w:rsidRDefault="00A72F53" w:rsidP="00A72F53">
      <w:pPr>
        <w:pStyle w:val="Odstavecseseznamem"/>
        <w:numPr>
          <w:ilvl w:val="1"/>
          <w:numId w:val="2"/>
        </w:numPr>
        <w:rPr>
          <w:rFonts w:ascii="Arial" w:hAnsi="Arial" w:cs="Arial"/>
          <w:sz w:val="24"/>
          <w:szCs w:val="20"/>
        </w:rPr>
      </w:pPr>
      <w:proofErr w:type="spellStart"/>
      <w:r>
        <w:rPr>
          <w:rFonts w:ascii="Arial" w:hAnsi="Arial" w:cs="Arial"/>
          <w:sz w:val="24"/>
          <w:szCs w:val="20"/>
        </w:rPr>
        <w:t>Skeny</w:t>
      </w:r>
      <w:proofErr w:type="spellEnd"/>
      <w:r>
        <w:rPr>
          <w:rFonts w:ascii="Arial" w:hAnsi="Arial" w:cs="Arial"/>
          <w:sz w:val="24"/>
          <w:szCs w:val="20"/>
        </w:rPr>
        <w:t xml:space="preserve"> francouzských učebnic pro 6. a 9. ročník ZŠ.</w:t>
      </w:r>
    </w:p>
    <w:p w:rsidR="00660F1C" w:rsidRDefault="00660F1C" w:rsidP="00660F1C">
      <w:pPr>
        <w:pStyle w:val="Odstavecseseznamem"/>
        <w:numPr>
          <w:ilvl w:val="0"/>
          <w:numId w:val="2"/>
        </w:numPr>
        <w:rPr>
          <w:rFonts w:ascii="Arial" w:hAnsi="Arial" w:cs="Arial"/>
          <w:b/>
          <w:sz w:val="24"/>
          <w:szCs w:val="20"/>
        </w:rPr>
      </w:pPr>
      <w:r>
        <w:rPr>
          <w:rFonts w:ascii="Arial" w:hAnsi="Arial" w:cs="Arial"/>
          <w:b/>
          <w:sz w:val="24"/>
          <w:szCs w:val="20"/>
        </w:rPr>
        <w:t xml:space="preserve">Složka GV </w:t>
      </w:r>
      <w:r w:rsidRPr="00660F1C">
        <w:rPr>
          <w:rFonts w:ascii="Arial" w:hAnsi="Arial" w:cs="Arial"/>
          <w:b/>
          <w:sz w:val="24"/>
          <w:szCs w:val="20"/>
        </w:rPr>
        <w:t>obsahuje</w:t>
      </w:r>
      <w:r>
        <w:rPr>
          <w:rFonts w:ascii="Arial" w:hAnsi="Arial" w:cs="Arial"/>
          <w:b/>
          <w:sz w:val="24"/>
          <w:szCs w:val="20"/>
        </w:rPr>
        <w:t>:</w:t>
      </w:r>
    </w:p>
    <w:p w:rsidR="00660F1C" w:rsidRDefault="008B13FE" w:rsidP="00660F1C">
      <w:pPr>
        <w:pStyle w:val="Odstavecseseznamem"/>
        <w:numPr>
          <w:ilvl w:val="1"/>
          <w:numId w:val="2"/>
        </w:numPr>
        <w:rPr>
          <w:rFonts w:ascii="Arial" w:hAnsi="Arial" w:cs="Arial"/>
          <w:sz w:val="24"/>
          <w:szCs w:val="20"/>
        </w:rPr>
      </w:pPr>
      <w:r>
        <w:rPr>
          <w:rFonts w:ascii="Arial" w:hAnsi="Arial" w:cs="Arial"/>
          <w:sz w:val="24"/>
          <w:szCs w:val="20"/>
        </w:rPr>
        <w:t>S</w:t>
      </w:r>
      <w:r w:rsidR="00660F1C">
        <w:rPr>
          <w:rFonts w:ascii="Arial" w:hAnsi="Arial" w:cs="Arial"/>
          <w:sz w:val="24"/>
          <w:szCs w:val="20"/>
        </w:rPr>
        <w:t>tručný pohled na vývoj GV v ČR;</w:t>
      </w:r>
    </w:p>
    <w:p w:rsidR="00660F1C" w:rsidRDefault="008B13FE" w:rsidP="00660F1C">
      <w:pPr>
        <w:pStyle w:val="Odstavecseseznamem"/>
        <w:numPr>
          <w:ilvl w:val="1"/>
          <w:numId w:val="2"/>
        </w:numPr>
        <w:rPr>
          <w:rFonts w:ascii="Arial" w:hAnsi="Arial" w:cs="Arial"/>
          <w:sz w:val="24"/>
          <w:szCs w:val="20"/>
        </w:rPr>
      </w:pPr>
      <w:proofErr w:type="gramStart"/>
      <w:r>
        <w:rPr>
          <w:rFonts w:ascii="Arial" w:hAnsi="Arial" w:cs="Arial"/>
          <w:sz w:val="24"/>
          <w:szCs w:val="20"/>
        </w:rPr>
        <w:t>P</w:t>
      </w:r>
      <w:r w:rsidR="00660F1C">
        <w:rPr>
          <w:rFonts w:ascii="Arial" w:hAnsi="Arial" w:cs="Arial"/>
          <w:sz w:val="24"/>
          <w:szCs w:val="20"/>
        </w:rPr>
        <w:t>rezentaci , která</w:t>
      </w:r>
      <w:proofErr w:type="gramEnd"/>
      <w:r w:rsidR="00660F1C">
        <w:rPr>
          <w:rFonts w:ascii="Arial" w:hAnsi="Arial" w:cs="Arial"/>
          <w:sz w:val="24"/>
          <w:szCs w:val="20"/>
        </w:rPr>
        <w:t xml:space="preserve"> otevírá pohled na otázky kolem GV</w:t>
      </w:r>
      <w:r>
        <w:rPr>
          <w:rFonts w:ascii="Arial" w:hAnsi="Arial" w:cs="Arial"/>
          <w:sz w:val="24"/>
          <w:szCs w:val="20"/>
        </w:rPr>
        <w:t>;</w:t>
      </w:r>
    </w:p>
    <w:p w:rsidR="008B13FE" w:rsidRDefault="008B13FE" w:rsidP="00660F1C">
      <w:pPr>
        <w:pStyle w:val="Odstavecseseznamem"/>
        <w:numPr>
          <w:ilvl w:val="1"/>
          <w:numId w:val="2"/>
        </w:numPr>
        <w:rPr>
          <w:rFonts w:ascii="Arial" w:hAnsi="Arial" w:cs="Arial"/>
          <w:sz w:val="24"/>
          <w:szCs w:val="20"/>
        </w:rPr>
      </w:pPr>
      <w:r>
        <w:rPr>
          <w:rFonts w:ascii="Arial" w:hAnsi="Arial" w:cs="Arial"/>
          <w:sz w:val="24"/>
          <w:szCs w:val="20"/>
        </w:rPr>
        <w:t>Monografii Petra Knechta;</w:t>
      </w:r>
    </w:p>
    <w:p w:rsidR="008B13FE" w:rsidRDefault="008B13FE" w:rsidP="00660F1C">
      <w:pPr>
        <w:pStyle w:val="Odstavecseseznamem"/>
        <w:numPr>
          <w:ilvl w:val="1"/>
          <w:numId w:val="2"/>
        </w:numPr>
        <w:rPr>
          <w:rFonts w:ascii="Arial" w:hAnsi="Arial" w:cs="Arial"/>
          <w:sz w:val="24"/>
          <w:szCs w:val="20"/>
        </w:rPr>
      </w:pPr>
      <w:r>
        <w:rPr>
          <w:rFonts w:ascii="Arial" w:hAnsi="Arial" w:cs="Arial"/>
          <w:sz w:val="24"/>
          <w:szCs w:val="20"/>
        </w:rPr>
        <w:t>Monografii D. Řezníčkové.</w:t>
      </w:r>
    </w:p>
    <w:p w:rsidR="00660F1C" w:rsidRDefault="00660F1C" w:rsidP="00660F1C">
      <w:pPr>
        <w:pStyle w:val="Odstavecseseznamem"/>
        <w:numPr>
          <w:ilvl w:val="0"/>
          <w:numId w:val="2"/>
        </w:numPr>
        <w:rPr>
          <w:rFonts w:ascii="Arial" w:hAnsi="Arial" w:cs="Arial"/>
          <w:b/>
          <w:sz w:val="24"/>
          <w:szCs w:val="20"/>
        </w:rPr>
      </w:pPr>
      <w:r>
        <w:rPr>
          <w:rFonts w:ascii="Arial" w:hAnsi="Arial" w:cs="Arial"/>
          <w:b/>
          <w:sz w:val="24"/>
          <w:szCs w:val="20"/>
        </w:rPr>
        <w:t xml:space="preserve">Složka ITV – </w:t>
      </w:r>
      <w:proofErr w:type="spellStart"/>
      <w:r>
        <w:rPr>
          <w:rFonts w:ascii="Arial" w:hAnsi="Arial" w:cs="Arial"/>
          <w:b/>
          <w:sz w:val="24"/>
          <w:szCs w:val="20"/>
        </w:rPr>
        <w:t>rural</w:t>
      </w:r>
      <w:proofErr w:type="spellEnd"/>
      <w:r>
        <w:rPr>
          <w:rFonts w:ascii="Arial" w:hAnsi="Arial" w:cs="Arial"/>
          <w:b/>
          <w:sz w:val="24"/>
          <w:szCs w:val="20"/>
        </w:rPr>
        <w:t xml:space="preserve"> obsahuje:</w:t>
      </w:r>
    </w:p>
    <w:p w:rsidR="00660F1C" w:rsidRDefault="00660F1C" w:rsidP="00660F1C">
      <w:pPr>
        <w:pStyle w:val="Odstavecseseznamem"/>
        <w:numPr>
          <w:ilvl w:val="1"/>
          <w:numId w:val="2"/>
        </w:numPr>
        <w:rPr>
          <w:rFonts w:ascii="Arial" w:hAnsi="Arial" w:cs="Arial"/>
          <w:sz w:val="24"/>
          <w:szCs w:val="20"/>
        </w:rPr>
      </w:pPr>
      <w:r>
        <w:rPr>
          <w:rFonts w:ascii="Arial" w:hAnsi="Arial" w:cs="Arial"/>
          <w:sz w:val="24"/>
          <w:szCs w:val="20"/>
        </w:rPr>
        <w:t>Všechny podklady pro terénní výuku aktualizovanou pro rok 2015 v</w:t>
      </w:r>
      <w:r w:rsidR="008B13FE">
        <w:rPr>
          <w:rFonts w:ascii="Arial" w:hAnsi="Arial" w:cs="Arial"/>
          <w:sz w:val="24"/>
          <w:szCs w:val="20"/>
        </w:rPr>
        <w:t> </w:t>
      </w:r>
      <w:r>
        <w:rPr>
          <w:rFonts w:ascii="Arial" w:hAnsi="Arial" w:cs="Arial"/>
          <w:sz w:val="24"/>
          <w:szCs w:val="20"/>
        </w:rPr>
        <w:t>Jedovnicích</w:t>
      </w:r>
      <w:r w:rsidR="008B13FE">
        <w:rPr>
          <w:rFonts w:ascii="Arial" w:hAnsi="Arial" w:cs="Arial"/>
          <w:sz w:val="24"/>
          <w:szCs w:val="20"/>
        </w:rPr>
        <w:t>.</w:t>
      </w:r>
    </w:p>
    <w:p w:rsidR="00660F1C" w:rsidRPr="00660F1C" w:rsidRDefault="00660F1C" w:rsidP="00660F1C">
      <w:pPr>
        <w:pStyle w:val="Odstavecseseznamem"/>
        <w:numPr>
          <w:ilvl w:val="0"/>
          <w:numId w:val="2"/>
        </w:numPr>
        <w:rPr>
          <w:rFonts w:ascii="Arial" w:hAnsi="Arial" w:cs="Arial"/>
          <w:b/>
          <w:sz w:val="24"/>
          <w:szCs w:val="20"/>
        </w:rPr>
      </w:pPr>
      <w:r w:rsidRPr="00660F1C">
        <w:rPr>
          <w:rFonts w:ascii="Arial" w:hAnsi="Arial" w:cs="Arial"/>
          <w:b/>
          <w:sz w:val="24"/>
          <w:szCs w:val="20"/>
        </w:rPr>
        <w:t>Slo</w:t>
      </w:r>
      <w:r>
        <w:rPr>
          <w:rFonts w:ascii="Arial" w:hAnsi="Arial" w:cs="Arial"/>
          <w:b/>
          <w:sz w:val="24"/>
          <w:szCs w:val="20"/>
        </w:rPr>
        <w:t xml:space="preserve">žka Odkazy kat. – </w:t>
      </w:r>
      <w:r>
        <w:rPr>
          <w:rFonts w:ascii="Arial" w:hAnsi="Arial" w:cs="Arial"/>
          <w:sz w:val="24"/>
          <w:szCs w:val="20"/>
        </w:rPr>
        <w:t>v této složce se nacházíte</w:t>
      </w:r>
    </w:p>
    <w:p w:rsidR="00660F1C" w:rsidRPr="00660F1C" w:rsidRDefault="00660F1C" w:rsidP="00660F1C">
      <w:pPr>
        <w:pStyle w:val="Odstavecseseznamem"/>
        <w:numPr>
          <w:ilvl w:val="0"/>
          <w:numId w:val="2"/>
        </w:numPr>
        <w:rPr>
          <w:rFonts w:ascii="Arial" w:hAnsi="Arial" w:cs="Arial"/>
          <w:b/>
          <w:sz w:val="24"/>
          <w:szCs w:val="20"/>
        </w:rPr>
      </w:pPr>
      <w:r>
        <w:rPr>
          <w:rFonts w:ascii="Arial" w:hAnsi="Arial" w:cs="Arial"/>
          <w:b/>
          <w:sz w:val="24"/>
          <w:szCs w:val="20"/>
        </w:rPr>
        <w:t xml:space="preserve">Složka </w:t>
      </w:r>
      <w:proofErr w:type="spellStart"/>
      <w:r>
        <w:rPr>
          <w:rFonts w:ascii="Arial" w:hAnsi="Arial" w:cs="Arial"/>
          <w:b/>
          <w:sz w:val="24"/>
          <w:szCs w:val="20"/>
        </w:rPr>
        <w:t>Pripstudie</w:t>
      </w:r>
      <w:proofErr w:type="spellEnd"/>
      <w:r>
        <w:rPr>
          <w:rFonts w:ascii="Arial" w:hAnsi="Arial" w:cs="Arial"/>
          <w:b/>
          <w:sz w:val="24"/>
          <w:szCs w:val="20"/>
        </w:rPr>
        <w:t xml:space="preserve"> obsahuje:</w:t>
      </w:r>
    </w:p>
    <w:p w:rsidR="00660F1C" w:rsidRPr="00660F1C" w:rsidRDefault="00660F1C" w:rsidP="00660F1C">
      <w:pPr>
        <w:pStyle w:val="Odstavecseseznamem"/>
        <w:numPr>
          <w:ilvl w:val="1"/>
          <w:numId w:val="2"/>
        </w:numPr>
        <w:rPr>
          <w:rFonts w:ascii="Arial" w:hAnsi="Arial" w:cs="Arial"/>
          <w:b/>
          <w:sz w:val="24"/>
          <w:szCs w:val="20"/>
        </w:rPr>
      </w:pPr>
      <w:r>
        <w:rPr>
          <w:rFonts w:ascii="Arial" w:hAnsi="Arial" w:cs="Arial"/>
          <w:sz w:val="24"/>
          <w:szCs w:val="20"/>
        </w:rPr>
        <w:t>Případovou studii Wilsonův les</w:t>
      </w:r>
      <w:r w:rsidR="008B13FE">
        <w:rPr>
          <w:rFonts w:ascii="Arial" w:hAnsi="Arial" w:cs="Arial"/>
          <w:sz w:val="24"/>
          <w:szCs w:val="20"/>
        </w:rPr>
        <w:t>;</w:t>
      </w:r>
    </w:p>
    <w:p w:rsidR="00660F1C" w:rsidRPr="00660F1C" w:rsidRDefault="00660F1C" w:rsidP="00660F1C">
      <w:pPr>
        <w:pStyle w:val="Odstavecseseznamem"/>
        <w:numPr>
          <w:ilvl w:val="1"/>
          <w:numId w:val="2"/>
        </w:numPr>
        <w:rPr>
          <w:rFonts w:ascii="Arial" w:hAnsi="Arial" w:cs="Arial"/>
          <w:b/>
          <w:sz w:val="24"/>
          <w:szCs w:val="20"/>
        </w:rPr>
      </w:pPr>
      <w:r>
        <w:rPr>
          <w:rFonts w:ascii="Arial" w:hAnsi="Arial" w:cs="Arial"/>
          <w:sz w:val="24"/>
          <w:szCs w:val="20"/>
        </w:rPr>
        <w:t>Zadání pro tvorbu slovníčku pojmů</w:t>
      </w:r>
      <w:r w:rsidR="008B13FE">
        <w:rPr>
          <w:rFonts w:ascii="Arial" w:hAnsi="Arial" w:cs="Arial"/>
          <w:sz w:val="24"/>
          <w:szCs w:val="20"/>
        </w:rPr>
        <w:t>.</w:t>
      </w:r>
    </w:p>
    <w:p w:rsidR="00660F1C" w:rsidRDefault="00660F1C" w:rsidP="00660F1C">
      <w:pPr>
        <w:pStyle w:val="Odstavecseseznamem"/>
        <w:numPr>
          <w:ilvl w:val="0"/>
          <w:numId w:val="2"/>
        </w:numPr>
        <w:rPr>
          <w:rFonts w:ascii="Arial" w:hAnsi="Arial" w:cs="Arial"/>
          <w:b/>
          <w:sz w:val="24"/>
          <w:szCs w:val="20"/>
        </w:rPr>
      </w:pPr>
      <w:r>
        <w:rPr>
          <w:rFonts w:ascii="Arial" w:hAnsi="Arial" w:cs="Arial"/>
          <w:b/>
          <w:sz w:val="24"/>
          <w:szCs w:val="20"/>
        </w:rPr>
        <w:t xml:space="preserve">Složka </w:t>
      </w:r>
      <w:proofErr w:type="spellStart"/>
      <w:r>
        <w:rPr>
          <w:rFonts w:ascii="Arial" w:hAnsi="Arial" w:cs="Arial"/>
          <w:b/>
          <w:sz w:val="24"/>
          <w:szCs w:val="20"/>
        </w:rPr>
        <w:t>Teaching</w:t>
      </w:r>
      <w:proofErr w:type="spellEnd"/>
      <w:r>
        <w:rPr>
          <w:rFonts w:ascii="Arial" w:hAnsi="Arial" w:cs="Arial"/>
          <w:b/>
          <w:sz w:val="24"/>
          <w:szCs w:val="20"/>
        </w:rPr>
        <w:t xml:space="preserve"> </w:t>
      </w:r>
      <w:proofErr w:type="spellStart"/>
      <w:r>
        <w:rPr>
          <w:rFonts w:ascii="Arial" w:hAnsi="Arial" w:cs="Arial"/>
          <w:b/>
          <w:sz w:val="24"/>
          <w:szCs w:val="20"/>
        </w:rPr>
        <w:t>geography</w:t>
      </w:r>
      <w:proofErr w:type="spellEnd"/>
      <w:r>
        <w:rPr>
          <w:rFonts w:ascii="Arial" w:hAnsi="Arial" w:cs="Arial"/>
          <w:b/>
          <w:sz w:val="24"/>
          <w:szCs w:val="20"/>
        </w:rPr>
        <w:t xml:space="preserve"> obsahuje:</w:t>
      </w:r>
    </w:p>
    <w:p w:rsidR="00660F1C" w:rsidRDefault="00660F1C" w:rsidP="00660F1C">
      <w:pPr>
        <w:pStyle w:val="Odstavecseseznamem"/>
        <w:numPr>
          <w:ilvl w:val="1"/>
          <w:numId w:val="2"/>
        </w:numPr>
        <w:rPr>
          <w:rFonts w:ascii="Arial" w:hAnsi="Arial" w:cs="Arial"/>
          <w:sz w:val="24"/>
          <w:szCs w:val="20"/>
        </w:rPr>
      </w:pPr>
      <w:r>
        <w:rPr>
          <w:rFonts w:ascii="Arial" w:hAnsi="Arial" w:cs="Arial"/>
          <w:sz w:val="24"/>
          <w:szCs w:val="20"/>
        </w:rPr>
        <w:t>Učebnici geografie z Austrálie, která je založena na geografickém myšlení</w:t>
      </w:r>
      <w:r w:rsidR="008B13FE">
        <w:rPr>
          <w:rFonts w:ascii="Arial" w:hAnsi="Arial" w:cs="Arial"/>
          <w:sz w:val="24"/>
          <w:szCs w:val="20"/>
        </w:rPr>
        <w:t>.</w:t>
      </w:r>
    </w:p>
    <w:p w:rsidR="00660F1C" w:rsidRPr="00660F1C" w:rsidRDefault="00660F1C" w:rsidP="00660F1C">
      <w:pPr>
        <w:pStyle w:val="Odstavecseseznamem"/>
        <w:numPr>
          <w:ilvl w:val="0"/>
          <w:numId w:val="2"/>
        </w:numPr>
        <w:rPr>
          <w:rFonts w:ascii="Arial" w:hAnsi="Arial" w:cs="Arial"/>
          <w:b/>
          <w:sz w:val="24"/>
          <w:szCs w:val="20"/>
        </w:rPr>
      </w:pPr>
      <w:r>
        <w:rPr>
          <w:rFonts w:ascii="Arial" w:hAnsi="Arial" w:cs="Arial"/>
          <w:b/>
          <w:sz w:val="24"/>
          <w:szCs w:val="20"/>
        </w:rPr>
        <w:t xml:space="preserve">Složka </w:t>
      </w:r>
      <w:r w:rsidRPr="00660F1C">
        <w:rPr>
          <w:rFonts w:ascii="Arial" w:hAnsi="Arial" w:cs="Arial"/>
          <w:b/>
          <w:sz w:val="24"/>
          <w:szCs w:val="20"/>
        </w:rPr>
        <w:t>USA</w:t>
      </w:r>
      <w:r>
        <w:rPr>
          <w:rFonts w:ascii="Arial" w:hAnsi="Arial" w:cs="Arial"/>
          <w:b/>
          <w:sz w:val="24"/>
          <w:szCs w:val="20"/>
        </w:rPr>
        <w:t xml:space="preserve"> obsahuje:</w:t>
      </w:r>
    </w:p>
    <w:p w:rsidR="00660F1C" w:rsidRPr="00660F1C" w:rsidRDefault="00660F1C" w:rsidP="00660F1C">
      <w:pPr>
        <w:pStyle w:val="Odstavecseseznamem"/>
        <w:numPr>
          <w:ilvl w:val="1"/>
          <w:numId w:val="2"/>
        </w:numPr>
        <w:rPr>
          <w:rFonts w:ascii="Arial" w:hAnsi="Arial" w:cs="Arial"/>
          <w:b/>
          <w:sz w:val="24"/>
          <w:szCs w:val="20"/>
        </w:rPr>
      </w:pPr>
      <w:proofErr w:type="spellStart"/>
      <w:r>
        <w:rPr>
          <w:rFonts w:ascii="Arial" w:hAnsi="Arial" w:cs="Arial"/>
          <w:sz w:val="24"/>
          <w:szCs w:val="20"/>
        </w:rPr>
        <w:t>Skeny</w:t>
      </w:r>
      <w:proofErr w:type="spellEnd"/>
      <w:r>
        <w:rPr>
          <w:rFonts w:ascii="Arial" w:hAnsi="Arial" w:cs="Arial"/>
          <w:sz w:val="24"/>
          <w:szCs w:val="20"/>
        </w:rPr>
        <w:t xml:space="preserve"> celého materiálu o standardech</w:t>
      </w:r>
      <w:r w:rsidR="008B13FE">
        <w:rPr>
          <w:rFonts w:ascii="Arial" w:hAnsi="Arial" w:cs="Arial"/>
          <w:sz w:val="24"/>
          <w:szCs w:val="20"/>
        </w:rPr>
        <w:t>;</w:t>
      </w:r>
    </w:p>
    <w:p w:rsidR="00660F1C" w:rsidRPr="007A104F" w:rsidRDefault="007A104F" w:rsidP="003071A2">
      <w:pPr>
        <w:pStyle w:val="Odstavecseseznamem"/>
        <w:numPr>
          <w:ilvl w:val="1"/>
          <w:numId w:val="2"/>
        </w:numPr>
        <w:rPr>
          <w:rFonts w:ascii="Arial" w:hAnsi="Arial" w:cs="Arial"/>
          <w:b/>
          <w:sz w:val="24"/>
          <w:szCs w:val="20"/>
        </w:rPr>
      </w:pPr>
      <w:r w:rsidRPr="007A104F">
        <w:rPr>
          <w:rFonts w:ascii="Arial" w:hAnsi="Arial" w:cs="Arial"/>
          <w:sz w:val="24"/>
          <w:szCs w:val="20"/>
        </w:rPr>
        <w:t xml:space="preserve">Přeložený standard č. 14 a 15 </w:t>
      </w:r>
      <w:r>
        <w:rPr>
          <w:rFonts w:ascii="Arial" w:hAnsi="Arial" w:cs="Arial"/>
          <w:sz w:val="24"/>
          <w:szCs w:val="20"/>
        </w:rPr>
        <w:t>– týká se ŽP</w:t>
      </w:r>
      <w:r w:rsidR="008B13FE">
        <w:rPr>
          <w:rFonts w:ascii="Arial" w:hAnsi="Arial" w:cs="Arial"/>
          <w:sz w:val="24"/>
          <w:szCs w:val="20"/>
        </w:rPr>
        <w:t>;</w:t>
      </w:r>
    </w:p>
    <w:p w:rsidR="007A104F" w:rsidRPr="007A104F" w:rsidRDefault="007A104F" w:rsidP="003071A2">
      <w:pPr>
        <w:pStyle w:val="Odstavecseseznamem"/>
        <w:numPr>
          <w:ilvl w:val="1"/>
          <w:numId w:val="2"/>
        </w:numPr>
        <w:rPr>
          <w:rFonts w:ascii="Arial" w:hAnsi="Arial" w:cs="Arial"/>
          <w:b/>
          <w:sz w:val="24"/>
          <w:szCs w:val="20"/>
        </w:rPr>
      </w:pPr>
      <w:r>
        <w:rPr>
          <w:rFonts w:ascii="Arial" w:hAnsi="Arial" w:cs="Arial"/>
          <w:sz w:val="24"/>
          <w:szCs w:val="20"/>
        </w:rPr>
        <w:t>Demoverzi učebnice regionální geografie Jižní Ameriky</w:t>
      </w:r>
      <w:r w:rsidR="008B13FE">
        <w:rPr>
          <w:rFonts w:ascii="Arial" w:hAnsi="Arial" w:cs="Arial"/>
          <w:sz w:val="24"/>
          <w:szCs w:val="20"/>
        </w:rPr>
        <w:t>.</w:t>
      </w:r>
    </w:p>
    <w:p w:rsidR="007A104F" w:rsidRPr="007A104F" w:rsidRDefault="007A104F" w:rsidP="00A72F53">
      <w:pPr>
        <w:pStyle w:val="Odstavecseseznamem"/>
        <w:rPr>
          <w:rFonts w:ascii="Arial" w:hAnsi="Arial" w:cs="Arial"/>
          <w:b/>
          <w:sz w:val="24"/>
          <w:szCs w:val="20"/>
        </w:rPr>
      </w:pPr>
      <w:bookmarkStart w:id="0" w:name="_GoBack"/>
      <w:bookmarkEnd w:id="0"/>
    </w:p>
    <w:sectPr w:rsidR="007A104F" w:rsidRPr="007A1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21DD2"/>
    <w:multiLevelType w:val="hybridMultilevel"/>
    <w:tmpl w:val="0F408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D081701"/>
    <w:multiLevelType w:val="hybridMultilevel"/>
    <w:tmpl w:val="797E4484"/>
    <w:lvl w:ilvl="0" w:tplc="E6C0F462">
      <w:start w:val="1"/>
      <w:numFmt w:val="decimal"/>
      <w:lvlText w:val="%1."/>
      <w:lvlJc w:val="left"/>
      <w:pPr>
        <w:ind w:left="720" w:hanging="360"/>
      </w:pPr>
      <w:rPr>
        <w:b/>
      </w:rPr>
    </w:lvl>
    <w:lvl w:ilvl="1" w:tplc="3ED84CCC">
      <w:numFmt w:val="bullet"/>
      <w:lvlText w:val="-"/>
      <w:lvlJc w:val="left"/>
      <w:pPr>
        <w:ind w:left="1440" w:hanging="360"/>
      </w:pPr>
      <w:rPr>
        <w:rFonts w:ascii="Arial" w:eastAsiaTheme="minorHAnsi" w:hAnsi="Arial" w:cs="Arial"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48"/>
    <w:rsid w:val="001A4048"/>
    <w:rsid w:val="005910D6"/>
    <w:rsid w:val="00660F1C"/>
    <w:rsid w:val="007A104F"/>
    <w:rsid w:val="008B13FE"/>
    <w:rsid w:val="00A72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07F73-86E2-4217-B503-3B1B7E69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1A404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A4048"/>
    <w:rPr>
      <w:color w:val="0563C1" w:themeColor="hyperlink"/>
      <w:u w:val="single"/>
    </w:rPr>
  </w:style>
  <w:style w:type="paragraph" w:styleId="Normlnweb">
    <w:name w:val="Normal (Web)"/>
    <w:basedOn w:val="Normln"/>
    <w:uiPriority w:val="99"/>
    <w:semiHidden/>
    <w:unhideWhenUsed/>
    <w:rsid w:val="001A40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1A4048"/>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66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18883">
      <w:bodyDiv w:val="1"/>
      <w:marLeft w:val="0"/>
      <w:marRight w:val="0"/>
      <w:marTop w:val="0"/>
      <w:marBottom w:val="0"/>
      <w:divBdr>
        <w:top w:val="none" w:sz="0" w:space="0" w:color="auto"/>
        <w:left w:val="none" w:sz="0" w:space="0" w:color="auto"/>
        <w:bottom w:val="none" w:sz="0" w:space="0" w:color="auto"/>
        <w:right w:val="none" w:sz="0" w:space="0" w:color="auto"/>
      </w:divBdr>
      <w:divsChild>
        <w:div w:id="2120180467">
          <w:marLeft w:val="0"/>
          <w:marRight w:val="0"/>
          <w:marTop w:val="0"/>
          <w:marBottom w:val="0"/>
          <w:divBdr>
            <w:top w:val="single" w:sz="12" w:space="0" w:color="CCCCCC"/>
            <w:left w:val="single" w:sz="12" w:space="4" w:color="CCCCCC"/>
            <w:bottom w:val="single" w:sz="12" w:space="8" w:color="CCCCCC"/>
            <w:right w:val="single" w:sz="12" w:space="4" w:color="CCCCCC"/>
          </w:divBdr>
        </w:div>
      </w:divsChild>
    </w:div>
    <w:div w:id="1524897414">
      <w:bodyDiv w:val="1"/>
      <w:marLeft w:val="0"/>
      <w:marRight w:val="0"/>
      <w:marTop w:val="0"/>
      <w:marBottom w:val="0"/>
      <w:divBdr>
        <w:top w:val="none" w:sz="0" w:space="0" w:color="auto"/>
        <w:left w:val="none" w:sz="0" w:space="0" w:color="auto"/>
        <w:bottom w:val="none" w:sz="0" w:space="0" w:color="auto"/>
        <w:right w:val="none" w:sz="0" w:space="0" w:color="auto"/>
      </w:divBdr>
      <w:divsChild>
        <w:div w:id="544869773">
          <w:marLeft w:val="0"/>
          <w:marRight w:val="0"/>
          <w:marTop w:val="0"/>
          <w:marBottom w:val="0"/>
          <w:divBdr>
            <w:top w:val="none" w:sz="0" w:space="0" w:color="auto"/>
            <w:left w:val="none" w:sz="0" w:space="0" w:color="auto"/>
            <w:bottom w:val="none" w:sz="0" w:space="0" w:color="auto"/>
            <w:right w:val="none" w:sz="0" w:space="0" w:color="auto"/>
          </w:divBdr>
        </w:div>
        <w:div w:id="149645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d.muni.cz/f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stopenglish.com/clil/what-je-clil/" TargetMode="External"/><Relationship Id="rId5" Type="http://schemas.openxmlformats.org/officeDocument/2006/relationships/hyperlink" Target="http://educoland.muni.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579</Words>
  <Characters>3417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dc:creator>
  <cp:keywords/>
  <dc:description/>
  <cp:lastModifiedBy>Hofmann</cp:lastModifiedBy>
  <cp:revision>3</cp:revision>
  <dcterms:created xsi:type="dcterms:W3CDTF">2015-11-13T07:42:00Z</dcterms:created>
  <dcterms:modified xsi:type="dcterms:W3CDTF">2015-11-13T08:44:00Z</dcterms:modified>
</cp:coreProperties>
</file>