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79" w:rsidRPr="003A56BE" w:rsidRDefault="00866079" w:rsidP="00866079">
      <w:pPr>
        <w:pStyle w:val="Nadpis1"/>
        <w:spacing w:before="0" w:after="0"/>
        <w:jc w:val="left"/>
        <w:rPr>
          <w:sz w:val="28"/>
        </w:rPr>
      </w:pPr>
      <w:r w:rsidRPr="003A56BE">
        <w:rPr>
          <w:sz w:val="28"/>
        </w:rPr>
        <w:t>4.2.</w:t>
      </w:r>
      <w:r w:rsidR="003A56BE" w:rsidRPr="003A56BE">
        <w:rPr>
          <w:sz w:val="28"/>
        </w:rPr>
        <w:t>1.</w:t>
      </w:r>
      <w:r w:rsidRPr="003A56BE">
        <w:rPr>
          <w:sz w:val="28"/>
        </w:rPr>
        <w:t xml:space="preserve">  Elektroforéza</w:t>
      </w:r>
    </w:p>
    <w:p w:rsidR="00DA693F" w:rsidRPr="00175C07" w:rsidRDefault="00051AB9" w:rsidP="001147C7">
      <w:pPr>
        <w:spacing w:before="120"/>
        <w:jc w:val="both"/>
        <w:rPr>
          <w:rFonts w:cs="Times New Roman"/>
          <w:szCs w:val="24"/>
        </w:rPr>
      </w:pPr>
      <w:r>
        <w:rPr>
          <w:rFonts w:cs="Times New Roman"/>
          <w:szCs w:val="24"/>
        </w:rPr>
        <w:t xml:space="preserve">Elektroforéza spočívá v </w:t>
      </w:r>
      <w:r w:rsidR="00DA693F">
        <w:rPr>
          <w:rFonts w:cs="Times New Roman"/>
          <w:szCs w:val="24"/>
        </w:rPr>
        <w:t>migraci elektricky nabitých částic ve stejnosměrném poli. Toto elektrické pole se vytváří vkládáním konstantního napětí mezi elektrody. V zónové elektroforéze je prostředí mezi elektrodami tvořeno základním elektrolytem, který zajišťuje dos</w:t>
      </w:r>
      <w:r>
        <w:rPr>
          <w:rFonts w:cs="Times New Roman"/>
          <w:szCs w:val="24"/>
        </w:rPr>
        <w:t xml:space="preserve">tatečnou elektrickou vodivost v </w:t>
      </w:r>
      <w:r w:rsidR="00DA693F">
        <w:rPr>
          <w:rFonts w:cs="Times New Roman"/>
          <w:szCs w:val="24"/>
        </w:rPr>
        <w:t>celém systému. Vzorek je dávkován do určitého místa tohoto systému. Vlivem odlišné rychl</w:t>
      </w:r>
      <w:r>
        <w:rPr>
          <w:rFonts w:cs="Times New Roman"/>
          <w:szCs w:val="24"/>
        </w:rPr>
        <w:t xml:space="preserve">osti migrace složek vzorku se v </w:t>
      </w:r>
      <w:r w:rsidR="00DA693F">
        <w:rPr>
          <w:rFonts w:cs="Times New Roman"/>
          <w:szCs w:val="24"/>
        </w:rPr>
        <w:t xml:space="preserve">průběhu separace vytvářejí oddělené zóny jednotlivých složek. Velikost nabitých částic může být různá, </w:t>
      </w:r>
      <w:r w:rsidR="00B55202">
        <w:rPr>
          <w:rFonts w:cs="Times New Roman"/>
          <w:szCs w:val="24"/>
        </w:rPr>
        <w:br/>
      </w:r>
      <w:r w:rsidR="00DA693F">
        <w:rPr>
          <w:rFonts w:cs="Times New Roman"/>
          <w:szCs w:val="24"/>
        </w:rPr>
        <w:t>od jednoduchých iontů až po makromolekuly.</w:t>
      </w:r>
      <w:r w:rsidR="00371643" w:rsidRPr="00175C07">
        <w:rPr>
          <w:rFonts w:cs="Times New Roman"/>
          <w:szCs w:val="24"/>
        </w:rPr>
        <w:t xml:space="preserve"> </w:t>
      </w:r>
      <w:r w:rsidR="002055FD" w:rsidRPr="00175C07">
        <w:rPr>
          <w:rFonts w:cs="Times New Roman"/>
          <w:szCs w:val="24"/>
        </w:rPr>
        <w:t>[</w:t>
      </w:r>
      <w:r w:rsidR="000C7E66">
        <w:rPr>
          <w:rFonts w:cs="Times New Roman"/>
          <w:szCs w:val="24"/>
        </w:rPr>
        <w:t>2</w:t>
      </w:r>
      <w:r w:rsidR="00A44D9F">
        <w:rPr>
          <w:rFonts w:cs="Times New Roman"/>
          <w:szCs w:val="24"/>
        </w:rPr>
        <w:t>2</w:t>
      </w:r>
      <w:r w:rsidR="002055FD" w:rsidRPr="00175C07">
        <w:rPr>
          <w:rFonts w:cs="Times New Roman"/>
          <w:szCs w:val="24"/>
        </w:rPr>
        <w:t>]</w:t>
      </w:r>
    </w:p>
    <w:p w:rsidR="00DA693F" w:rsidRDefault="00051AB9" w:rsidP="001147C7">
      <w:pPr>
        <w:spacing w:before="120"/>
        <w:jc w:val="both"/>
        <w:rPr>
          <w:rFonts w:cs="Times New Roman"/>
          <w:szCs w:val="24"/>
        </w:rPr>
      </w:pPr>
      <w:r>
        <w:rPr>
          <w:rFonts w:cs="Times New Roman"/>
          <w:szCs w:val="24"/>
        </w:rPr>
        <w:t xml:space="preserve">V souvislosti s </w:t>
      </w:r>
      <w:r w:rsidR="00DA693F">
        <w:rPr>
          <w:rFonts w:cs="Times New Roman"/>
          <w:szCs w:val="24"/>
        </w:rPr>
        <w:t>elektroforézou vystupuje fyzikální veličina zvaná elektroforetická pohyblivost (µ</w:t>
      </w:r>
      <w:r w:rsidR="00DA693F">
        <w:rPr>
          <w:rFonts w:cs="Times New Roman"/>
          <w:szCs w:val="24"/>
          <w:vertAlign w:val="subscript"/>
        </w:rPr>
        <w:t>e</w:t>
      </w:r>
      <w:r w:rsidR="00DA693F">
        <w:rPr>
          <w:rFonts w:cs="Times New Roman"/>
          <w:szCs w:val="24"/>
        </w:rPr>
        <w:t>) urč</w:t>
      </w:r>
      <w:r>
        <w:rPr>
          <w:rFonts w:cs="Times New Roman"/>
          <w:szCs w:val="24"/>
        </w:rPr>
        <w:t xml:space="preserve">ující rychlost pohybu částice v </w:t>
      </w:r>
      <w:r w:rsidR="00DA693F">
        <w:rPr>
          <w:rFonts w:cs="Times New Roman"/>
          <w:szCs w:val="24"/>
        </w:rPr>
        <w:t xml:space="preserve">elektrickém poli o jednotkové intenzitě. Na základě této vlastnosti dochází k separaci jednotlivých částic právě tím, že částice s větší elektroforetickou pohyblivostí se </w:t>
      </w:r>
      <w:r w:rsidR="00CD40AE">
        <w:rPr>
          <w:rFonts w:cs="Times New Roman"/>
          <w:szCs w:val="24"/>
        </w:rPr>
        <w:t xml:space="preserve">dostávají „dopředu“ a částice s </w:t>
      </w:r>
      <w:r w:rsidR="00DA693F">
        <w:rPr>
          <w:rFonts w:cs="Times New Roman"/>
          <w:szCs w:val="24"/>
        </w:rPr>
        <w:t>menší elektroforetickou pohyblivostí „dozadu“. Konečný vztah pro výpočet elektroforetické pohyblivosti je po řadě dosazení a odvození tento:</w:t>
      </w:r>
    </w:p>
    <w:p w:rsidR="00DA693F" w:rsidRPr="00AF7F66" w:rsidRDefault="00DA693F" w:rsidP="00DA693F">
      <w:pPr>
        <w:jc w:val="center"/>
        <w:rPr>
          <w:rFonts w:eastAsiaTheme="minorEastAsia" w:cs="Times New Roman"/>
          <w:sz w:val="28"/>
          <w:szCs w:val="28"/>
          <w:vertAlign w:val="subscript"/>
        </w:rPr>
      </w:pPr>
      <m:oMath>
        <m:r>
          <m:rPr>
            <m:sty m:val="p"/>
          </m:rPr>
          <w:rPr>
            <w:rFonts w:ascii="Cambria Math" w:hAnsi="Cambria Math" w:cs="Times New Roman"/>
            <w:sz w:val="28"/>
            <w:szCs w:val="28"/>
          </w:rPr>
          <m:t>µ</m:t>
        </m:r>
        <m:d>
          <m:dPr>
            <m:ctrlPr>
              <w:rPr>
                <w:rFonts w:ascii="Cambria Math" w:hAnsi="Cambria Math" w:cs="Times New Roman"/>
                <w:sz w:val="28"/>
                <w:szCs w:val="28"/>
              </w:rPr>
            </m:ctrlPr>
          </m:dPr>
          <m:e>
            <m:r>
              <m:rPr>
                <m:sty m:val="p"/>
              </m:rPr>
              <w:rPr>
                <w:rFonts w:ascii="Cambria Math" w:hAnsi="Cambria Math" w:cs="Times New Roman"/>
                <w:sz w:val="28"/>
                <w:szCs w:val="28"/>
                <w:vertAlign w:val="subscript"/>
              </w:rPr>
              <m:t>e</m:t>
            </m:r>
            <m:ctrlPr>
              <w:rPr>
                <w:rFonts w:ascii="Cambria Math" w:hAnsi="Cambria Math" w:cs="Times New Roman"/>
                <w:sz w:val="28"/>
                <w:szCs w:val="28"/>
                <w:vertAlign w:val="subscript"/>
              </w:rPr>
            </m:ctrlPr>
          </m:e>
        </m:d>
        <m:r>
          <w:rPr>
            <w:rFonts w:ascii="Cambria Math" w:hAnsi="Cambria Math" w:cs="Times New Roman"/>
            <w:sz w:val="28"/>
            <w:szCs w:val="28"/>
            <w:vertAlign w:val="subscript"/>
          </w:rPr>
          <m:t xml:space="preserve">= </m:t>
        </m:r>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rPr>
              <m:t>v</m:t>
            </m:r>
          </m:num>
          <m:den>
            <m:r>
              <w:rPr>
                <w:rFonts w:ascii="Cambria Math" w:hAnsi="Cambria Math" w:cs="Times New Roman"/>
                <w:sz w:val="28"/>
                <w:szCs w:val="28"/>
                <w:vertAlign w:val="subscript"/>
              </w:rPr>
              <m:t>E</m:t>
            </m:r>
          </m:den>
        </m:f>
        <m:r>
          <w:rPr>
            <w:rFonts w:ascii="Cambria Math" w:hAnsi="Cambria Math" w:cs="Times New Roman"/>
            <w:sz w:val="28"/>
            <w:szCs w:val="28"/>
            <w:vertAlign w:val="subscript"/>
          </w:rPr>
          <m:t xml:space="preserve">= </m:t>
        </m:r>
        <m:f>
          <m:fPr>
            <m:ctrlPr>
              <w:rPr>
                <w:rFonts w:ascii="Cambria Math" w:hAnsi="Cambria Math" w:cs="Times New Roman"/>
                <w:i/>
                <w:sz w:val="28"/>
                <w:szCs w:val="28"/>
                <w:vertAlign w:val="subscript"/>
              </w:rPr>
            </m:ctrlPr>
          </m:fPr>
          <m:num>
            <m:r>
              <w:rPr>
                <w:rFonts w:ascii="Cambria Math" w:hAnsi="Cambria Math" w:cs="Times New Roman"/>
                <w:sz w:val="28"/>
                <w:szCs w:val="28"/>
                <w:vertAlign w:val="subscript"/>
              </w:rPr>
              <m:t>Q</m:t>
            </m:r>
          </m:num>
          <m:den>
            <m:r>
              <w:rPr>
                <w:rFonts w:ascii="Cambria Math" w:hAnsi="Cambria Math" w:cs="Times New Roman"/>
                <w:sz w:val="28"/>
                <w:szCs w:val="28"/>
                <w:vertAlign w:val="subscript"/>
              </w:rPr>
              <m:t>k</m:t>
            </m:r>
          </m:den>
        </m:f>
      </m:oMath>
      <w:r w:rsidRPr="00AF7F66">
        <w:rPr>
          <w:rFonts w:eastAsiaTheme="minorEastAsia" w:cs="Times New Roman"/>
          <w:sz w:val="28"/>
          <w:szCs w:val="28"/>
          <w:vertAlign w:val="subscript"/>
        </w:rPr>
        <w:t xml:space="preserve"> </w:t>
      </w:r>
      <w:r w:rsidR="00E22016">
        <w:rPr>
          <w:rFonts w:eastAsiaTheme="minorEastAsia" w:cs="Times New Roman"/>
          <w:sz w:val="28"/>
          <w:szCs w:val="28"/>
          <w:vertAlign w:val="subscript"/>
        </w:rPr>
        <w:t xml:space="preserve">         </w:t>
      </w:r>
      <w:r w:rsidRPr="00E22016">
        <w:rPr>
          <w:rFonts w:eastAsiaTheme="minorEastAsia" w:cs="Times New Roman"/>
          <w:sz w:val="28"/>
          <w:szCs w:val="28"/>
        </w:rPr>
        <w:t>,</w:t>
      </w:r>
    </w:p>
    <w:p w:rsidR="00C05284" w:rsidRDefault="00DA693F" w:rsidP="00C05284">
      <w:pPr>
        <w:ind w:firstLine="0"/>
        <w:jc w:val="both"/>
        <w:rPr>
          <w:rFonts w:cs="Times New Roman"/>
          <w:szCs w:val="24"/>
        </w:rPr>
      </w:pPr>
      <w:r>
        <w:rPr>
          <w:rFonts w:cs="Times New Roman"/>
          <w:szCs w:val="24"/>
        </w:rPr>
        <w:t>kde</w:t>
      </w:r>
    </w:p>
    <w:p w:rsidR="00C05284" w:rsidRDefault="00DA693F" w:rsidP="00C05284">
      <w:pPr>
        <w:ind w:firstLine="0"/>
        <w:jc w:val="both"/>
        <w:rPr>
          <w:rFonts w:cs="Times New Roman"/>
          <w:szCs w:val="24"/>
        </w:rPr>
      </w:pPr>
      <w:proofErr w:type="gramStart"/>
      <w:r>
        <w:rPr>
          <w:rFonts w:cs="Times New Roman"/>
          <w:szCs w:val="24"/>
        </w:rPr>
        <w:t>µ</w:t>
      </w:r>
      <w:r w:rsidR="0046619A">
        <w:rPr>
          <w:rFonts w:cs="Times New Roman"/>
          <w:szCs w:val="24"/>
        </w:rPr>
        <w:t>(e)</w:t>
      </w:r>
      <w:r>
        <w:rPr>
          <w:rFonts w:cs="Times New Roman"/>
          <w:szCs w:val="24"/>
          <w:vertAlign w:val="subscript"/>
        </w:rPr>
        <w:t xml:space="preserve"> </w:t>
      </w:r>
      <w:r w:rsidRPr="00AF7F66">
        <w:rPr>
          <w:rFonts w:cs="Times New Roman"/>
          <w:szCs w:val="24"/>
        </w:rPr>
        <w:t>…</w:t>
      </w:r>
      <w:proofErr w:type="gramEnd"/>
      <w:r w:rsidRPr="00AF7F66">
        <w:rPr>
          <w:rFonts w:cs="Times New Roman"/>
          <w:szCs w:val="24"/>
        </w:rPr>
        <w:t xml:space="preserve"> elektroforetická vodivost</w:t>
      </w:r>
      <w:r>
        <w:rPr>
          <w:rFonts w:cs="Times New Roman"/>
          <w:szCs w:val="24"/>
        </w:rPr>
        <w:t>,</w:t>
      </w:r>
    </w:p>
    <w:p w:rsidR="00C05284" w:rsidRDefault="00DA693F" w:rsidP="00C05284">
      <w:pPr>
        <w:ind w:firstLine="0"/>
        <w:jc w:val="both"/>
        <w:rPr>
          <w:rFonts w:cs="Times New Roman"/>
          <w:szCs w:val="24"/>
        </w:rPr>
      </w:pPr>
      <w:r>
        <w:rPr>
          <w:rFonts w:cs="Times New Roman"/>
          <w:szCs w:val="24"/>
        </w:rPr>
        <w:t xml:space="preserve">v … okamžitá rychlost částice, </w:t>
      </w:r>
    </w:p>
    <w:p w:rsidR="00C05284" w:rsidRDefault="00DA693F" w:rsidP="00C05284">
      <w:pPr>
        <w:ind w:firstLine="0"/>
        <w:jc w:val="both"/>
        <w:rPr>
          <w:rFonts w:cs="Times New Roman"/>
          <w:szCs w:val="24"/>
        </w:rPr>
      </w:pPr>
      <w:r>
        <w:rPr>
          <w:rFonts w:cs="Times New Roman"/>
          <w:szCs w:val="24"/>
        </w:rPr>
        <w:t xml:space="preserve">E … intenzita elektrického pole, </w:t>
      </w:r>
    </w:p>
    <w:p w:rsidR="00C05284" w:rsidRDefault="00DA693F" w:rsidP="00C05284">
      <w:pPr>
        <w:ind w:firstLine="0"/>
        <w:jc w:val="both"/>
        <w:rPr>
          <w:rFonts w:cs="Times New Roman"/>
          <w:szCs w:val="24"/>
        </w:rPr>
      </w:pPr>
      <w:r>
        <w:rPr>
          <w:rFonts w:cs="Times New Roman"/>
          <w:szCs w:val="24"/>
        </w:rPr>
        <w:t xml:space="preserve">Q … náboj, </w:t>
      </w:r>
    </w:p>
    <w:p w:rsidR="00DA693F" w:rsidRDefault="00DA693F" w:rsidP="00C05284">
      <w:pPr>
        <w:ind w:firstLine="0"/>
        <w:jc w:val="both"/>
        <w:rPr>
          <w:rFonts w:cs="Times New Roman"/>
          <w:szCs w:val="24"/>
        </w:rPr>
      </w:pPr>
      <w:r>
        <w:rPr>
          <w:rFonts w:cs="Times New Roman"/>
          <w:szCs w:val="24"/>
        </w:rPr>
        <w:t>k … koeficient (závislý na tvaru a velikosti částice a viskozitě prostředí).</w:t>
      </w:r>
    </w:p>
    <w:p w:rsidR="00DA693F" w:rsidRDefault="00DA693F" w:rsidP="001147C7">
      <w:pPr>
        <w:spacing w:before="120"/>
        <w:jc w:val="both"/>
        <w:rPr>
          <w:rFonts w:cs="Times New Roman"/>
          <w:szCs w:val="24"/>
        </w:rPr>
      </w:pPr>
      <w:r>
        <w:rPr>
          <w:rFonts w:cs="Times New Roman"/>
          <w:szCs w:val="24"/>
        </w:rPr>
        <w:t xml:space="preserve">Dříve byla jako základní elektroforetická metoda užívána volná neboli klasická elektroforéza. Pojmenována byla také i po svém zakladateli – </w:t>
      </w:r>
      <w:proofErr w:type="gramStart"/>
      <w:r>
        <w:rPr>
          <w:rFonts w:cs="Times New Roman"/>
          <w:szCs w:val="24"/>
        </w:rPr>
        <w:t>švédském</w:t>
      </w:r>
      <w:proofErr w:type="gramEnd"/>
      <w:r>
        <w:rPr>
          <w:rFonts w:cs="Times New Roman"/>
          <w:szCs w:val="24"/>
        </w:rPr>
        <w:t xml:space="preserve"> chemikovi </w:t>
      </w:r>
      <w:r w:rsidR="00B55202">
        <w:rPr>
          <w:rFonts w:cs="Times New Roman"/>
          <w:szCs w:val="24"/>
        </w:rPr>
        <w:br/>
      </w:r>
      <w:r>
        <w:rPr>
          <w:rFonts w:cs="Times New Roman"/>
          <w:szCs w:val="24"/>
        </w:rPr>
        <w:t xml:space="preserve">Arne </w:t>
      </w:r>
      <w:proofErr w:type="spellStart"/>
      <w:r>
        <w:rPr>
          <w:rFonts w:cs="Times New Roman"/>
          <w:szCs w:val="24"/>
        </w:rPr>
        <w:t>Tiseliovi</w:t>
      </w:r>
      <w:proofErr w:type="spellEnd"/>
      <w:r>
        <w:rPr>
          <w:rFonts w:cs="Times New Roman"/>
          <w:szCs w:val="24"/>
        </w:rPr>
        <w:t xml:space="preserve"> – jako </w:t>
      </w:r>
      <w:proofErr w:type="spellStart"/>
      <w:r>
        <w:rPr>
          <w:rFonts w:cs="Times New Roman"/>
          <w:szCs w:val="24"/>
        </w:rPr>
        <w:t>Tiseliov</w:t>
      </w:r>
      <w:r w:rsidR="00E266FC">
        <w:rPr>
          <w:rFonts w:cs="Times New Roman"/>
          <w:szCs w:val="24"/>
        </w:rPr>
        <w:t>a</w:t>
      </w:r>
      <w:proofErr w:type="spellEnd"/>
      <w:r w:rsidR="00E266FC">
        <w:rPr>
          <w:rFonts w:cs="Times New Roman"/>
          <w:szCs w:val="24"/>
        </w:rPr>
        <w:t xml:space="preserve"> elektroforéza. Nejednalo se o </w:t>
      </w:r>
      <w:r w:rsidR="00A3427E">
        <w:rPr>
          <w:rFonts w:cs="Times New Roman"/>
          <w:szCs w:val="24"/>
        </w:rPr>
        <w:t>laboratorní uspořádání</w:t>
      </w:r>
      <w:r w:rsidR="006E1E69">
        <w:rPr>
          <w:rFonts w:cs="Times New Roman"/>
          <w:szCs w:val="24"/>
        </w:rPr>
        <w:t>,</w:t>
      </w:r>
      <w:r w:rsidR="00A3427E">
        <w:rPr>
          <w:rFonts w:cs="Times New Roman"/>
          <w:szCs w:val="24"/>
        </w:rPr>
        <w:t xml:space="preserve"> </w:t>
      </w:r>
      <w:r>
        <w:rPr>
          <w:rFonts w:cs="Times New Roman"/>
          <w:szCs w:val="24"/>
        </w:rPr>
        <w:t xml:space="preserve">jako </w:t>
      </w:r>
      <w:r w:rsidR="00B55202">
        <w:rPr>
          <w:rFonts w:cs="Times New Roman"/>
          <w:szCs w:val="24"/>
        </w:rPr>
        <w:br/>
      </w:r>
      <w:r>
        <w:rPr>
          <w:rFonts w:cs="Times New Roman"/>
          <w:szCs w:val="24"/>
        </w:rPr>
        <w:t>se používá dnes. Děje probíhaly ve speciální sloupcové kyvetě se dvěm</w:t>
      </w:r>
      <w:r w:rsidR="00E266FC">
        <w:rPr>
          <w:rFonts w:cs="Times New Roman"/>
          <w:szCs w:val="24"/>
        </w:rPr>
        <w:t xml:space="preserve">a rozhraními mezi bílkovinami v </w:t>
      </w:r>
      <w:r>
        <w:rPr>
          <w:rFonts w:cs="Times New Roman"/>
          <w:szCs w:val="24"/>
        </w:rPr>
        <w:t xml:space="preserve">tlumivém roztoku (pufru) a mezi čistým tlumivým </w:t>
      </w:r>
      <w:r w:rsidR="00E266FC">
        <w:rPr>
          <w:rFonts w:cs="Times New Roman"/>
          <w:szCs w:val="24"/>
        </w:rPr>
        <w:t xml:space="preserve">roztokem. Metoda byla spojena s </w:t>
      </w:r>
      <w:r>
        <w:rPr>
          <w:rFonts w:cs="Times New Roman"/>
          <w:szCs w:val="24"/>
        </w:rPr>
        <w:t xml:space="preserve">refraktometrickým měřením na rozhraní po vložení </w:t>
      </w:r>
      <w:r w:rsidR="00E266FC">
        <w:rPr>
          <w:rFonts w:cs="Times New Roman"/>
          <w:szCs w:val="24"/>
        </w:rPr>
        <w:t xml:space="preserve">stejnosměrného napětí. Křivka </w:t>
      </w:r>
      <w:r w:rsidR="00E266FC">
        <w:rPr>
          <w:rFonts w:cs="Times New Roman"/>
          <w:szCs w:val="24"/>
        </w:rPr>
        <w:br/>
        <w:t xml:space="preserve">s </w:t>
      </w:r>
      <w:r>
        <w:rPr>
          <w:rFonts w:cs="Times New Roman"/>
          <w:szCs w:val="24"/>
        </w:rPr>
        <w:t xml:space="preserve">maximy na stínítku umožnila určit pohyblivost bílkovin. Metoda umožňovala kvalitativní </w:t>
      </w:r>
      <w:r w:rsidR="00B55202">
        <w:rPr>
          <w:rFonts w:cs="Times New Roman"/>
          <w:szCs w:val="24"/>
        </w:rPr>
        <w:br/>
      </w:r>
      <w:r>
        <w:rPr>
          <w:rFonts w:cs="Times New Roman"/>
          <w:szCs w:val="24"/>
        </w:rPr>
        <w:t>i kvantitativní určení. Tato klasická elektroforéza byla využívána především pro analýzu směsí bílkovin.</w:t>
      </w:r>
      <w:r w:rsidR="00B55202" w:rsidRPr="00175C07">
        <w:rPr>
          <w:rFonts w:cs="Times New Roman"/>
          <w:szCs w:val="24"/>
        </w:rPr>
        <w:t xml:space="preserve"> [</w:t>
      </w:r>
      <w:r w:rsidR="001147C7">
        <w:rPr>
          <w:rFonts w:cs="Times New Roman"/>
          <w:szCs w:val="24"/>
        </w:rPr>
        <w:t>2</w:t>
      </w:r>
      <w:r w:rsidR="00A44D9F">
        <w:rPr>
          <w:rFonts w:cs="Times New Roman"/>
          <w:szCs w:val="24"/>
        </w:rPr>
        <w:t>3</w:t>
      </w:r>
      <w:r w:rsidR="00B55202" w:rsidRPr="00175C07">
        <w:rPr>
          <w:rFonts w:cs="Times New Roman"/>
          <w:szCs w:val="24"/>
        </w:rPr>
        <w:t>]</w:t>
      </w:r>
    </w:p>
    <w:p w:rsidR="009755B1" w:rsidRDefault="009755B1" w:rsidP="00866079">
      <w:pPr>
        <w:ind w:firstLine="0"/>
        <w:jc w:val="both"/>
        <w:rPr>
          <w:rFonts w:cs="Times New Roman"/>
          <w:szCs w:val="24"/>
        </w:rPr>
      </w:pPr>
    </w:p>
    <w:p w:rsidR="00866079" w:rsidRPr="00A21104" w:rsidRDefault="00866079" w:rsidP="00866079">
      <w:pPr>
        <w:pStyle w:val="Nadpis1"/>
        <w:spacing w:before="0" w:after="0"/>
        <w:jc w:val="left"/>
        <w:rPr>
          <w:sz w:val="26"/>
          <w:szCs w:val="26"/>
        </w:rPr>
      </w:pPr>
      <w:r w:rsidRPr="00A21104">
        <w:rPr>
          <w:sz w:val="26"/>
          <w:szCs w:val="26"/>
        </w:rPr>
        <w:lastRenderedPageBreak/>
        <w:t>4.2.1.</w:t>
      </w:r>
      <w:r w:rsidR="003A56BE" w:rsidRPr="00A21104">
        <w:rPr>
          <w:sz w:val="26"/>
          <w:szCs w:val="26"/>
        </w:rPr>
        <w:t>1.</w:t>
      </w:r>
      <w:r w:rsidRPr="00A21104">
        <w:rPr>
          <w:sz w:val="26"/>
          <w:szCs w:val="26"/>
        </w:rPr>
        <w:t xml:space="preserve">  Zónová elektroforéza</w:t>
      </w:r>
    </w:p>
    <w:p w:rsidR="00DA693F" w:rsidRDefault="00DA693F" w:rsidP="001B153C">
      <w:pPr>
        <w:spacing w:before="120"/>
        <w:jc w:val="both"/>
        <w:rPr>
          <w:rFonts w:cs="Times New Roman"/>
          <w:szCs w:val="24"/>
        </w:rPr>
      </w:pPr>
      <w:r>
        <w:rPr>
          <w:rFonts w:cs="Times New Roman"/>
          <w:szCs w:val="24"/>
        </w:rPr>
        <w:t xml:space="preserve">Modernější podobu klasické elektroforézy představuje zónová elektroforéza. Zónová elektroforéza se provádí na plošném nosiči napuštěném tlumivým roztokem. Dříve se hojně používal jako nosič kvalitní filtrační papír, dnes se filtrační papír již téměř nepoužívá, </w:t>
      </w:r>
      <w:r w:rsidR="00E266FC">
        <w:rPr>
          <w:rFonts w:cs="Times New Roman"/>
          <w:szCs w:val="24"/>
        </w:rPr>
        <w:br/>
      </w:r>
      <w:r>
        <w:rPr>
          <w:rFonts w:cs="Times New Roman"/>
          <w:szCs w:val="24"/>
        </w:rPr>
        <w:t>byl nahrazen gelovým nosičem, případně nejmodernější podobou – kapilární zónovo</w:t>
      </w:r>
      <w:r w:rsidR="00E266FC">
        <w:rPr>
          <w:rFonts w:cs="Times New Roman"/>
          <w:szCs w:val="24"/>
        </w:rPr>
        <w:t xml:space="preserve">u elektroforézou. V </w:t>
      </w:r>
      <w:r>
        <w:rPr>
          <w:rFonts w:cs="Times New Roman"/>
          <w:szCs w:val="24"/>
        </w:rPr>
        <w:t>případě použití filtračního papíru byly oba konce zapuštěny do tlumivého roztoku a zároveň připojen</w:t>
      </w:r>
      <w:r w:rsidR="00E266FC">
        <w:rPr>
          <w:rFonts w:cs="Times New Roman"/>
          <w:szCs w:val="24"/>
        </w:rPr>
        <w:t>y</w:t>
      </w:r>
      <w:r>
        <w:rPr>
          <w:rFonts w:cs="Times New Roman"/>
          <w:szCs w:val="24"/>
        </w:rPr>
        <w:t xml:space="preserve"> ke zdroji stejnosměrného napětí</w:t>
      </w:r>
      <w:r w:rsidR="00B33BBF">
        <w:rPr>
          <w:rFonts w:cs="Times New Roman"/>
          <w:szCs w:val="24"/>
        </w:rPr>
        <w:t xml:space="preserve"> (obrázek </w:t>
      </w:r>
      <w:r w:rsidR="001147C7">
        <w:rPr>
          <w:rFonts w:cs="Times New Roman"/>
          <w:szCs w:val="24"/>
        </w:rPr>
        <w:t>5</w:t>
      </w:r>
      <w:r w:rsidR="00B33BBF">
        <w:rPr>
          <w:rFonts w:cs="Times New Roman"/>
          <w:szCs w:val="24"/>
        </w:rPr>
        <w:t>)</w:t>
      </w:r>
      <w:r>
        <w:rPr>
          <w:rFonts w:cs="Times New Roman"/>
          <w:szCs w:val="24"/>
        </w:rPr>
        <w:t>.</w:t>
      </w:r>
    </w:p>
    <w:p w:rsidR="00B55202" w:rsidRDefault="0071655D" w:rsidP="00B55202">
      <w:pPr>
        <w:ind w:firstLine="0"/>
        <w:jc w:val="both"/>
        <w:rPr>
          <w:rFonts w:cs="Times New Roman"/>
          <w:szCs w:val="24"/>
        </w:rPr>
      </w:pPr>
      <w:r>
        <w:rPr>
          <w:rFonts w:cs="Times New Roman"/>
          <w:noProof/>
          <w:szCs w:val="24"/>
          <w:lang w:eastAsia="cs-CZ"/>
        </w:rPr>
        <w:drawing>
          <wp:anchor distT="0" distB="0" distL="114300" distR="114300" simplePos="0" relativeHeight="251677696" behindDoc="0" locked="0" layoutInCell="1" allowOverlap="1">
            <wp:simplePos x="0" y="0"/>
            <wp:positionH relativeFrom="column">
              <wp:posOffset>243205</wp:posOffset>
            </wp:positionH>
            <wp:positionV relativeFrom="paragraph">
              <wp:posOffset>255905</wp:posOffset>
            </wp:positionV>
            <wp:extent cx="5256530" cy="3943350"/>
            <wp:effectExtent l="19050" t="0" r="1270" b="0"/>
            <wp:wrapNone/>
            <wp:docPr id="9" name="Obrázek 9" descr="C:\Users\Dominik\AppData\Local\Microsoft\Windows\INetCache\Content.Word\IMG_20160222_09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nik\AppData\Local\Microsoft\Windows\INetCache\Content.Word\IMG_20160222_09301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6530" cy="3943350"/>
                    </a:xfrm>
                    <a:prstGeom prst="rect">
                      <a:avLst/>
                    </a:prstGeom>
                    <a:noFill/>
                    <a:ln>
                      <a:noFill/>
                    </a:ln>
                  </pic:spPr>
                </pic:pic>
              </a:graphicData>
            </a:graphic>
          </wp:anchor>
        </w:drawing>
      </w: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B55202" w:rsidRDefault="00B55202" w:rsidP="00B55202">
      <w:pPr>
        <w:ind w:firstLine="0"/>
        <w:jc w:val="both"/>
        <w:rPr>
          <w:rFonts w:cs="Times New Roman"/>
          <w:szCs w:val="24"/>
        </w:rPr>
      </w:pPr>
    </w:p>
    <w:p w:rsidR="001147C7" w:rsidRDefault="001147C7" w:rsidP="00B55202">
      <w:pPr>
        <w:ind w:firstLine="0"/>
        <w:jc w:val="both"/>
        <w:rPr>
          <w:rFonts w:cs="Times New Roman"/>
          <w:szCs w:val="24"/>
        </w:rPr>
      </w:pPr>
    </w:p>
    <w:p w:rsidR="00DA693F" w:rsidRPr="00E70B11" w:rsidRDefault="00DA693F" w:rsidP="001147C7">
      <w:pPr>
        <w:ind w:firstLine="0"/>
        <w:jc w:val="center"/>
        <w:rPr>
          <w:rFonts w:cs="Times New Roman"/>
          <w:szCs w:val="24"/>
        </w:rPr>
      </w:pPr>
      <w:r w:rsidRPr="00E70B11">
        <w:rPr>
          <w:rFonts w:cs="Times New Roman"/>
          <w:szCs w:val="24"/>
        </w:rPr>
        <w:t>Obr</w:t>
      </w:r>
      <w:r w:rsidR="00B55202" w:rsidRPr="00E70B11">
        <w:rPr>
          <w:rFonts w:cs="Times New Roman"/>
          <w:szCs w:val="24"/>
        </w:rPr>
        <w:t>ázek</w:t>
      </w:r>
      <w:r w:rsidRPr="00E70B11">
        <w:rPr>
          <w:rFonts w:cs="Times New Roman"/>
          <w:szCs w:val="24"/>
        </w:rPr>
        <w:t xml:space="preserve"> </w:t>
      </w:r>
      <w:r w:rsidR="001147C7">
        <w:rPr>
          <w:rFonts w:cs="Times New Roman"/>
          <w:szCs w:val="24"/>
        </w:rPr>
        <w:t>5</w:t>
      </w:r>
      <w:r w:rsidRPr="00E70B11">
        <w:rPr>
          <w:rFonts w:cs="Times New Roman"/>
          <w:szCs w:val="24"/>
        </w:rPr>
        <w:t xml:space="preserve">: </w:t>
      </w:r>
      <w:r w:rsidR="00B55202" w:rsidRPr="00E70B11">
        <w:rPr>
          <w:rFonts w:cs="Times New Roman"/>
          <w:szCs w:val="24"/>
        </w:rPr>
        <w:t xml:space="preserve"> </w:t>
      </w:r>
      <w:r w:rsidRPr="00E70B11">
        <w:rPr>
          <w:rFonts w:cs="Times New Roman"/>
          <w:szCs w:val="24"/>
        </w:rPr>
        <w:t>Schéma pro zónovou elektroforézu</w:t>
      </w:r>
      <w:r w:rsidR="005319A3">
        <w:rPr>
          <w:rFonts w:cs="Times New Roman"/>
          <w:szCs w:val="24"/>
        </w:rPr>
        <w:t xml:space="preserve"> </w:t>
      </w:r>
      <w:r w:rsidR="005319A3" w:rsidRPr="00352C80">
        <w:rPr>
          <w:rFonts w:cs="Times New Roman"/>
          <w:szCs w:val="24"/>
          <w:lang w:val="de-DE"/>
        </w:rPr>
        <w:t>[</w:t>
      </w:r>
      <w:r w:rsidR="001147C7" w:rsidRPr="00352C80">
        <w:rPr>
          <w:rFonts w:cs="Times New Roman"/>
          <w:szCs w:val="24"/>
          <w:lang w:val="de-DE"/>
        </w:rPr>
        <w:t>2</w:t>
      </w:r>
      <w:r w:rsidR="00A44D9F" w:rsidRPr="00352C80">
        <w:rPr>
          <w:rFonts w:cs="Times New Roman"/>
          <w:szCs w:val="24"/>
          <w:lang w:val="de-DE"/>
        </w:rPr>
        <w:t>4</w:t>
      </w:r>
      <w:r w:rsidR="005319A3" w:rsidRPr="00352C80">
        <w:rPr>
          <w:rFonts w:cs="Times New Roman"/>
          <w:szCs w:val="24"/>
          <w:lang w:val="de-DE"/>
        </w:rPr>
        <w:t>]</w:t>
      </w:r>
    </w:p>
    <w:p w:rsidR="00DA693F" w:rsidRDefault="00DA693F" w:rsidP="001B153C">
      <w:pPr>
        <w:spacing w:before="120"/>
        <w:jc w:val="both"/>
        <w:rPr>
          <w:rFonts w:cs="Times New Roman"/>
          <w:szCs w:val="24"/>
        </w:rPr>
      </w:pPr>
      <w:r>
        <w:rPr>
          <w:rFonts w:cs="Times New Roman"/>
          <w:szCs w:val="24"/>
        </w:rPr>
        <w:t xml:space="preserve">Vzorek byl nanesen do středu filtračního papíru a po připojení ke zdroji stejnosměrného napětí dochází k migraci nabitých částic. Dochází také k seskupování do zón, přičemž každá zóna se pohybuje jinou rychlostí. Separace je ukončena před dosažením konce filtračního papíru první zónou. Velmi podobně je </w:t>
      </w:r>
      <w:r w:rsidR="00B70833">
        <w:rPr>
          <w:rFonts w:cs="Times New Roman"/>
          <w:szCs w:val="24"/>
        </w:rPr>
        <w:t xml:space="preserve">tomu v </w:t>
      </w:r>
      <w:r w:rsidR="00B55202">
        <w:rPr>
          <w:rFonts w:cs="Times New Roman"/>
          <w:szCs w:val="24"/>
        </w:rPr>
        <w:t>papírové chromatografii.</w:t>
      </w:r>
      <w:r w:rsidR="00873F9C">
        <w:rPr>
          <w:rFonts w:cs="Times New Roman"/>
          <w:szCs w:val="24"/>
        </w:rPr>
        <w:t xml:space="preserve"> </w:t>
      </w:r>
      <w:proofErr w:type="spellStart"/>
      <w:r w:rsidR="00873F9C">
        <w:rPr>
          <w:rFonts w:cs="Times New Roman"/>
          <w:szCs w:val="24"/>
        </w:rPr>
        <w:t>Elektroforeogram</w:t>
      </w:r>
      <w:proofErr w:type="spellEnd"/>
      <w:r w:rsidR="00873F9C">
        <w:rPr>
          <w:rFonts w:cs="Times New Roman"/>
          <w:szCs w:val="24"/>
        </w:rPr>
        <w:t xml:space="preserve"> </w:t>
      </w:r>
      <w:r>
        <w:rPr>
          <w:rFonts w:cs="Times New Roman"/>
          <w:szCs w:val="24"/>
        </w:rPr>
        <w:t xml:space="preserve">se následně vysuší. Metoda je vhodná pro kvalitativní </w:t>
      </w:r>
      <w:r w:rsidR="002055FD">
        <w:rPr>
          <w:rFonts w:cs="Times New Roman"/>
          <w:szCs w:val="24"/>
        </w:rPr>
        <w:t xml:space="preserve">stanovení, opět </w:t>
      </w:r>
      <w:r w:rsidR="00B70833">
        <w:rPr>
          <w:rFonts w:cs="Times New Roman"/>
          <w:szCs w:val="24"/>
        </w:rPr>
        <w:br/>
      </w:r>
      <w:r w:rsidR="002055FD">
        <w:rPr>
          <w:rFonts w:cs="Times New Roman"/>
          <w:szCs w:val="24"/>
        </w:rPr>
        <w:t xml:space="preserve">je zde podoba k </w:t>
      </w:r>
      <w:r>
        <w:rPr>
          <w:rFonts w:cs="Times New Roman"/>
          <w:szCs w:val="24"/>
        </w:rPr>
        <w:t xml:space="preserve">chromatografické metodě – chromatografii na tenké vrstvě. Srovnáním </w:t>
      </w:r>
      <w:r w:rsidR="002055FD">
        <w:rPr>
          <w:rFonts w:cs="Times New Roman"/>
          <w:szCs w:val="24"/>
        </w:rPr>
        <w:br/>
      </w:r>
      <w:r>
        <w:rPr>
          <w:rFonts w:cs="Times New Roman"/>
          <w:szCs w:val="24"/>
        </w:rPr>
        <w:t>se standa</w:t>
      </w:r>
      <w:r w:rsidR="00E70B11">
        <w:rPr>
          <w:rFonts w:cs="Times New Roman"/>
          <w:szCs w:val="24"/>
        </w:rPr>
        <w:t>rdem lze určit částici ze směsi</w:t>
      </w:r>
      <w:r w:rsidR="00371643">
        <w:rPr>
          <w:rFonts w:cs="Times New Roman"/>
          <w:szCs w:val="24"/>
        </w:rPr>
        <w:t xml:space="preserve"> </w:t>
      </w:r>
      <w:r w:rsidR="00873F9C" w:rsidRPr="00175C07">
        <w:rPr>
          <w:rFonts w:cs="Times New Roman"/>
          <w:szCs w:val="24"/>
        </w:rPr>
        <w:t>[</w:t>
      </w:r>
      <w:r w:rsidR="00A00AD5">
        <w:rPr>
          <w:rFonts w:cs="Times New Roman"/>
          <w:szCs w:val="24"/>
        </w:rPr>
        <w:t>2</w:t>
      </w:r>
      <w:r w:rsidR="00A44D9F">
        <w:rPr>
          <w:rFonts w:cs="Times New Roman"/>
          <w:szCs w:val="24"/>
        </w:rPr>
        <w:t>4</w:t>
      </w:r>
      <w:r w:rsidR="00873F9C" w:rsidRPr="00175C07">
        <w:rPr>
          <w:rFonts w:cs="Times New Roman"/>
          <w:szCs w:val="24"/>
        </w:rPr>
        <w:t>]</w:t>
      </w:r>
      <w:r w:rsidR="00371643">
        <w:rPr>
          <w:rFonts w:cs="Times New Roman"/>
          <w:szCs w:val="24"/>
        </w:rPr>
        <w:t xml:space="preserve">. </w:t>
      </w:r>
      <w:r>
        <w:rPr>
          <w:rFonts w:cs="Times New Roman"/>
          <w:szCs w:val="24"/>
        </w:rPr>
        <w:t xml:space="preserve">Plošná zónová elektroforéza </w:t>
      </w:r>
      <w:r w:rsidR="006D61D4">
        <w:rPr>
          <w:rFonts w:cs="Times New Roman"/>
          <w:szCs w:val="24"/>
        </w:rPr>
        <w:t xml:space="preserve">(obrázek </w:t>
      </w:r>
      <w:r w:rsidR="00D8707F">
        <w:rPr>
          <w:rFonts w:cs="Times New Roman"/>
          <w:szCs w:val="24"/>
        </w:rPr>
        <w:t>6</w:t>
      </w:r>
      <w:r w:rsidR="006D61D4">
        <w:rPr>
          <w:rFonts w:cs="Times New Roman"/>
          <w:szCs w:val="24"/>
        </w:rPr>
        <w:t xml:space="preserve">) </w:t>
      </w:r>
      <w:r w:rsidR="0090247D">
        <w:rPr>
          <w:rFonts w:cs="Times New Roman"/>
          <w:szCs w:val="24"/>
        </w:rPr>
        <w:br/>
      </w:r>
      <w:r>
        <w:rPr>
          <w:rFonts w:cs="Times New Roman"/>
          <w:szCs w:val="24"/>
        </w:rPr>
        <w:t xml:space="preserve">se používá především pro dělení bílkovin, nukleových kyselin, hormonů apod. či dělení iontů. </w:t>
      </w:r>
    </w:p>
    <w:p w:rsidR="007F3DF0" w:rsidRDefault="002018A0" w:rsidP="002018A0">
      <w:pPr>
        <w:ind w:firstLine="0"/>
        <w:rPr>
          <w:rFonts w:cs="Times New Roman"/>
          <w:szCs w:val="24"/>
        </w:rPr>
      </w:pPr>
      <w:r>
        <w:rPr>
          <w:rFonts w:cs="Times New Roman"/>
          <w:noProof/>
          <w:szCs w:val="24"/>
          <w:lang w:eastAsia="cs-CZ"/>
        </w:rPr>
        <w:lastRenderedPageBreak/>
        <w:drawing>
          <wp:anchor distT="0" distB="0" distL="114300" distR="114300" simplePos="0" relativeHeight="251679744" behindDoc="0" locked="0" layoutInCell="1" allowOverlap="1">
            <wp:simplePos x="0" y="0"/>
            <wp:positionH relativeFrom="column">
              <wp:posOffset>1481455</wp:posOffset>
            </wp:positionH>
            <wp:positionV relativeFrom="paragraph">
              <wp:posOffset>121285</wp:posOffset>
            </wp:positionV>
            <wp:extent cx="2790825" cy="2257425"/>
            <wp:effectExtent l="76200" t="38100" r="66675" b="0"/>
            <wp:wrapNone/>
            <wp:docPr id="15" name="Obrázek 4" descr="http://ciselniky.dasta.mzcr.cz/CD/hypertext/AJAZH_soubory/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iselniky.dasta.mzcr.cz/CD/hypertext/AJAZH_soubory/image002.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0825" cy="2257425"/>
                    </a:xfrm>
                    <a:prstGeom prst="rect">
                      <a:avLst/>
                    </a:prstGeom>
                    <a:noFill/>
                    <a:ln>
                      <a:noFill/>
                    </a:ln>
                    <a:scene3d>
                      <a:camera prst="perspectiveFront">
                        <a:rot lat="0" lon="0" rev="21540000"/>
                      </a:camera>
                      <a:lightRig rig="threePt" dir="t"/>
                    </a:scene3d>
                  </pic:spPr>
                </pic:pic>
              </a:graphicData>
            </a:graphic>
          </wp:anchor>
        </w:drawing>
      </w: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7F3DF0" w:rsidRDefault="007F3DF0" w:rsidP="002018A0">
      <w:pPr>
        <w:ind w:firstLine="0"/>
        <w:rPr>
          <w:rFonts w:cs="Times New Roman"/>
          <w:szCs w:val="24"/>
        </w:rPr>
      </w:pPr>
    </w:p>
    <w:p w:rsidR="00DA693F" w:rsidRPr="00E70B11" w:rsidRDefault="00DA693F" w:rsidP="001E1CBB">
      <w:pPr>
        <w:ind w:firstLine="0"/>
        <w:jc w:val="center"/>
        <w:rPr>
          <w:rFonts w:cs="Times New Roman"/>
          <w:szCs w:val="24"/>
        </w:rPr>
      </w:pPr>
      <w:r w:rsidRPr="00E70B11">
        <w:rPr>
          <w:rFonts w:cs="Times New Roman"/>
          <w:szCs w:val="24"/>
        </w:rPr>
        <w:t>Obr</w:t>
      </w:r>
      <w:r w:rsidR="007F3DF0" w:rsidRPr="00E70B11">
        <w:rPr>
          <w:rFonts w:cs="Times New Roman"/>
          <w:szCs w:val="24"/>
        </w:rPr>
        <w:t>ázek</w:t>
      </w:r>
      <w:r w:rsidRPr="00E70B11">
        <w:rPr>
          <w:rFonts w:cs="Times New Roman"/>
          <w:szCs w:val="24"/>
        </w:rPr>
        <w:t xml:space="preserve"> </w:t>
      </w:r>
      <w:r w:rsidR="00D8707F">
        <w:rPr>
          <w:rFonts w:cs="Times New Roman"/>
          <w:szCs w:val="24"/>
        </w:rPr>
        <w:t>6</w:t>
      </w:r>
      <w:r w:rsidRPr="00E70B11">
        <w:rPr>
          <w:rFonts w:cs="Times New Roman"/>
          <w:szCs w:val="24"/>
        </w:rPr>
        <w:t xml:space="preserve">: </w:t>
      </w:r>
      <w:r w:rsidR="00E70B11">
        <w:rPr>
          <w:rFonts w:cs="Times New Roman"/>
          <w:szCs w:val="24"/>
        </w:rPr>
        <w:t xml:space="preserve"> </w:t>
      </w:r>
      <w:r w:rsidRPr="00E70B11">
        <w:rPr>
          <w:rFonts w:cs="Times New Roman"/>
          <w:szCs w:val="24"/>
        </w:rPr>
        <w:t>Princip dělení směsi v plošné zónové elektroforéze</w:t>
      </w:r>
      <w:r w:rsidR="00E70B11">
        <w:rPr>
          <w:rFonts w:cs="Times New Roman"/>
          <w:szCs w:val="24"/>
        </w:rPr>
        <w:t xml:space="preserve"> </w:t>
      </w:r>
      <w:r w:rsidR="00E70B11" w:rsidRPr="00175C07">
        <w:rPr>
          <w:rFonts w:cs="Times New Roman"/>
          <w:szCs w:val="24"/>
        </w:rPr>
        <w:t>[</w:t>
      </w:r>
      <w:r w:rsidR="00D8707F">
        <w:rPr>
          <w:rFonts w:cs="Times New Roman"/>
          <w:szCs w:val="24"/>
        </w:rPr>
        <w:t>2</w:t>
      </w:r>
      <w:r w:rsidR="00A44D9F">
        <w:rPr>
          <w:rFonts w:cs="Times New Roman"/>
          <w:szCs w:val="24"/>
        </w:rPr>
        <w:t>5</w:t>
      </w:r>
      <w:r w:rsidR="00E70B11" w:rsidRPr="00175C07">
        <w:rPr>
          <w:rFonts w:cs="Times New Roman"/>
          <w:szCs w:val="24"/>
        </w:rPr>
        <w:t>]</w:t>
      </w:r>
    </w:p>
    <w:p w:rsidR="002018A0" w:rsidRDefault="002018A0" w:rsidP="00866079">
      <w:pPr>
        <w:ind w:firstLine="0"/>
        <w:jc w:val="both"/>
        <w:rPr>
          <w:rFonts w:cs="Times New Roman"/>
          <w:szCs w:val="24"/>
        </w:rPr>
      </w:pPr>
    </w:p>
    <w:p w:rsidR="00ED2A81" w:rsidRPr="00A21104" w:rsidRDefault="00ED2A81" w:rsidP="00ED2A81">
      <w:pPr>
        <w:pStyle w:val="Nadpis1"/>
        <w:spacing w:before="0" w:after="0"/>
        <w:jc w:val="left"/>
        <w:rPr>
          <w:sz w:val="26"/>
          <w:szCs w:val="26"/>
        </w:rPr>
      </w:pPr>
      <w:r w:rsidRPr="00A21104">
        <w:rPr>
          <w:sz w:val="26"/>
          <w:szCs w:val="26"/>
        </w:rPr>
        <w:t>4.2.</w:t>
      </w:r>
      <w:r w:rsidR="003F3D0B" w:rsidRPr="00A21104">
        <w:rPr>
          <w:sz w:val="26"/>
          <w:szCs w:val="26"/>
        </w:rPr>
        <w:t>1</w:t>
      </w:r>
      <w:r w:rsidRPr="00A21104">
        <w:rPr>
          <w:sz w:val="26"/>
          <w:szCs w:val="26"/>
        </w:rPr>
        <w:t>.</w:t>
      </w:r>
      <w:r w:rsidR="003F3D0B" w:rsidRPr="00A21104">
        <w:rPr>
          <w:sz w:val="26"/>
          <w:szCs w:val="26"/>
        </w:rPr>
        <w:t>2</w:t>
      </w:r>
      <w:r w:rsidR="003A56BE" w:rsidRPr="00A21104">
        <w:rPr>
          <w:sz w:val="26"/>
          <w:szCs w:val="26"/>
        </w:rPr>
        <w:t>.</w:t>
      </w:r>
      <w:r w:rsidRPr="00A21104">
        <w:rPr>
          <w:sz w:val="26"/>
          <w:szCs w:val="26"/>
        </w:rPr>
        <w:t xml:space="preserve">  Gelová elektroforéza</w:t>
      </w:r>
    </w:p>
    <w:p w:rsidR="00DA693F" w:rsidRDefault="00DA693F" w:rsidP="001B153C">
      <w:pPr>
        <w:spacing w:before="120"/>
        <w:jc w:val="both"/>
        <w:rPr>
          <w:rFonts w:cs="Times New Roman"/>
          <w:szCs w:val="24"/>
        </w:rPr>
      </w:pPr>
      <w:r>
        <w:rPr>
          <w:rFonts w:cs="Times New Roman"/>
          <w:szCs w:val="24"/>
        </w:rPr>
        <w:t xml:space="preserve">Také zde metoda využívá principu různé migrace elektricky nabitých částic </w:t>
      </w:r>
      <w:r w:rsidR="001B153C">
        <w:rPr>
          <w:rFonts w:cs="Times New Roman"/>
          <w:szCs w:val="24"/>
        </w:rPr>
        <w:br/>
      </w:r>
      <w:r>
        <w:rPr>
          <w:rFonts w:cs="Times New Roman"/>
          <w:szCs w:val="24"/>
        </w:rPr>
        <w:t xml:space="preserve">při působení elektrického pole. Aparatura pro gelovou </w:t>
      </w:r>
      <w:r w:rsidR="009E37B4">
        <w:rPr>
          <w:rFonts w:cs="Times New Roman"/>
          <w:szCs w:val="24"/>
        </w:rPr>
        <w:t xml:space="preserve">elektroforézu je téměř shodná </w:t>
      </w:r>
      <w:r w:rsidR="009E37B4">
        <w:rPr>
          <w:rFonts w:cs="Times New Roman"/>
          <w:szCs w:val="24"/>
        </w:rPr>
        <w:br/>
        <w:t xml:space="preserve">s </w:t>
      </w:r>
      <w:r>
        <w:rPr>
          <w:rFonts w:cs="Times New Roman"/>
          <w:szCs w:val="24"/>
        </w:rPr>
        <w:t>aparaturou pro plošnou zónovou elektroforézu, která využívá filtrační papír jako nosič. Odlišnost je</w:t>
      </w:r>
      <w:r w:rsidR="009E37B4">
        <w:rPr>
          <w:rFonts w:cs="Times New Roman"/>
          <w:szCs w:val="24"/>
        </w:rPr>
        <w:t xml:space="preserve"> pouze v </w:t>
      </w:r>
      <w:r>
        <w:rPr>
          <w:rFonts w:cs="Times New Roman"/>
          <w:szCs w:val="24"/>
        </w:rPr>
        <w:t>použití gelu jako nosiče. Používají se nejčastěji dv</w:t>
      </w:r>
      <w:r w:rsidR="001B153C">
        <w:rPr>
          <w:rFonts w:cs="Times New Roman"/>
          <w:szCs w:val="24"/>
        </w:rPr>
        <w:t xml:space="preserve">a typy gelu </w:t>
      </w:r>
      <w:r w:rsidR="001B153C">
        <w:rPr>
          <w:rFonts w:cs="Times New Roman"/>
          <w:szCs w:val="24"/>
        </w:rPr>
        <w:br/>
        <w:t xml:space="preserve">– </w:t>
      </w:r>
      <w:proofErr w:type="spellStart"/>
      <w:r w:rsidR="001B153C">
        <w:rPr>
          <w:rFonts w:cs="Times New Roman"/>
          <w:szCs w:val="24"/>
        </w:rPr>
        <w:t>polyakrylamidový</w:t>
      </w:r>
      <w:proofErr w:type="spellEnd"/>
      <w:r w:rsidR="001B153C">
        <w:rPr>
          <w:rFonts w:cs="Times New Roman"/>
          <w:szCs w:val="24"/>
        </w:rPr>
        <w:t xml:space="preserve"> </w:t>
      </w:r>
      <w:r>
        <w:rPr>
          <w:rFonts w:cs="Times New Roman"/>
          <w:szCs w:val="24"/>
        </w:rPr>
        <w:t xml:space="preserve">a </w:t>
      </w:r>
      <w:proofErr w:type="spellStart"/>
      <w:r>
        <w:rPr>
          <w:rFonts w:cs="Times New Roman"/>
          <w:szCs w:val="24"/>
        </w:rPr>
        <w:t>agarózový</w:t>
      </w:r>
      <w:proofErr w:type="spellEnd"/>
      <w:r>
        <w:rPr>
          <w:rFonts w:cs="Times New Roman"/>
          <w:szCs w:val="24"/>
        </w:rPr>
        <w:t xml:space="preserve"> gel. Agar pro</w:t>
      </w:r>
      <w:r w:rsidR="009E37B4">
        <w:rPr>
          <w:rFonts w:cs="Times New Roman"/>
          <w:szCs w:val="24"/>
        </w:rPr>
        <w:t xml:space="preserve"> výrobu </w:t>
      </w:r>
      <w:proofErr w:type="spellStart"/>
      <w:r w:rsidR="009E37B4">
        <w:rPr>
          <w:rFonts w:cs="Times New Roman"/>
          <w:szCs w:val="24"/>
        </w:rPr>
        <w:t>agarózy</w:t>
      </w:r>
      <w:proofErr w:type="spellEnd"/>
      <w:r w:rsidR="009E37B4">
        <w:rPr>
          <w:rFonts w:cs="Times New Roman"/>
          <w:szCs w:val="24"/>
        </w:rPr>
        <w:t xml:space="preserve"> je extrahován z </w:t>
      </w:r>
      <w:r>
        <w:rPr>
          <w:rFonts w:cs="Times New Roman"/>
          <w:szCs w:val="24"/>
        </w:rPr>
        <w:t xml:space="preserve">červené mořské řasy. Výhodou </w:t>
      </w:r>
      <w:proofErr w:type="spellStart"/>
      <w:r>
        <w:rPr>
          <w:rFonts w:cs="Times New Roman"/>
          <w:szCs w:val="24"/>
        </w:rPr>
        <w:t>agarózového</w:t>
      </w:r>
      <w:proofErr w:type="spellEnd"/>
      <w:r>
        <w:rPr>
          <w:rFonts w:cs="Times New Roman"/>
          <w:szCs w:val="24"/>
        </w:rPr>
        <w:t xml:space="preserve"> gelu je jeho jednoduchá příprava (bude pop</w:t>
      </w:r>
      <w:r w:rsidR="001B153C">
        <w:rPr>
          <w:rFonts w:cs="Times New Roman"/>
          <w:szCs w:val="24"/>
        </w:rPr>
        <w:t xml:space="preserve">sána později), nulová toxicita </w:t>
      </w:r>
      <w:r>
        <w:rPr>
          <w:rFonts w:cs="Times New Roman"/>
          <w:szCs w:val="24"/>
        </w:rPr>
        <w:t xml:space="preserve">a bezpečnost při práci i následné likvidaci. Další nespornou výhodou </w:t>
      </w:r>
      <w:r w:rsidR="001B153C">
        <w:rPr>
          <w:rFonts w:cs="Times New Roman"/>
          <w:szCs w:val="24"/>
        </w:rPr>
        <w:br/>
        <w:t xml:space="preserve">je možnost práce </w:t>
      </w:r>
      <w:r>
        <w:rPr>
          <w:rFonts w:cs="Times New Roman"/>
          <w:szCs w:val="24"/>
        </w:rPr>
        <w:t>při běžných laboratorních podmínkách, tedy běžné teplot</w:t>
      </w:r>
      <w:r w:rsidR="001B153C">
        <w:rPr>
          <w:rFonts w:cs="Times New Roman"/>
          <w:szCs w:val="24"/>
        </w:rPr>
        <w:t xml:space="preserve">ě, tlaku a vlhkosti. Nevýhodou </w:t>
      </w:r>
      <w:r>
        <w:rPr>
          <w:rFonts w:cs="Times New Roman"/>
          <w:szCs w:val="24"/>
        </w:rPr>
        <w:t xml:space="preserve">je přírodní původ a tím pádem možná odlišnost do laboratoří dodávaných směsí pro přípravu gelu. </w:t>
      </w:r>
      <w:proofErr w:type="spellStart"/>
      <w:r>
        <w:rPr>
          <w:rFonts w:cs="Times New Roman"/>
          <w:szCs w:val="24"/>
        </w:rPr>
        <w:t>Agarózový</w:t>
      </w:r>
      <w:proofErr w:type="spellEnd"/>
      <w:r>
        <w:rPr>
          <w:rFonts w:cs="Times New Roman"/>
          <w:szCs w:val="24"/>
        </w:rPr>
        <w:t xml:space="preserve"> gel jako nosič využívá tvorbu pórů při tuhn</w:t>
      </w:r>
      <w:r w:rsidR="00846ED4">
        <w:rPr>
          <w:rFonts w:cs="Times New Roman"/>
          <w:szCs w:val="24"/>
        </w:rPr>
        <w:t xml:space="preserve">utí gelu. Velikost těchto pórů </w:t>
      </w:r>
      <w:r>
        <w:rPr>
          <w:rFonts w:cs="Times New Roman"/>
          <w:szCs w:val="24"/>
        </w:rPr>
        <w:t>je ovlivněna koncentrací vytvořeného gelu. Při příliš velké koncentraci mají póry velmi malou velikost, a tudíž je průchod látek nebo částic těmito póry velmi znesnadněn. Naopak při velmi nízké koncentraci (s</w:t>
      </w:r>
      <w:r w:rsidR="009E37B4">
        <w:rPr>
          <w:rFonts w:cs="Times New Roman"/>
          <w:szCs w:val="24"/>
        </w:rPr>
        <w:t xml:space="preserve">etiny procenta) by sice došlo k </w:t>
      </w:r>
      <w:r>
        <w:rPr>
          <w:rFonts w:cs="Times New Roman"/>
          <w:szCs w:val="24"/>
        </w:rPr>
        <w:t xml:space="preserve">vytvoření gelu, </w:t>
      </w:r>
      <w:r w:rsidR="009E37B4">
        <w:rPr>
          <w:rFonts w:cs="Times New Roman"/>
          <w:szCs w:val="24"/>
        </w:rPr>
        <w:br/>
      </w:r>
      <w:r>
        <w:rPr>
          <w:rFonts w:cs="Times New Roman"/>
          <w:szCs w:val="24"/>
        </w:rPr>
        <w:t>ovšem za cenu příliš velkých pórů, tím pádem nebezpečí migrace až za hranu gelu do volného tlumivého roztoku (opět obdoba chromatografie na tenké vrstvě).</w:t>
      </w:r>
    </w:p>
    <w:p w:rsidR="00DA693F" w:rsidRDefault="00DA693F" w:rsidP="00846ED4">
      <w:pPr>
        <w:spacing w:before="120"/>
        <w:jc w:val="both"/>
        <w:rPr>
          <w:rFonts w:cs="Times New Roman"/>
          <w:szCs w:val="24"/>
        </w:rPr>
      </w:pPr>
      <w:proofErr w:type="spellStart"/>
      <w:r>
        <w:rPr>
          <w:rFonts w:cs="Times New Roman"/>
          <w:szCs w:val="24"/>
        </w:rPr>
        <w:t>Polyakrylamidový</w:t>
      </w:r>
      <w:proofErr w:type="spellEnd"/>
      <w:r>
        <w:rPr>
          <w:rFonts w:cs="Times New Roman"/>
          <w:szCs w:val="24"/>
        </w:rPr>
        <w:t xml:space="preserve"> gel pracuje na bázi syntetických molekulových sít. Výhoda </w:t>
      </w:r>
      <w:proofErr w:type="spellStart"/>
      <w:r>
        <w:rPr>
          <w:rFonts w:cs="Times New Roman"/>
          <w:szCs w:val="24"/>
        </w:rPr>
        <w:t>polyakrylamidového</w:t>
      </w:r>
      <w:proofErr w:type="spellEnd"/>
      <w:r>
        <w:rPr>
          <w:rFonts w:cs="Times New Roman"/>
          <w:szCs w:val="24"/>
        </w:rPr>
        <w:t xml:space="preserve"> gelu spočívá v citlivé rozlišovací schopnosti, např. pro analýzu molekul DNA je </w:t>
      </w:r>
      <w:proofErr w:type="spellStart"/>
      <w:r>
        <w:rPr>
          <w:rFonts w:cs="Times New Roman"/>
          <w:szCs w:val="24"/>
        </w:rPr>
        <w:t>polyakrylamidový</w:t>
      </w:r>
      <w:proofErr w:type="spellEnd"/>
      <w:r>
        <w:rPr>
          <w:rFonts w:cs="Times New Roman"/>
          <w:szCs w:val="24"/>
        </w:rPr>
        <w:t xml:space="preserve"> gel mnohem vhodnější, protože nekontaminuje</w:t>
      </w:r>
      <w:r w:rsidR="009E37B4">
        <w:rPr>
          <w:rFonts w:cs="Times New Roman"/>
          <w:szCs w:val="24"/>
        </w:rPr>
        <w:t>,</w:t>
      </w:r>
      <w:r>
        <w:rPr>
          <w:rFonts w:cs="Times New Roman"/>
          <w:szCs w:val="24"/>
        </w:rPr>
        <w:t xml:space="preserve"> na rozdíl </w:t>
      </w:r>
      <w:r w:rsidR="00846ED4">
        <w:rPr>
          <w:rFonts w:cs="Times New Roman"/>
          <w:szCs w:val="24"/>
        </w:rPr>
        <w:br/>
      </w:r>
      <w:r>
        <w:rPr>
          <w:rFonts w:cs="Times New Roman"/>
          <w:szCs w:val="24"/>
        </w:rPr>
        <w:t xml:space="preserve">od </w:t>
      </w:r>
      <w:proofErr w:type="spellStart"/>
      <w:r>
        <w:rPr>
          <w:rFonts w:cs="Times New Roman"/>
          <w:szCs w:val="24"/>
        </w:rPr>
        <w:t>agarózy</w:t>
      </w:r>
      <w:proofErr w:type="spellEnd"/>
      <w:r w:rsidR="009E37B4">
        <w:rPr>
          <w:rFonts w:cs="Times New Roman"/>
          <w:szCs w:val="24"/>
        </w:rPr>
        <w:t>,</w:t>
      </w:r>
      <w:r>
        <w:rPr>
          <w:rFonts w:cs="Times New Roman"/>
          <w:szCs w:val="24"/>
        </w:rPr>
        <w:t xml:space="preserve"> molekuly DNA. Na druhou stranu je ovšem těžší a náročnější </w:t>
      </w:r>
      <w:proofErr w:type="spellStart"/>
      <w:r>
        <w:rPr>
          <w:rFonts w:cs="Times New Roman"/>
          <w:szCs w:val="24"/>
        </w:rPr>
        <w:t>polyakrylamidový</w:t>
      </w:r>
      <w:proofErr w:type="spellEnd"/>
      <w:r>
        <w:rPr>
          <w:rFonts w:cs="Times New Roman"/>
          <w:szCs w:val="24"/>
        </w:rPr>
        <w:t xml:space="preserve"> </w:t>
      </w:r>
      <w:r>
        <w:rPr>
          <w:rFonts w:cs="Times New Roman"/>
          <w:szCs w:val="24"/>
        </w:rPr>
        <w:lastRenderedPageBreak/>
        <w:t>gel pro analýzu připravit – rychleji tuhne a je nutná práce s rukavicemi a ochrannými brýlemi. Prozatím nebyly potvrzeny karcinogenní účinky jeho monomerní formy.</w:t>
      </w:r>
    </w:p>
    <w:p w:rsidR="00164067" w:rsidRDefault="00DA693F" w:rsidP="00846ED4">
      <w:pPr>
        <w:spacing w:before="120"/>
        <w:jc w:val="both"/>
        <w:rPr>
          <w:rFonts w:cs="Times New Roman"/>
          <w:szCs w:val="24"/>
        </w:rPr>
      </w:pPr>
      <w:r>
        <w:rPr>
          <w:rFonts w:cs="Times New Roman"/>
          <w:szCs w:val="24"/>
        </w:rPr>
        <w:t xml:space="preserve">Jako vodivostní prvek je zde opět využit tlumivý roztok, do kterého je gel ponořen. Přítomnost tlumivého roztoku je žádoucí, neboť je po celou dobu nutné udržet stálou </w:t>
      </w:r>
      <w:r w:rsidR="00F50A27">
        <w:rPr>
          <w:rFonts w:cs="Times New Roman"/>
          <w:szCs w:val="24"/>
        </w:rPr>
        <w:br/>
      </w:r>
      <w:r>
        <w:rPr>
          <w:rFonts w:cs="Times New Roman"/>
          <w:szCs w:val="24"/>
        </w:rPr>
        <w:t>hladinu pH</w:t>
      </w:r>
      <w:r>
        <w:rPr>
          <w:rFonts w:cs="Times New Roman"/>
          <w:szCs w:val="24"/>
          <w:vertAlign w:val="superscript"/>
        </w:rPr>
        <w:t xml:space="preserve"> </w:t>
      </w:r>
      <w:r w:rsidR="00846ED4" w:rsidRPr="00175C07">
        <w:rPr>
          <w:rFonts w:cs="Times New Roman"/>
          <w:szCs w:val="24"/>
        </w:rPr>
        <w:t>[</w:t>
      </w:r>
      <w:r w:rsidR="00F50A27">
        <w:rPr>
          <w:rFonts w:cs="Times New Roman"/>
          <w:szCs w:val="24"/>
        </w:rPr>
        <w:t>2</w:t>
      </w:r>
      <w:r w:rsidR="00A44D9F">
        <w:rPr>
          <w:rFonts w:cs="Times New Roman"/>
          <w:szCs w:val="24"/>
        </w:rPr>
        <w:t>6</w:t>
      </w:r>
      <w:r w:rsidR="00846ED4" w:rsidRPr="00175C07">
        <w:rPr>
          <w:rFonts w:cs="Times New Roman"/>
          <w:szCs w:val="24"/>
        </w:rPr>
        <w:t>]</w:t>
      </w:r>
      <w:r w:rsidR="00846ED4">
        <w:rPr>
          <w:rFonts w:cs="Times New Roman"/>
          <w:szCs w:val="24"/>
        </w:rPr>
        <w:t xml:space="preserve">. </w:t>
      </w:r>
    </w:p>
    <w:p w:rsidR="00DA693F" w:rsidRDefault="00DA693F" w:rsidP="00846ED4">
      <w:pPr>
        <w:spacing w:before="120"/>
        <w:jc w:val="both"/>
        <w:rPr>
          <w:rFonts w:cs="Times New Roman"/>
          <w:szCs w:val="24"/>
        </w:rPr>
      </w:pPr>
      <w:r>
        <w:rPr>
          <w:rFonts w:cs="Times New Roman"/>
          <w:szCs w:val="24"/>
        </w:rPr>
        <w:t xml:space="preserve">Schéma pro gelovou elektroforézu je prakticky shodné se schématem </w:t>
      </w:r>
      <w:r w:rsidR="00A031EE">
        <w:rPr>
          <w:rFonts w:cs="Times New Roman"/>
          <w:szCs w:val="24"/>
        </w:rPr>
        <w:t xml:space="preserve">pro zónovou elektroforézu s </w:t>
      </w:r>
      <w:r>
        <w:rPr>
          <w:rFonts w:cs="Times New Roman"/>
          <w:szCs w:val="24"/>
        </w:rPr>
        <w:t>filtračním papírem</w:t>
      </w:r>
      <w:r w:rsidR="009E37B4">
        <w:rPr>
          <w:rFonts w:cs="Times New Roman"/>
          <w:szCs w:val="24"/>
        </w:rPr>
        <w:t xml:space="preserve"> (viz</w:t>
      </w:r>
      <w:r>
        <w:rPr>
          <w:rFonts w:cs="Times New Roman"/>
          <w:szCs w:val="24"/>
        </w:rPr>
        <w:t xml:space="preserve"> </w:t>
      </w:r>
      <w:r w:rsidR="009E37B4">
        <w:rPr>
          <w:rFonts w:cs="Times New Roman"/>
          <w:szCs w:val="24"/>
        </w:rPr>
        <w:t>obráz</w:t>
      </w:r>
      <w:r w:rsidR="00A21104">
        <w:rPr>
          <w:rFonts w:cs="Times New Roman"/>
          <w:szCs w:val="24"/>
        </w:rPr>
        <w:t>ky</w:t>
      </w:r>
      <w:r w:rsidR="009E37B4">
        <w:rPr>
          <w:rFonts w:cs="Times New Roman"/>
          <w:szCs w:val="24"/>
        </w:rPr>
        <w:t xml:space="preserve"> </w:t>
      </w:r>
      <w:r w:rsidR="00A21104">
        <w:rPr>
          <w:rFonts w:cs="Times New Roman"/>
          <w:szCs w:val="24"/>
        </w:rPr>
        <w:t>7</w:t>
      </w:r>
      <w:r w:rsidR="009E37B4">
        <w:rPr>
          <w:rFonts w:cs="Times New Roman"/>
          <w:szCs w:val="24"/>
        </w:rPr>
        <w:t xml:space="preserve"> a </w:t>
      </w:r>
      <w:r w:rsidR="00A21104">
        <w:rPr>
          <w:rFonts w:cs="Times New Roman"/>
          <w:szCs w:val="24"/>
        </w:rPr>
        <w:t>8</w:t>
      </w:r>
      <w:r w:rsidR="009E37B4">
        <w:rPr>
          <w:rFonts w:cs="Times New Roman"/>
          <w:szCs w:val="24"/>
        </w:rPr>
        <w:t xml:space="preserve"> </w:t>
      </w:r>
      <w:r>
        <w:rPr>
          <w:rFonts w:cs="Times New Roman"/>
          <w:szCs w:val="24"/>
        </w:rPr>
        <w:t>pořízené na institutu CEITEC</w:t>
      </w:r>
      <w:r w:rsidR="009E37B4">
        <w:rPr>
          <w:rFonts w:cs="Times New Roman"/>
          <w:szCs w:val="24"/>
        </w:rPr>
        <w:t>)</w:t>
      </w:r>
      <w:r>
        <w:rPr>
          <w:rFonts w:cs="Times New Roman"/>
          <w:szCs w:val="24"/>
        </w:rPr>
        <w:t>.</w:t>
      </w:r>
    </w:p>
    <w:p w:rsidR="00D24E42" w:rsidRDefault="00D24E42" w:rsidP="00D24E42">
      <w:pPr>
        <w:spacing w:before="120"/>
        <w:ind w:firstLine="0"/>
        <w:jc w:val="both"/>
        <w:rPr>
          <w:rFonts w:cs="Times New Roman"/>
          <w:szCs w:val="24"/>
        </w:rPr>
      </w:pPr>
    </w:p>
    <w:p w:rsidR="00A21104" w:rsidRDefault="00A21104" w:rsidP="00D24E42">
      <w:pPr>
        <w:spacing w:before="120"/>
        <w:ind w:firstLine="0"/>
        <w:jc w:val="both"/>
        <w:rPr>
          <w:rFonts w:cs="Times New Roman"/>
          <w:szCs w:val="24"/>
        </w:rPr>
      </w:pPr>
      <w:r>
        <w:rPr>
          <w:rFonts w:cs="Times New Roman"/>
          <w:noProof/>
          <w:szCs w:val="24"/>
          <w:lang w:eastAsia="cs-CZ"/>
        </w:rPr>
        <w:drawing>
          <wp:anchor distT="0" distB="0" distL="114300" distR="114300" simplePos="0" relativeHeight="251680768" behindDoc="0" locked="0" layoutInCell="1" allowOverlap="1">
            <wp:simplePos x="0" y="0"/>
            <wp:positionH relativeFrom="column">
              <wp:posOffset>500380</wp:posOffset>
            </wp:positionH>
            <wp:positionV relativeFrom="paragraph">
              <wp:posOffset>172720</wp:posOffset>
            </wp:positionV>
            <wp:extent cx="4772025" cy="4171950"/>
            <wp:effectExtent l="19050" t="0" r="9525" b="0"/>
            <wp:wrapNone/>
            <wp:docPr id="7" name="Obrázek 5" descr="C:\Users\Dominik\Desktop\Obraz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minik\Desktop\Obraz0048.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2025" cy="4171950"/>
                    </a:xfrm>
                    <a:prstGeom prst="rect">
                      <a:avLst/>
                    </a:prstGeom>
                    <a:noFill/>
                    <a:ln>
                      <a:noFill/>
                    </a:ln>
                  </pic:spPr>
                </pic:pic>
              </a:graphicData>
            </a:graphic>
          </wp:anchor>
        </w:drawing>
      </w:r>
    </w:p>
    <w:p w:rsidR="00D24E42" w:rsidRDefault="00D24E42" w:rsidP="00D24E42">
      <w:pPr>
        <w:spacing w:before="120"/>
        <w:ind w:firstLine="0"/>
        <w:jc w:val="both"/>
        <w:rPr>
          <w:rFonts w:cs="Times New Roman"/>
          <w:szCs w:val="24"/>
        </w:rPr>
      </w:pPr>
    </w:p>
    <w:p w:rsidR="00DA693F" w:rsidRDefault="00DA693F"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46ED4" w:rsidRDefault="00846ED4" w:rsidP="00846ED4">
      <w:pPr>
        <w:ind w:firstLine="0"/>
        <w:rPr>
          <w:rFonts w:cs="Times New Roman"/>
          <w:szCs w:val="24"/>
        </w:rPr>
      </w:pPr>
    </w:p>
    <w:p w:rsidR="00835E40" w:rsidRDefault="00DA693F" w:rsidP="00A21104">
      <w:pPr>
        <w:ind w:firstLine="0"/>
        <w:jc w:val="center"/>
        <w:rPr>
          <w:rFonts w:cs="Times New Roman"/>
          <w:szCs w:val="24"/>
        </w:rPr>
      </w:pPr>
      <w:r w:rsidRPr="00826DDC">
        <w:rPr>
          <w:rFonts w:cs="Times New Roman"/>
          <w:szCs w:val="24"/>
        </w:rPr>
        <w:t>Obr</w:t>
      </w:r>
      <w:r w:rsidR="00846ED4" w:rsidRPr="00826DDC">
        <w:rPr>
          <w:rFonts w:cs="Times New Roman"/>
          <w:szCs w:val="24"/>
        </w:rPr>
        <w:t>ázek</w:t>
      </w:r>
      <w:r w:rsidRPr="00826DDC">
        <w:rPr>
          <w:rFonts w:cs="Times New Roman"/>
          <w:szCs w:val="24"/>
        </w:rPr>
        <w:t xml:space="preserve"> </w:t>
      </w:r>
      <w:r w:rsidR="003F46B0">
        <w:rPr>
          <w:rFonts w:cs="Times New Roman"/>
          <w:szCs w:val="24"/>
        </w:rPr>
        <w:t>7</w:t>
      </w:r>
      <w:r w:rsidRPr="00826DDC">
        <w:rPr>
          <w:rFonts w:cs="Times New Roman"/>
          <w:szCs w:val="24"/>
        </w:rPr>
        <w:t xml:space="preserve">: </w:t>
      </w:r>
      <w:r w:rsidR="00826DDC">
        <w:rPr>
          <w:rFonts w:cs="Times New Roman"/>
          <w:szCs w:val="24"/>
        </w:rPr>
        <w:t xml:space="preserve"> </w:t>
      </w:r>
      <w:r w:rsidRPr="00826DDC">
        <w:rPr>
          <w:rFonts w:cs="Times New Roman"/>
          <w:szCs w:val="24"/>
        </w:rPr>
        <w:t xml:space="preserve">Aparatura pro gelovou </w:t>
      </w:r>
      <w:proofErr w:type="spellStart"/>
      <w:r w:rsidRPr="00826DDC">
        <w:rPr>
          <w:rFonts w:cs="Times New Roman"/>
          <w:szCs w:val="24"/>
        </w:rPr>
        <w:t>elektrofrézu</w:t>
      </w:r>
      <w:proofErr w:type="spellEnd"/>
      <w:r w:rsidRPr="00826DDC">
        <w:rPr>
          <w:rFonts w:cs="Times New Roman"/>
          <w:szCs w:val="24"/>
        </w:rPr>
        <w:t xml:space="preserve"> – tuhnoucí gel a vanička s elektrodami </w:t>
      </w:r>
    </w:p>
    <w:p w:rsidR="00DA693F" w:rsidRPr="00826DDC" w:rsidRDefault="00846ED4" w:rsidP="00A21104">
      <w:pPr>
        <w:ind w:firstLine="0"/>
        <w:jc w:val="center"/>
        <w:rPr>
          <w:rFonts w:cs="Times New Roman"/>
          <w:szCs w:val="24"/>
        </w:rPr>
      </w:pPr>
      <w:r w:rsidRPr="00826DDC">
        <w:rPr>
          <w:rFonts w:cs="Times New Roman"/>
          <w:szCs w:val="24"/>
        </w:rPr>
        <w:t>(</w:t>
      </w:r>
      <w:r w:rsidR="00DA693F" w:rsidRPr="00826DDC">
        <w:rPr>
          <w:rFonts w:cs="Times New Roman"/>
          <w:szCs w:val="24"/>
        </w:rPr>
        <w:t xml:space="preserve">bez </w:t>
      </w:r>
      <w:r w:rsidRPr="00826DDC">
        <w:rPr>
          <w:rFonts w:cs="Times New Roman"/>
          <w:szCs w:val="24"/>
        </w:rPr>
        <w:t>tlumivého roztoku)</w:t>
      </w:r>
    </w:p>
    <w:p w:rsidR="00D24E42" w:rsidRDefault="00D24E42" w:rsidP="00846ED4">
      <w:pPr>
        <w:rPr>
          <w:rFonts w:cs="Times New Roman"/>
          <w:szCs w:val="24"/>
        </w:rPr>
      </w:pPr>
    </w:p>
    <w:p w:rsidR="00D24E42" w:rsidRDefault="00D24E42" w:rsidP="00846ED4">
      <w:pPr>
        <w:rPr>
          <w:rFonts w:cs="Times New Roman"/>
          <w:szCs w:val="24"/>
        </w:rPr>
      </w:pPr>
    </w:p>
    <w:p w:rsidR="00D24E42" w:rsidRDefault="00D24E42" w:rsidP="00846ED4">
      <w:pPr>
        <w:rPr>
          <w:rFonts w:cs="Times New Roman"/>
          <w:szCs w:val="24"/>
        </w:rPr>
      </w:pPr>
    </w:p>
    <w:p w:rsidR="00D24E42" w:rsidRDefault="00D24E42" w:rsidP="00846ED4">
      <w:pPr>
        <w:rPr>
          <w:rFonts w:cs="Times New Roman"/>
          <w:szCs w:val="24"/>
        </w:rPr>
      </w:pPr>
    </w:p>
    <w:p w:rsidR="00846ED4" w:rsidRPr="00846ED4" w:rsidRDefault="00A21104" w:rsidP="00846ED4">
      <w:pPr>
        <w:rPr>
          <w:rFonts w:cs="Times New Roman"/>
          <w:szCs w:val="24"/>
        </w:rPr>
      </w:pPr>
      <w:r>
        <w:rPr>
          <w:rFonts w:cs="Times New Roman"/>
          <w:noProof/>
          <w:szCs w:val="24"/>
          <w:lang w:eastAsia="cs-CZ"/>
        </w:rPr>
        <w:lastRenderedPageBreak/>
        <w:drawing>
          <wp:anchor distT="0" distB="0" distL="114300" distR="114300" simplePos="0" relativeHeight="251681792" behindDoc="0" locked="0" layoutInCell="1" allowOverlap="1">
            <wp:simplePos x="0" y="0"/>
            <wp:positionH relativeFrom="column">
              <wp:posOffset>452755</wp:posOffset>
            </wp:positionH>
            <wp:positionV relativeFrom="paragraph">
              <wp:posOffset>167005</wp:posOffset>
            </wp:positionV>
            <wp:extent cx="4773930" cy="3914775"/>
            <wp:effectExtent l="19050" t="0" r="7620" b="0"/>
            <wp:wrapNone/>
            <wp:docPr id="8" name="Obrázek 8" descr="C:\Users\Dominik\Desktop\Obraz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Desktop\Obraz0050.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3930" cy="3914775"/>
                    </a:xfrm>
                    <a:prstGeom prst="rect">
                      <a:avLst/>
                    </a:prstGeom>
                    <a:noFill/>
                    <a:ln>
                      <a:noFill/>
                    </a:ln>
                  </pic:spPr>
                </pic:pic>
              </a:graphicData>
            </a:graphic>
          </wp:anchor>
        </w:drawing>
      </w:r>
    </w:p>
    <w:p w:rsidR="00DA693F" w:rsidRDefault="00DA693F" w:rsidP="00DA693F">
      <w:pPr>
        <w:jc w:val="center"/>
        <w:rPr>
          <w:rFonts w:cs="Times New Roman"/>
          <w:szCs w:val="24"/>
        </w:rPr>
      </w:pPr>
    </w:p>
    <w:p w:rsidR="00DA693F" w:rsidRDefault="00DA693F"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846ED4" w:rsidRDefault="00846ED4" w:rsidP="00ED2A81">
      <w:pPr>
        <w:ind w:firstLine="0"/>
        <w:jc w:val="both"/>
        <w:rPr>
          <w:rFonts w:cs="Times New Roman"/>
          <w:szCs w:val="24"/>
        </w:rPr>
      </w:pPr>
    </w:p>
    <w:p w:rsidR="002D4CBE" w:rsidRDefault="002D4CBE" w:rsidP="00ED2A81">
      <w:pPr>
        <w:ind w:firstLine="0"/>
        <w:jc w:val="both"/>
        <w:rPr>
          <w:rFonts w:cs="Times New Roman"/>
          <w:szCs w:val="24"/>
        </w:rPr>
      </w:pPr>
    </w:p>
    <w:p w:rsidR="002D4CBE" w:rsidRDefault="002D4CBE" w:rsidP="00ED2A81">
      <w:pPr>
        <w:ind w:firstLine="0"/>
        <w:jc w:val="both"/>
        <w:rPr>
          <w:rFonts w:cs="Times New Roman"/>
          <w:szCs w:val="24"/>
        </w:rPr>
      </w:pPr>
    </w:p>
    <w:p w:rsidR="002A1C76" w:rsidRPr="003268EE" w:rsidRDefault="002A1C76" w:rsidP="006C22A3">
      <w:pPr>
        <w:ind w:firstLine="0"/>
        <w:jc w:val="center"/>
        <w:rPr>
          <w:rFonts w:cs="Times New Roman"/>
          <w:szCs w:val="24"/>
        </w:rPr>
      </w:pPr>
      <w:r w:rsidRPr="003268EE">
        <w:rPr>
          <w:rFonts w:cs="Times New Roman"/>
          <w:szCs w:val="24"/>
        </w:rPr>
        <w:t>Obr</w:t>
      </w:r>
      <w:r w:rsidR="00D3291A" w:rsidRPr="003268EE">
        <w:rPr>
          <w:rFonts w:cs="Times New Roman"/>
          <w:szCs w:val="24"/>
        </w:rPr>
        <w:t>á</w:t>
      </w:r>
      <w:r w:rsidRPr="003268EE">
        <w:rPr>
          <w:rFonts w:cs="Times New Roman"/>
          <w:szCs w:val="24"/>
        </w:rPr>
        <w:t xml:space="preserve">zek </w:t>
      </w:r>
      <w:r w:rsidR="003F46B0">
        <w:rPr>
          <w:rFonts w:cs="Times New Roman"/>
          <w:szCs w:val="24"/>
        </w:rPr>
        <w:t>8</w:t>
      </w:r>
      <w:r w:rsidRPr="003268EE">
        <w:rPr>
          <w:rFonts w:cs="Times New Roman"/>
          <w:szCs w:val="24"/>
        </w:rPr>
        <w:t xml:space="preserve">:  Aparatura s gelem i tlumivým roztokem připojená ke zdroji </w:t>
      </w:r>
      <w:r w:rsidR="00A21104">
        <w:rPr>
          <w:rFonts w:cs="Times New Roman"/>
          <w:szCs w:val="24"/>
        </w:rPr>
        <w:br/>
      </w:r>
      <w:r w:rsidRPr="003268EE">
        <w:rPr>
          <w:rFonts w:cs="Times New Roman"/>
          <w:szCs w:val="24"/>
        </w:rPr>
        <w:t>stejnosměrného napětí</w:t>
      </w:r>
    </w:p>
    <w:p w:rsidR="00ED2A81" w:rsidRDefault="00ED2A81" w:rsidP="00ED2A81">
      <w:pPr>
        <w:ind w:firstLine="0"/>
        <w:jc w:val="both"/>
      </w:pPr>
    </w:p>
    <w:p w:rsidR="00C51845" w:rsidRDefault="00C51845" w:rsidP="00ED2A81">
      <w:pPr>
        <w:ind w:firstLine="0"/>
        <w:jc w:val="both"/>
      </w:pPr>
    </w:p>
    <w:p w:rsidR="00ED2A81" w:rsidRPr="00C51845" w:rsidRDefault="00ED2A81" w:rsidP="00ED2A81">
      <w:pPr>
        <w:pStyle w:val="Nadpis1"/>
        <w:spacing w:before="0" w:after="0"/>
        <w:jc w:val="left"/>
        <w:rPr>
          <w:sz w:val="26"/>
          <w:szCs w:val="26"/>
        </w:rPr>
      </w:pPr>
      <w:r w:rsidRPr="00C51845">
        <w:rPr>
          <w:sz w:val="26"/>
          <w:szCs w:val="26"/>
        </w:rPr>
        <w:t>4.2.</w:t>
      </w:r>
      <w:r w:rsidR="003F3D0B" w:rsidRPr="00C51845">
        <w:rPr>
          <w:sz w:val="26"/>
          <w:szCs w:val="26"/>
        </w:rPr>
        <w:t>1.</w:t>
      </w:r>
      <w:r w:rsidRPr="00C51845">
        <w:rPr>
          <w:sz w:val="26"/>
          <w:szCs w:val="26"/>
        </w:rPr>
        <w:t>3.  Kapilární elektroforéza</w:t>
      </w:r>
    </w:p>
    <w:p w:rsidR="00DA693F" w:rsidRDefault="00DA693F" w:rsidP="00D3291A">
      <w:pPr>
        <w:spacing w:before="120"/>
        <w:jc w:val="both"/>
        <w:rPr>
          <w:rFonts w:cs="Times New Roman"/>
          <w:szCs w:val="24"/>
        </w:rPr>
      </w:pPr>
      <w:r>
        <w:rPr>
          <w:rFonts w:cs="Times New Roman"/>
          <w:szCs w:val="24"/>
        </w:rPr>
        <w:t>Kapilární elektroforéza je pravd</w:t>
      </w:r>
      <w:r w:rsidR="00C618F3">
        <w:rPr>
          <w:rFonts w:cs="Times New Roman"/>
          <w:szCs w:val="24"/>
        </w:rPr>
        <w:t xml:space="preserve">ěpodobně nejnovější variantou z </w:t>
      </w:r>
      <w:r>
        <w:rPr>
          <w:rFonts w:cs="Times New Roman"/>
          <w:szCs w:val="24"/>
        </w:rPr>
        <w:t xml:space="preserve">elektroforetických separačních metod a představuje </w:t>
      </w:r>
      <w:r w:rsidR="009755B1">
        <w:rPr>
          <w:rFonts w:cs="Times New Roman"/>
          <w:szCs w:val="24"/>
        </w:rPr>
        <w:t xml:space="preserve">vysoce účinnou separaci iontů v </w:t>
      </w:r>
      <w:r>
        <w:rPr>
          <w:rFonts w:cs="Times New Roman"/>
          <w:szCs w:val="24"/>
        </w:rPr>
        <w:t xml:space="preserve">úzké kapiláře o průměru </w:t>
      </w:r>
      <w:r>
        <w:rPr>
          <w:rFonts w:cs="Times New Roman"/>
          <w:szCs w:val="24"/>
        </w:rPr>
        <w:br/>
        <w:t>do 100</w:t>
      </w:r>
      <w:r w:rsidR="009755B1">
        <w:rPr>
          <w:rFonts w:cs="Times New Roman"/>
          <w:szCs w:val="24"/>
        </w:rPr>
        <w:t xml:space="preserve"> </w:t>
      </w:r>
      <w:r>
        <w:rPr>
          <w:rFonts w:cs="Times New Roman"/>
          <w:szCs w:val="24"/>
        </w:rPr>
        <w:t xml:space="preserve">µm. Přístrojové vybavení pro kapilární elektroforézu tvoří zdroj vysokého napětí </w:t>
      </w:r>
      <w:r>
        <w:rPr>
          <w:rFonts w:cs="Times New Roman"/>
          <w:szCs w:val="24"/>
        </w:rPr>
        <w:br/>
        <w:t xml:space="preserve">(až 30 </w:t>
      </w:r>
      <w:proofErr w:type="spellStart"/>
      <w:r>
        <w:rPr>
          <w:rFonts w:cs="Times New Roman"/>
          <w:szCs w:val="24"/>
        </w:rPr>
        <w:t>kV</w:t>
      </w:r>
      <w:proofErr w:type="spellEnd"/>
      <w:r>
        <w:rPr>
          <w:rFonts w:cs="Times New Roman"/>
          <w:szCs w:val="24"/>
        </w:rPr>
        <w:t xml:space="preserve">), křemenná kapilára, elektrody (nejčastěji platinové), </w:t>
      </w:r>
      <w:proofErr w:type="spellStart"/>
      <w:r>
        <w:rPr>
          <w:rFonts w:cs="Times New Roman"/>
          <w:szCs w:val="24"/>
        </w:rPr>
        <w:t>vialky</w:t>
      </w:r>
      <w:proofErr w:type="spellEnd"/>
      <w:r>
        <w:rPr>
          <w:rFonts w:cs="Times New Roman"/>
          <w:szCs w:val="24"/>
        </w:rPr>
        <w:t xml:space="preserve"> (zásobní „lahve“ </w:t>
      </w:r>
      <w:r w:rsidR="00D3291A">
        <w:rPr>
          <w:rFonts w:cs="Times New Roman"/>
          <w:szCs w:val="24"/>
        </w:rPr>
        <w:br/>
      </w:r>
      <w:r>
        <w:rPr>
          <w:rFonts w:cs="Times New Roman"/>
          <w:szCs w:val="24"/>
        </w:rPr>
        <w:t>na tlumivý roztok) a detektor</w:t>
      </w:r>
      <w:r w:rsidR="000F0AD7">
        <w:rPr>
          <w:rFonts w:cs="Times New Roman"/>
          <w:szCs w:val="24"/>
        </w:rPr>
        <w:t xml:space="preserve"> (viz obrázek </w:t>
      </w:r>
      <w:r w:rsidR="00C51845">
        <w:rPr>
          <w:rFonts w:cs="Times New Roman"/>
          <w:szCs w:val="24"/>
        </w:rPr>
        <w:t>9</w:t>
      </w:r>
      <w:r w:rsidR="000F0AD7">
        <w:rPr>
          <w:rFonts w:cs="Times New Roman"/>
          <w:szCs w:val="24"/>
        </w:rPr>
        <w:t>)</w:t>
      </w:r>
      <w:r>
        <w:rPr>
          <w:rFonts w:cs="Times New Roman"/>
          <w:szCs w:val="24"/>
        </w:rPr>
        <w:t xml:space="preserve">. </w:t>
      </w:r>
    </w:p>
    <w:p w:rsidR="00DA693F" w:rsidRDefault="00DA693F" w:rsidP="00D3291A">
      <w:pPr>
        <w:spacing w:before="120"/>
        <w:jc w:val="both"/>
        <w:rPr>
          <w:rFonts w:cs="Times New Roman"/>
          <w:szCs w:val="24"/>
        </w:rPr>
      </w:pPr>
      <w:r>
        <w:rPr>
          <w:rFonts w:cs="Times New Roman"/>
          <w:szCs w:val="24"/>
        </w:rPr>
        <w:t>Princip kapilární z</w:t>
      </w:r>
      <w:r w:rsidR="000F0AD7">
        <w:rPr>
          <w:rFonts w:cs="Times New Roman"/>
          <w:szCs w:val="24"/>
        </w:rPr>
        <w:t xml:space="preserve">ónové elektroforézy je shodný s </w:t>
      </w:r>
      <w:r>
        <w:rPr>
          <w:rFonts w:cs="Times New Roman"/>
          <w:szCs w:val="24"/>
        </w:rPr>
        <w:t>principy uvedenými již výše, ne</w:t>
      </w:r>
      <w:r w:rsidR="000F0AD7">
        <w:rPr>
          <w:rFonts w:cs="Times New Roman"/>
          <w:szCs w:val="24"/>
        </w:rPr>
        <w:t>ní</w:t>
      </w:r>
      <w:r>
        <w:rPr>
          <w:rFonts w:cs="Times New Roman"/>
          <w:szCs w:val="24"/>
        </w:rPr>
        <w:t xml:space="preserve"> tedy nutné jej znovu opakovat. Popis průběhu analýzy za pomoci kapilární elektroforézy bude popsán později v experimentální části.</w:t>
      </w:r>
    </w:p>
    <w:p w:rsidR="00DA693F" w:rsidRDefault="00DA693F" w:rsidP="00D3291A">
      <w:pPr>
        <w:ind w:firstLine="0"/>
        <w:jc w:val="both"/>
        <w:rPr>
          <w:rFonts w:cs="Times New Roman"/>
          <w:szCs w:val="24"/>
        </w:rPr>
      </w:pPr>
    </w:p>
    <w:p w:rsidR="00C622EE" w:rsidRDefault="00C622EE" w:rsidP="00D3291A">
      <w:pPr>
        <w:ind w:firstLine="0"/>
        <w:jc w:val="both"/>
        <w:rPr>
          <w:rFonts w:cs="Times New Roman"/>
          <w:szCs w:val="24"/>
        </w:rPr>
      </w:pPr>
    </w:p>
    <w:p w:rsidR="000F0AD7" w:rsidRDefault="000F0AD7" w:rsidP="00D3291A">
      <w:pPr>
        <w:ind w:firstLine="0"/>
        <w:jc w:val="both"/>
        <w:rPr>
          <w:rFonts w:cs="Times New Roman"/>
          <w:szCs w:val="24"/>
        </w:rPr>
      </w:pPr>
    </w:p>
    <w:p w:rsidR="00DA693F" w:rsidRDefault="00DA693F" w:rsidP="00D3291A">
      <w:pPr>
        <w:ind w:firstLine="0"/>
        <w:rPr>
          <w:rFonts w:cs="Times New Roman"/>
          <w:szCs w:val="24"/>
        </w:rPr>
      </w:pPr>
      <w:r>
        <w:rPr>
          <w:noProof/>
          <w:lang w:eastAsia="cs-CZ"/>
        </w:rPr>
        <w:lastRenderedPageBreak/>
        <w:drawing>
          <wp:anchor distT="0" distB="0" distL="114300" distR="114300" simplePos="0" relativeHeight="251682816" behindDoc="0" locked="0" layoutInCell="1" allowOverlap="1">
            <wp:simplePos x="0" y="0"/>
            <wp:positionH relativeFrom="column">
              <wp:posOffset>528955</wp:posOffset>
            </wp:positionH>
            <wp:positionV relativeFrom="paragraph">
              <wp:posOffset>62230</wp:posOffset>
            </wp:positionV>
            <wp:extent cx="4714875" cy="2619375"/>
            <wp:effectExtent l="19050" t="0" r="9525" b="0"/>
            <wp:wrapNone/>
            <wp:docPr id="10" name="Obrázek 10" descr="https://web.natur.cuni.cz/~pcoufal/images/ob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natur.cuni.cz/~pcoufal/images/obr10.gi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4875" cy="2619375"/>
                    </a:xfrm>
                    <a:prstGeom prst="rect">
                      <a:avLst/>
                    </a:prstGeom>
                    <a:noFill/>
                    <a:ln>
                      <a:noFill/>
                    </a:ln>
                  </pic:spPr>
                </pic:pic>
              </a:graphicData>
            </a:graphic>
          </wp:anchor>
        </w:drawing>
      </w: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3291A" w:rsidRDefault="00D3291A" w:rsidP="00D3291A">
      <w:pPr>
        <w:ind w:firstLine="0"/>
        <w:rPr>
          <w:rFonts w:cs="Times New Roman"/>
          <w:szCs w:val="24"/>
        </w:rPr>
      </w:pPr>
    </w:p>
    <w:p w:rsidR="00DA693F" w:rsidRPr="009755B1" w:rsidRDefault="00DA693F" w:rsidP="006C22A3">
      <w:pPr>
        <w:ind w:firstLine="0"/>
        <w:jc w:val="center"/>
        <w:rPr>
          <w:rFonts w:cs="Times New Roman"/>
          <w:szCs w:val="24"/>
        </w:rPr>
      </w:pPr>
      <w:r w:rsidRPr="009755B1">
        <w:rPr>
          <w:rFonts w:cs="Times New Roman"/>
          <w:szCs w:val="24"/>
        </w:rPr>
        <w:t>Obr</w:t>
      </w:r>
      <w:r w:rsidR="00D3291A" w:rsidRPr="009755B1">
        <w:rPr>
          <w:rFonts w:cs="Times New Roman"/>
          <w:szCs w:val="24"/>
        </w:rPr>
        <w:t xml:space="preserve">ázek </w:t>
      </w:r>
      <w:r w:rsidR="00C51845">
        <w:rPr>
          <w:rFonts w:cs="Times New Roman"/>
          <w:szCs w:val="24"/>
        </w:rPr>
        <w:t>9</w:t>
      </w:r>
      <w:r w:rsidRPr="009755B1">
        <w:rPr>
          <w:rFonts w:cs="Times New Roman"/>
          <w:szCs w:val="24"/>
        </w:rPr>
        <w:t xml:space="preserve">: </w:t>
      </w:r>
      <w:r w:rsidR="00D3291A" w:rsidRPr="009755B1">
        <w:rPr>
          <w:rFonts w:cs="Times New Roman"/>
          <w:szCs w:val="24"/>
        </w:rPr>
        <w:t xml:space="preserve"> </w:t>
      </w:r>
      <w:r w:rsidRPr="009755B1">
        <w:rPr>
          <w:rFonts w:cs="Times New Roman"/>
          <w:szCs w:val="24"/>
        </w:rPr>
        <w:t>Schéma kapilární elektroforézy</w:t>
      </w:r>
      <w:r w:rsidR="00D3291A" w:rsidRPr="009755B1">
        <w:rPr>
          <w:rFonts w:cs="Times New Roman"/>
          <w:szCs w:val="24"/>
        </w:rPr>
        <w:t xml:space="preserve"> </w:t>
      </w:r>
      <w:r w:rsidR="00D3291A" w:rsidRPr="00175C07">
        <w:rPr>
          <w:rFonts w:cs="Times New Roman"/>
          <w:szCs w:val="24"/>
        </w:rPr>
        <w:t>[</w:t>
      </w:r>
      <w:r w:rsidR="00664E1D">
        <w:rPr>
          <w:rFonts w:cs="Times New Roman"/>
          <w:szCs w:val="24"/>
        </w:rPr>
        <w:t>2</w:t>
      </w:r>
      <w:r w:rsidR="00A44D9F">
        <w:rPr>
          <w:rFonts w:cs="Times New Roman"/>
          <w:szCs w:val="24"/>
        </w:rPr>
        <w:t>7</w:t>
      </w:r>
      <w:r w:rsidR="00D3291A" w:rsidRPr="00175C07">
        <w:rPr>
          <w:rFonts w:cs="Times New Roman"/>
          <w:szCs w:val="24"/>
        </w:rPr>
        <w:t>]</w:t>
      </w:r>
    </w:p>
    <w:p w:rsidR="00D3291A" w:rsidRDefault="00D3291A" w:rsidP="00D3291A">
      <w:pPr>
        <w:ind w:firstLine="0"/>
        <w:jc w:val="both"/>
        <w:rPr>
          <w:rFonts w:cs="Times New Roman"/>
          <w:szCs w:val="24"/>
        </w:rPr>
      </w:pPr>
    </w:p>
    <w:p w:rsidR="000F0AD7" w:rsidRDefault="000F0AD7" w:rsidP="000F0AD7">
      <w:pPr>
        <w:spacing w:before="120"/>
        <w:jc w:val="both"/>
        <w:rPr>
          <w:rFonts w:cs="Times New Roman"/>
          <w:szCs w:val="24"/>
        </w:rPr>
      </w:pPr>
      <w:r>
        <w:rPr>
          <w:rFonts w:cs="Times New Roman"/>
          <w:szCs w:val="24"/>
        </w:rPr>
        <w:t xml:space="preserve">Výhodou kapilární elektroforézy je malá spotřeba vzorku a také poměrně rychlá analýza vzorku, zatímco jako nevýhodná se jeví relativně vyšší pořizovací cena přístroje </w:t>
      </w:r>
      <w:r>
        <w:rPr>
          <w:rFonts w:cs="Times New Roman"/>
          <w:szCs w:val="24"/>
        </w:rPr>
        <w:br/>
        <w:t xml:space="preserve">pro měření. </w:t>
      </w:r>
    </w:p>
    <w:p w:rsidR="00C43BA6" w:rsidRDefault="00C43BA6" w:rsidP="00D3291A">
      <w:pPr>
        <w:ind w:firstLine="0"/>
        <w:jc w:val="both"/>
        <w:rPr>
          <w:rFonts w:cs="Times New Roman"/>
          <w:szCs w:val="24"/>
        </w:rPr>
      </w:pPr>
    </w:p>
    <w:p w:rsidR="001B07F8" w:rsidRPr="00E73B4B" w:rsidRDefault="001B07F8" w:rsidP="00E73B4B">
      <w:pPr>
        <w:ind w:firstLine="0"/>
        <w:jc w:val="both"/>
        <w:rPr>
          <w:rFonts w:cs="Times New Roman"/>
          <w:b/>
          <w:szCs w:val="24"/>
        </w:rPr>
      </w:pPr>
      <w:r w:rsidRPr="00E73B4B">
        <w:rPr>
          <w:rFonts w:cs="Times New Roman"/>
          <w:b/>
          <w:szCs w:val="24"/>
        </w:rPr>
        <w:t>Elektroosmotický tok</w:t>
      </w:r>
    </w:p>
    <w:p w:rsidR="001B07F8" w:rsidRPr="00E73B4B" w:rsidRDefault="00E73B4B" w:rsidP="00C43BA6">
      <w:pPr>
        <w:spacing w:before="120"/>
        <w:jc w:val="both"/>
        <w:rPr>
          <w:rFonts w:cs="Times New Roman"/>
          <w:szCs w:val="24"/>
        </w:rPr>
      </w:pPr>
      <w:r>
        <w:rPr>
          <w:rFonts w:cs="Times New Roman"/>
          <w:szCs w:val="24"/>
        </w:rPr>
        <w:t xml:space="preserve">V souvislosti s </w:t>
      </w:r>
      <w:r w:rsidR="001B07F8" w:rsidRPr="00E73B4B">
        <w:rPr>
          <w:rFonts w:cs="Times New Roman"/>
          <w:szCs w:val="24"/>
        </w:rPr>
        <w:t xml:space="preserve">kapilární elektroforézou je nezbytné zmínit jev, který nastává </w:t>
      </w:r>
      <w:r>
        <w:rPr>
          <w:rFonts w:cs="Times New Roman"/>
          <w:szCs w:val="24"/>
        </w:rPr>
        <w:br/>
      </w:r>
      <w:r w:rsidR="001B07F8" w:rsidRPr="00E73B4B">
        <w:rPr>
          <w:rFonts w:cs="Times New Roman"/>
          <w:szCs w:val="24"/>
        </w:rPr>
        <w:t xml:space="preserve">při migraci iontů v kapiláře. Ve velké většině případu má křemenná </w:t>
      </w:r>
      <w:r>
        <w:rPr>
          <w:rFonts w:cs="Times New Roman"/>
          <w:szCs w:val="24"/>
        </w:rPr>
        <w:t>kapilára vlivem vysokého napětí</w:t>
      </w:r>
      <w:r w:rsidR="00C03721">
        <w:rPr>
          <w:rFonts w:cs="Times New Roman"/>
          <w:szCs w:val="24"/>
        </w:rPr>
        <w:t xml:space="preserve"> </w:t>
      </w:r>
      <w:r w:rsidR="001B07F8" w:rsidRPr="00E73B4B">
        <w:rPr>
          <w:rFonts w:cs="Times New Roman"/>
          <w:szCs w:val="24"/>
        </w:rPr>
        <w:t xml:space="preserve">a následné ionizace </w:t>
      </w:r>
      <w:proofErr w:type="spellStart"/>
      <w:r w:rsidR="001B07F8" w:rsidRPr="00E73B4B">
        <w:rPr>
          <w:rFonts w:cs="Times New Roman"/>
          <w:szCs w:val="24"/>
        </w:rPr>
        <w:t>silanolových</w:t>
      </w:r>
      <w:proofErr w:type="spellEnd"/>
      <w:r w:rsidR="001B07F8" w:rsidRPr="00E73B4B">
        <w:rPr>
          <w:rFonts w:cs="Times New Roman"/>
          <w:szCs w:val="24"/>
        </w:rPr>
        <w:t xml:space="preserve"> skupin záporný náboj. Elektroosmotický tok </w:t>
      </w:r>
      <w:r>
        <w:rPr>
          <w:rFonts w:cs="Times New Roman"/>
          <w:szCs w:val="24"/>
        </w:rPr>
        <w:br/>
      </w:r>
      <w:r w:rsidR="001B07F8" w:rsidRPr="00E73B4B">
        <w:rPr>
          <w:rFonts w:cs="Times New Roman"/>
          <w:szCs w:val="24"/>
        </w:rPr>
        <w:t>je založen na tvorbě elektrické dvojvrstvy, kdy záporný náboj křemenné kapiláry vyvažuje vrstva kladně nabitých iontů, jež umožňují násle</w:t>
      </w:r>
      <w:r w:rsidR="00C03721">
        <w:rPr>
          <w:rFonts w:cs="Times New Roman"/>
          <w:szCs w:val="24"/>
        </w:rPr>
        <w:t xml:space="preserve">dnou migraci nabitého vzorku. V </w:t>
      </w:r>
      <w:r w:rsidR="001B07F8" w:rsidRPr="00E73B4B">
        <w:rPr>
          <w:rFonts w:cs="Times New Roman"/>
          <w:szCs w:val="24"/>
        </w:rPr>
        <w:t xml:space="preserve">případě, </w:t>
      </w:r>
      <w:r w:rsidR="00C43BA6">
        <w:rPr>
          <w:rFonts w:cs="Times New Roman"/>
          <w:szCs w:val="24"/>
        </w:rPr>
        <w:br/>
      </w:r>
      <w:r w:rsidR="001B07F8" w:rsidRPr="00E73B4B">
        <w:rPr>
          <w:rFonts w:cs="Times New Roman"/>
          <w:szCs w:val="24"/>
        </w:rPr>
        <w:t xml:space="preserve">že by po vložení vysokého napětí kladně nabitá vrstva u stěny kapiláry nevznikla, mohlo </w:t>
      </w:r>
      <w:r w:rsidR="00C03721">
        <w:rPr>
          <w:rFonts w:cs="Times New Roman"/>
          <w:szCs w:val="24"/>
        </w:rPr>
        <w:br/>
      </w:r>
      <w:r w:rsidR="001B07F8" w:rsidRPr="00E73B4B">
        <w:rPr>
          <w:rFonts w:cs="Times New Roman"/>
          <w:szCs w:val="24"/>
        </w:rPr>
        <w:t xml:space="preserve">by dojít k „přilepení“ kladně nabitého vzorku ke stěně záporně nabité kapiláry, </w:t>
      </w:r>
      <w:r w:rsidR="00C03721">
        <w:rPr>
          <w:rFonts w:cs="Times New Roman"/>
          <w:szCs w:val="24"/>
        </w:rPr>
        <w:br/>
      </w:r>
      <w:r w:rsidR="001B07F8" w:rsidRPr="00E73B4B">
        <w:rPr>
          <w:rFonts w:cs="Times New Roman"/>
          <w:szCs w:val="24"/>
        </w:rPr>
        <w:t>což by způsobilo ucpání kapiláry, jejímu znehodnocení a také zcela špatným výsledkům analýz. Eliminace přítomnosti elektroosmotického toku bývá při analýzách eliminována promýváním kapiláry tlumivým roztokem ještě před samotným analyzováním vzorku elektroforézou. Promývání bývá často zastoupeno použitím povrchově aktivních látek. Překročí-li se kritická micelární koncentrace,</w:t>
      </w:r>
      <w:r w:rsidR="0074604C">
        <w:rPr>
          <w:rFonts w:cs="Times New Roman"/>
          <w:szCs w:val="24"/>
        </w:rPr>
        <w:t xml:space="preserve"> dochází </w:t>
      </w:r>
      <w:r w:rsidR="00C43BA6">
        <w:rPr>
          <w:rFonts w:cs="Times New Roman"/>
          <w:szCs w:val="24"/>
        </w:rPr>
        <w:t xml:space="preserve">k </w:t>
      </w:r>
      <w:r w:rsidR="001B07F8" w:rsidRPr="00E73B4B">
        <w:rPr>
          <w:rFonts w:cs="Times New Roman"/>
          <w:szCs w:val="24"/>
        </w:rPr>
        <w:t>vytvoření micel. Častými povrchově aktivními látkami používanými pro tyto účely bývají DDAB (</w:t>
      </w:r>
      <w:proofErr w:type="spellStart"/>
      <w:r w:rsidR="001B07F8" w:rsidRPr="00E73B4B">
        <w:rPr>
          <w:rFonts w:cs="Times New Roman"/>
          <w:szCs w:val="24"/>
        </w:rPr>
        <w:t>d</w:t>
      </w:r>
      <w:r w:rsidR="001E73BE">
        <w:rPr>
          <w:rFonts w:cs="Times New Roman"/>
          <w:szCs w:val="24"/>
        </w:rPr>
        <w:t>i</w:t>
      </w:r>
      <w:r w:rsidR="001B07F8" w:rsidRPr="00E73B4B">
        <w:rPr>
          <w:rFonts w:cs="Times New Roman"/>
          <w:szCs w:val="24"/>
        </w:rPr>
        <w:t>decyldimethylamonium</w:t>
      </w:r>
      <w:proofErr w:type="spellEnd"/>
      <w:r w:rsidR="001B07F8" w:rsidRPr="00E73B4B">
        <w:rPr>
          <w:rFonts w:cs="Times New Roman"/>
          <w:szCs w:val="24"/>
        </w:rPr>
        <w:t xml:space="preserve"> bromid), CTAB (</w:t>
      </w:r>
      <w:proofErr w:type="spellStart"/>
      <w:r w:rsidR="001B07F8" w:rsidRPr="00E73B4B">
        <w:rPr>
          <w:rFonts w:cs="Times New Roman"/>
          <w:szCs w:val="24"/>
        </w:rPr>
        <w:t>cetyltrimethylamonium</w:t>
      </w:r>
      <w:proofErr w:type="spellEnd"/>
      <w:r w:rsidR="001B07F8" w:rsidRPr="00E73B4B">
        <w:rPr>
          <w:rFonts w:cs="Times New Roman"/>
          <w:szCs w:val="24"/>
        </w:rPr>
        <w:t xml:space="preserve"> bromid) nebo SDS (</w:t>
      </w:r>
      <w:proofErr w:type="spellStart"/>
      <w:r w:rsidR="001B07F8" w:rsidRPr="00E73B4B">
        <w:rPr>
          <w:rFonts w:cs="Times New Roman"/>
          <w:szCs w:val="24"/>
        </w:rPr>
        <w:t>dodecylsíran</w:t>
      </w:r>
      <w:proofErr w:type="spellEnd"/>
      <w:r w:rsidR="001B07F8" w:rsidRPr="00E73B4B">
        <w:rPr>
          <w:rFonts w:cs="Times New Roman"/>
          <w:szCs w:val="24"/>
        </w:rPr>
        <w:t xml:space="preserve"> sodný). </w:t>
      </w:r>
    </w:p>
    <w:p w:rsidR="001B07F8" w:rsidRPr="00E73B4B" w:rsidRDefault="001B07F8" w:rsidP="00C43BA6">
      <w:pPr>
        <w:spacing w:before="120"/>
        <w:jc w:val="both"/>
        <w:rPr>
          <w:rFonts w:cs="Times New Roman"/>
          <w:szCs w:val="24"/>
        </w:rPr>
      </w:pPr>
      <w:r w:rsidRPr="00E73B4B">
        <w:rPr>
          <w:rFonts w:cs="Times New Roman"/>
          <w:szCs w:val="24"/>
        </w:rPr>
        <w:lastRenderedPageBreak/>
        <w:t>Nejčastějšími typy využívaných detektorů ve spojení s kapilární elektroforézou bývají optické UV/V</w:t>
      </w:r>
      <w:r w:rsidR="00C43BA6">
        <w:rPr>
          <w:rFonts w:cs="Times New Roman"/>
          <w:szCs w:val="24"/>
        </w:rPr>
        <w:t>IS</w:t>
      </w:r>
      <w:r w:rsidRPr="00E73B4B">
        <w:rPr>
          <w:rFonts w:cs="Times New Roman"/>
          <w:szCs w:val="24"/>
        </w:rPr>
        <w:t xml:space="preserve"> detektory založené na měření absorbance. Alternativou je také spojení s hmotnostní spektrometrií.</w:t>
      </w:r>
      <w:r w:rsidR="00C43BA6">
        <w:rPr>
          <w:rFonts w:cs="Times New Roman"/>
          <w:szCs w:val="24"/>
        </w:rPr>
        <w:t xml:space="preserve"> </w:t>
      </w:r>
      <w:r w:rsidR="00C43BA6" w:rsidRPr="00175C07">
        <w:rPr>
          <w:rFonts w:cs="Times New Roman"/>
          <w:szCs w:val="24"/>
        </w:rPr>
        <w:t>[</w:t>
      </w:r>
      <w:r w:rsidR="00BD05F1">
        <w:rPr>
          <w:rFonts w:cs="Times New Roman"/>
          <w:szCs w:val="24"/>
        </w:rPr>
        <w:t>2</w:t>
      </w:r>
      <w:r w:rsidR="00A44D9F">
        <w:rPr>
          <w:rFonts w:cs="Times New Roman"/>
          <w:szCs w:val="24"/>
        </w:rPr>
        <w:t>8</w:t>
      </w:r>
      <w:r w:rsidR="00C43BA6">
        <w:rPr>
          <w:rFonts w:cs="Times New Roman"/>
          <w:szCs w:val="24"/>
        </w:rPr>
        <w:t>]</w:t>
      </w:r>
    </w:p>
    <w:p w:rsidR="00973F31" w:rsidRPr="00E73B4B" w:rsidRDefault="00973F31" w:rsidP="00C43BA6">
      <w:pPr>
        <w:spacing w:before="120"/>
        <w:jc w:val="both"/>
        <w:rPr>
          <w:rFonts w:cs="Times New Roman"/>
          <w:szCs w:val="24"/>
          <w:shd w:val="clear" w:color="auto" w:fill="FFFFFF"/>
        </w:rPr>
      </w:pPr>
      <w:r w:rsidRPr="00C43BA6">
        <w:rPr>
          <w:rFonts w:cs="Times New Roman"/>
          <w:szCs w:val="24"/>
        </w:rPr>
        <w:t>Příkladem</w:t>
      </w:r>
      <w:r w:rsidRPr="00E73B4B">
        <w:rPr>
          <w:rFonts w:cs="Times New Roman"/>
          <w:szCs w:val="24"/>
          <w:shd w:val="clear" w:color="auto" w:fill="FFFFFF"/>
        </w:rPr>
        <w:t xml:space="preserve"> širokospektrálního využití metody kapilární elektroforézy </w:t>
      </w:r>
      <w:r w:rsidR="00830C09">
        <w:rPr>
          <w:rFonts w:cs="Times New Roman"/>
          <w:szCs w:val="24"/>
          <w:shd w:val="clear" w:color="auto" w:fill="FFFFFF"/>
        </w:rPr>
        <w:t xml:space="preserve">mohou </w:t>
      </w:r>
      <w:r w:rsidR="00DB6D31">
        <w:rPr>
          <w:rFonts w:cs="Times New Roman"/>
          <w:szCs w:val="24"/>
          <w:shd w:val="clear" w:color="auto" w:fill="FFFFFF"/>
        </w:rPr>
        <w:br/>
      </w:r>
      <w:r w:rsidR="00830C09">
        <w:rPr>
          <w:rFonts w:cs="Times New Roman"/>
          <w:szCs w:val="24"/>
          <w:shd w:val="clear" w:color="auto" w:fill="FFFFFF"/>
        </w:rPr>
        <w:t xml:space="preserve">být analýzy související s </w:t>
      </w:r>
      <w:r w:rsidRPr="00E73B4B">
        <w:rPr>
          <w:rFonts w:cs="Times New Roman"/>
          <w:szCs w:val="24"/>
          <w:shd w:val="clear" w:color="auto" w:fill="FFFFFF"/>
        </w:rPr>
        <w:t xml:space="preserve">hygienickými kontrolami, případně kontroly při ochraně životního prostředí. Spojením může být příklad analýzy bakterie </w:t>
      </w:r>
      <w:proofErr w:type="spellStart"/>
      <w:r w:rsidRPr="00E73B4B">
        <w:rPr>
          <w:rFonts w:cs="Times New Roman"/>
          <w:i/>
          <w:szCs w:val="24"/>
          <w:shd w:val="clear" w:color="auto" w:fill="FFFFFF"/>
        </w:rPr>
        <w:t>Escherichia</w:t>
      </w:r>
      <w:proofErr w:type="spellEnd"/>
      <w:r w:rsidRPr="00E73B4B">
        <w:rPr>
          <w:rFonts w:cs="Times New Roman"/>
          <w:i/>
          <w:szCs w:val="24"/>
          <w:shd w:val="clear" w:color="auto" w:fill="FFFFFF"/>
        </w:rPr>
        <w:t xml:space="preserve"> </w:t>
      </w:r>
      <w:proofErr w:type="spellStart"/>
      <w:r w:rsidRPr="00E73B4B">
        <w:rPr>
          <w:rFonts w:cs="Times New Roman"/>
          <w:i/>
          <w:szCs w:val="24"/>
          <w:shd w:val="clear" w:color="auto" w:fill="FFFFFF"/>
        </w:rPr>
        <w:t>Coli</w:t>
      </w:r>
      <w:proofErr w:type="spellEnd"/>
      <w:r w:rsidRPr="00E73B4B">
        <w:rPr>
          <w:rFonts w:cs="Times New Roman"/>
          <w:szCs w:val="24"/>
          <w:shd w:val="clear" w:color="auto" w:fill="FFFFFF"/>
        </w:rPr>
        <w:t xml:space="preserve"> kapilární zónovou elektroforézou. Tato bakterie je normovaným indikátorem fekálního znečištění vody, </w:t>
      </w:r>
      <w:r w:rsidR="00830C09">
        <w:rPr>
          <w:rFonts w:cs="Times New Roman"/>
          <w:szCs w:val="24"/>
          <w:shd w:val="clear" w:color="auto" w:fill="FFFFFF"/>
        </w:rPr>
        <w:br/>
      </w:r>
      <w:r w:rsidRPr="00E73B4B">
        <w:rPr>
          <w:rFonts w:cs="Times New Roman"/>
          <w:szCs w:val="24"/>
          <w:shd w:val="clear" w:color="auto" w:fill="FFFFFF"/>
        </w:rPr>
        <w:t>do ní</w:t>
      </w:r>
      <w:r w:rsidR="00830C09">
        <w:rPr>
          <w:rFonts w:cs="Times New Roman"/>
          <w:szCs w:val="24"/>
          <w:shd w:val="clear" w:color="auto" w:fill="FFFFFF"/>
        </w:rPr>
        <w:t xml:space="preserve">ž se dostává díky přítomnosti v lidském střevě, přičemž v </w:t>
      </w:r>
      <w:r w:rsidRPr="00E73B4B">
        <w:rPr>
          <w:rFonts w:cs="Times New Roman"/>
          <w:szCs w:val="24"/>
          <w:shd w:val="clear" w:color="auto" w:fill="FFFFFF"/>
        </w:rPr>
        <w:t>případě výrazného výskytu v jiných orgánech může mít za následky nepříjemné zdravotní následky. Analýza kapilární zónovou elektroforézou se ukázala jako velmi účinný nástroj při kon</w:t>
      </w:r>
      <w:r w:rsidR="00830C09">
        <w:rPr>
          <w:rFonts w:cs="Times New Roman"/>
          <w:szCs w:val="24"/>
          <w:shd w:val="clear" w:color="auto" w:fill="FFFFFF"/>
        </w:rPr>
        <w:t xml:space="preserve">trolní činnosti znečištění vod </w:t>
      </w:r>
      <w:r w:rsidRPr="00E73B4B">
        <w:rPr>
          <w:rFonts w:cs="Times New Roman"/>
          <w:szCs w:val="24"/>
          <w:shd w:val="clear" w:color="auto" w:fill="FFFFFF"/>
        </w:rPr>
        <w:t xml:space="preserve">a některých farmaceutických přípravků. </w:t>
      </w:r>
      <w:r w:rsidR="00C43BA6" w:rsidRPr="00175C07">
        <w:rPr>
          <w:rFonts w:cs="Times New Roman"/>
          <w:szCs w:val="24"/>
        </w:rPr>
        <w:t>[</w:t>
      </w:r>
      <w:r w:rsidR="00A44D9F">
        <w:rPr>
          <w:rFonts w:cs="Times New Roman"/>
          <w:szCs w:val="24"/>
        </w:rPr>
        <w:t>29</w:t>
      </w:r>
      <w:r w:rsidR="00C43BA6">
        <w:rPr>
          <w:rFonts w:cs="Times New Roman"/>
          <w:szCs w:val="24"/>
        </w:rPr>
        <w:t>]</w:t>
      </w:r>
    </w:p>
    <w:p w:rsidR="00DA693F" w:rsidRDefault="00DA693F" w:rsidP="00C43BA6">
      <w:pPr>
        <w:spacing w:before="120"/>
        <w:jc w:val="both"/>
        <w:rPr>
          <w:rFonts w:cs="Times New Roman"/>
          <w:szCs w:val="24"/>
        </w:rPr>
      </w:pPr>
      <w:r>
        <w:rPr>
          <w:rFonts w:cs="Times New Roman"/>
          <w:szCs w:val="24"/>
        </w:rPr>
        <w:t>Modifikací kapilární elektroforézy je tzv. kapilární gelová elektroforéza, kde se jedná o spojení kapilárního uspořádání a použití gelu jako nosiče.</w:t>
      </w:r>
    </w:p>
    <w:p w:rsidR="00D24E42" w:rsidRDefault="00D24E42" w:rsidP="00D24E42">
      <w:pPr>
        <w:spacing w:before="120"/>
        <w:ind w:firstLine="0"/>
        <w:jc w:val="both"/>
        <w:rPr>
          <w:rFonts w:cs="Times New Roman"/>
          <w:szCs w:val="24"/>
        </w:rPr>
      </w:pPr>
    </w:p>
    <w:sectPr w:rsidR="00D24E42" w:rsidSect="00445089">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7B0" w:rsidRDefault="00BA17B0" w:rsidP="00445089">
      <w:pPr>
        <w:spacing w:line="240" w:lineRule="auto"/>
      </w:pPr>
      <w:r>
        <w:separator/>
      </w:r>
    </w:p>
  </w:endnote>
  <w:endnote w:type="continuationSeparator" w:id="0">
    <w:p w:rsidR="00BA17B0" w:rsidRDefault="00BA17B0" w:rsidP="004450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249"/>
      <w:docPartObj>
        <w:docPartGallery w:val="Page Numbers (Bottom of Page)"/>
        <w:docPartUnique/>
      </w:docPartObj>
    </w:sdtPr>
    <w:sdtContent>
      <w:p w:rsidR="00352C80" w:rsidRDefault="00CC7D97">
        <w:pPr>
          <w:pStyle w:val="Zpat"/>
          <w:jc w:val="center"/>
        </w:pPr>
        <w:r>
          <w:fldChar w:fldCharType="begin"/>
        </w:r>
        <w:r w:rsidR="00352C80">
          <w:instrText xml:space="preserve"> PAGE   \* MERGEFORMAT </w:instrText>
        </w:r>
        <w:r>
          <w:fldChar w:fldCharType="separate"/>
        </w:r>
        <w:r w:rsidR="00D24E42">
          <w:rPr>
            <w:noProof/>
          </w:rPr>
          <w:t>2</w:t>
        </w:r>
        <w:r>
          <w:rPr>
            <w:noProof/>
          </w:rPr>
          <w:fldChar w:fldCharType="end"/>
        </w:r>
      </w:p>
    </w:sdtContent>
  </w:sdt>
  <w:p w:rsidR="00352C80" w:rsidRDefault="00352C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7B0" w:rsidRDefault="00BA17B0" w:rsidP="00445089">
      <w:pPr>
        <w:spacing w:line="240" w:lineRule="auto"/>
      </w:pPr>
      <w:r>
        <w:separator/>
      </w:r>
    </w:p>
  </w:footnote>
  <w:footnote w:type="continuationSeparator" w:id="0">
    <w:p w:rsidR="00BA17B0" w:rsidRDefault="00BA17B0" w:rsidP="0044508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645"/>
    <w:multiLevelType w:val="hybridMultilevel"/>
    <w:tmpl w:val="53821D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225D1F"/>
    <w:multiLevelType w:val="hybridMultilevel"/>
    <w:tmpl w:val="4B80E1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4123441"/>
    <w:multiLevelType w:val="hybridMultilevel"/>
    <w:tmpl w:val="E9EC9CFA"/>
    <w:lvl w:ilvl="0" w:tplc="F6CCA5B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200B6CC8"/>
    <w:multiLevelType w:val="hybridMultilevel"/>
    <w:tmpl w:val="05EEE4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22D409D"/>
    <w:multiLevelType w:val="hybridMultilevel"/>
    <w:tmpl w:val="5EC64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5227C4"/>
    <w:multiLevelType w:val="hybridMultilevel"/>
    <w:tmpl w:val="CED0B7E2"/>
    <w:lvl w:ilvl="0" w:tplc="A4FE197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D9309F1"/>
    <w:multiLevelType w:val="hybridMultilevel"/>
    <w:tmpl w:val="A412D9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0655F3A"/>
    <w:multiLevelType w:val="hybridMultilevel"/>
    <w:tmpl w:val="E5128BA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B84C0E"/>
    <w:multiLevelType w:val="hybridMultilevel"/>
    <w:tmpl w:val="A39040D0"/>
    <w:lvl w:ilvl="0" w:tplc="F996932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35E4346B"/>
    <w:multiLevelType w:val="hybridMultilevel"/>
    <w:tmpl w:val="7C6CDBBE"/>
    <w:lvl w:ilvl="0" w:tplc="B4E67AC6">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nsid w:val="37DA530F"/>
    <w:multiLevelType w:val="hybridMultilevel"/>
    <w:tmpl w:val="A1A6D010"/>
    <w:lvl w:ilvl="0" w:tplc="CF8CCED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nsid w:val="388B7507"/>
    <w:multiLevelType w:val="hybridMultilevel"/>
    <w:tmpl w:val="B2F4BF5E"/>
    <w:lvl w:ilvl="0" w:tplc="AE28CE7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398572AE"/>
    <w:multiLevelType w:val="hybridMultilevel"/>
    <w:tmpl w:val="4282EE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DF6C74"/>
    <w:multiLevelType w:val="hybridMultilevel"/>
    <w:tmpl w:val="B39034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3C887D4C"/>
    <w:multiLevelType w:val="hybridMultilevel"/>
    <w:tmpl w:val="2D881D68"/>
    <w:lvl w:ilvl="0" w:tplc="E800F0C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3D24410C"/>
    <w:multiLevelType w:val="hybridMultilevel"/>
    <w:tmpl w:val="FB9046E6"/>
    <w:lvl w:ilvl="0" w:tplc="D4D6A80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C743F5F"/>
    <w:multiLevelType w:val="hybridMultilevel"/>
    <w:tmpl w:val="BC4890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E1F495A"/>
    <w:multiLevelType w:val="hybridMultilevel"/>
    <w:tmpl w:val="FB4E697A"/>
    <w:lvl w:ilvl="0" w:tplc="047A269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nsid w:val="514802BD"/>
    <w:multiLevelType w:val="hybridMultilevel"/>
    <w:tmpl w:val="6B6682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14C04E7"/>
    <w:multiLevelType w:val="hybridMultilevel"/>
    <w:tmpl w:val="6C380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81329A"/>
    <w:multiLevelType w:val="hybridMultilevel"/>
    <w:tmpl w:val="C4EE696C"/>
    <w:lvl w:ilvl="0" w:tplc="D4BEF724">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nsid w:val="59264E58"/>
    <w:multiLevelType w:val="hybridMultilevel"/>
    <w:tmpl w:val="2C424D36"/>
    <w:lvl w:ilvl="0" w:tplc="6FEE706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nsid w:val="5F272493"/>
    <w:multiLevelType w:val="hybridMultilevel"/>
    <w:tmpl w:val="5B3EC91A"/>
    <w:lvl w:ilvl="0" w:tplc="A01A7830">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60CB087E"/>
    <w:multiLevelType w:val="hybridMultilevel"/>
    <w:tmpl w:val="DBF24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246B1D"/>
    <w:multiLevelType w:val="hybridMultilevel"/>
    <w:tmpl w:val="01707A5A"/>
    <w:lvl w:ilvl="0" w:tplc="C712B3B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nsid w:val="657D4A15"/>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ED5B49"/>
    <w:multiLevelType w:val="hybridMultilevel"/>
    <w:tmpl w:val="7F82311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A832D0"/>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E906E0"/>
    <w:multiLevelType w:val="hybridMultilevel"/>
    <w:tmpl w:val="CF1C1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A260E57"/>
    <w:multiLevelType w:val="hybridMultilevel"/>
    <w:tmpl w:val="C330A43A"/>
    <w:lvl w:ilvl="0" w:tplc="03BA5E7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6AEC3504"/>
    <w:multiLevelType w:val="hybridMultilevel"/>
    <w:tmpl w:val="468AB370"/>
    <w:lvl w:ilvl="0" w:tplc="3CF865B0">
      <w:start w:val="1"/>
      <w:numFmt w:val="bullet"/>
      <w:pStyle w:val="lnekodrkovseznam"/>
      <w:lvlText w:val="‒"/>
      <w:lvlJc w:val="left"/>
      <w:pPr>
        <w:ind w:left="720" w:hanging="360"/>
      </w:pPr>
      <w:rPr>
        <w:rFonts w:ascii="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E566BC"/>
    <w:multiLevelType w:val="hybridMultilevel"/>
    <w:tmpl w:val="B712E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E94790F"/>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A26461"/>
    <w:multiLevelType w:val="hybridMultilevel"/>
    <w:tmpl w:val="A48AE2B2"/>
    <w:lvl w:ilvl="0" w:tplc="0F7C4A5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nsid w:val="79B96E08"/>
    <w:multiLevelType w:val="hybridMultilevel"/>
    <w:tmpl w:val="09BCC7D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A75F67"/>
    <w:multiLevelType w:val="hybridMultilevel"/>
    <w:tmpl w:val="0122E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5"/>
  </w:num>
  <w:num w:numId="3">
    <w:abstractNumId w:val="1"/>
  </w:num>
  <w:num w:numId="4">
    <w:abstractNumId w:val="30"/>
  </w:num>
  <w:num w:numId="5">
    <w:abstractNumId w:val="15"/>
  </w:num>
  <w:num w:numId="6">
    <w:abstractNumId w:val="20"/>
  </w:num>
  <w:num w:numId="7">
    <w:abstractNumId w:val="21"/>
  </w:num>
  <w:num w:numId="8">
    <w:abstractNumId w:val="11"/>
  </w:num>
  <w:num w:numId="9">
    <w:abstractNumId w:val="8"/>
  </w:num>
  <w:num w:numId="10">
    <w:abstractNumId w:val="33"/>
  </w:num>
  <w:num w:numId="11">
    <w:abstractNumId w:val="14"/>
  </w:num>
  <w:num w:numId="12">
    <w:abstractNumId w:val="10"/>
  </w:num>
  <w:num w:numId="13">
    <w:abstractNumId w:val="24"/>
  </w:num>
  <w:num w:numId="14">
    <w:abstractNumId w:val="9"/>
  </w:num>
  <w:num w:numId="15">
    <w:abstractNumId w:val="2"/>
  </w:num>
  <w:num w:numId="16">
    <w:abstractNumId w:val="29"/>
  </w:num>
  <w:num w:numId="17">
    <w:abstractNumId w:val="22"/>
  </w:num>
  <w:num w:numId="18">
    <w:abstractNumId w:val="6"/>
  </w:num>
  <w:num w:numId="19">
    <w:abstractNumId w:val="28"/>
  </w:num>
  <w:num w:numId="20">
    <w:abstractNumId w:val="32"/>
  </w:num>
  <w:num w:numId="21">
    <w:abstractNumId w:val="34"/>
  </w:num>
  <w:num w:numId="22">
    <w:abstractNumId w:val="26"/>
  </w:num>
  <w:num w:numId="23">
    <w:abstractNumId w:val="23"/>
  </w:num>
  <w:num w:numId="24">
    <w:abstractNumId w:val="7"/>
  </w:num>
  <w:num w:numId="25">
    <w:abstractNumId w:val="4"/>
  </w:num>
  <w:num w:numId="26">
    <w:abstractNumId w:val="13"/>
  </w:num>
  <w:num w:numId="27">
    <w:abstractNumId w:val="16"/>
  </w:num>
  <w:num w:numId="28">
    <w:abstractNumId w:val="3"/>
  </w:num>
  <w:num w:numId="29">
    <w:abstractNumId w:val="27"/>
  </w:num>
  <w:num w:numId="30">
    <w:abstractNumId w:val="25"/>
  </w:num>
  <w:num w:numId="31">
    <w:abstractNumId w:val="12"/>
  </w:num>
  <w:num w:numId="32">
    <w:abstractNumId w:val="18"/>
  </w:num>
  <w:num w:numId="33">
    <w:abstractNumId w:val="0"/>
  </w:num>
  <w:num w:numId="34">
    <w:abstractNumId w:val="19"/>
  </w:num>
  <w:num w:numId="35">
    <w:abstractNumId w:val="17"/>
  </w:num>
  <w:num w:numId="36">
    <w:abstractNumId w:val="3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87C88"/>
    <w:rsid w:val="00000385"/>
    <w:rsid w:val="00002C82"/>
    <w:rsid w:val="00002D2D"/>
    <w:rsid w:val="000030E3"/>
    <w:rsid w:val="000109C5"/>
    <w:rsid w:val="0001164A"/>
    <w:rsid w:val="00011EA7"/>
    <w:rsid w:val="000126CC"/>
    <w:rsid w:val="00012FF1"/>
    <w:rsid w:val="00013686"/>
    <w:rsid w:val="00016447"/>
    <w:rsid w:val="00022E72"/>
    <w:rsid w:val="00023529"/>
    <w:rsid w:val="0002443F"/>
    <w:rsid w:val="000249E7"/>
    <w:rsid w:val="0002649B"/>
    <w:rsid w:val="000302D3"/>
    <w:rsid w:val="00030305"/>
    <w:rsid w:val="000319F0"/>
    <w:rsid w:val="00031AC3"/>
    <w:rsid w:val="00035018"/>
    <w:rsid w:val="000416A5"/>
    <w:rsid w:val="00042262"/>
    <w:rsid w:val="000439EB"/>
    <w:rsid w:val="000458AF"/>
    <w:rsid w:val="00045AA5"/>
    <w:rsid w:val="00047290"/>
    <w:rsid w:val="00050FAA"/>
    <w:rsid w:val="0005134C"/>
    <w:rsid w:val="00051A32"/>
    <w:rsid w:val="00051AB9"/>
    <w:rsid w:val="00053FFF"/>
    <w:rsid w:val="0005532C"/>
    <w:rsid w:val="00056519"/>
    <w:rsid w:val="00057936"/>
    <w:rsid w:val="00057C96"/>
    <w:rsid w:val="00060D2F"/>
    <w:rsid w:val="00061A84"/>
    <w:rsid w:val="00062061"/>
    <w:rsid w:val="000627CB"/>
    <w:rsid w:val="00063E7B"/>
    <w:rsid w:val="00065950"/>
    <w:rsid w:val="00066406"/>
    <w:rsid w:val="0007102A"/>
    <w:rsid w:val="000719D4"/>
    <w:rsid w:val="0007492A"/>
    <w:rsid w:val="00077FD3"/>
    <w:rsid w:val="00080143"/>
    <w:rsid w:val="000808CE"/>
    <w:rsid w:val="00081619"/>
    <w:rsid w:val="00081CE6"/>
    <w:rsid w:val="000829AC"/>
    <w:rsid w:val="00082D18"/>
    <w:rsid w:val="00086C41"/>
    <w:rsid w:val="0008703C"/>
    <w:rsid w:val="00090CCD"/>
    <w:rsid w:val="000926AC"/>
    <w:rsid w:val="0009393A"/>
    <w:rsid w:val="0009446E"/>
    <w:rsid w:val="000950DD"/>
    <w:rsid w:val="000A0132"/>
    <w:rsid w:val="000A04D9"/>
    <w:rsid w:val="000A15CF"/>
    <w:rsid w:val="000A1C68"/>
    <w:rsid w:val="000A1D2C"/>
    <w:rsid w:val="000A5040"/>
    <w:rsid w:val="000A7062"/>
    <w:rsid w:val="000B3D9B"/>
    <w:rsid w:val="000B457E"/>
    <w:rsid w:val="000B46E5"/>
    <w:rsid w:val="000B688F"/>
    <w:rsid w:val="000C023B"/>
    <w:rsid w:val="000C28A4"/>
    <w:rsid w:val="000C67CD"/>
    <w:rsid w:val="000C6BAA"/>
    <w:rsid w:val="000C7E66"/>
    <w:rsid w:val="000D2518"/>
    <w:rsid w:val="000D6174"/>
    <w:rsid w:val="000D6F40"/>
    <w:rsid w:val="000D6F4F"/>
    <w:rsid w:val="000D7265"/>
    <w:rsid w:val="000E2AF5"/>
    <w:rsid w:val="000E3E29"/>
    <w:rsid w:val="000E50B9"/>
    <w:rsid w:val="000E5D17"/>
    <w:rsid w:val="000F0AD7"/>
    <w:rsid w:val="000F0C21"/>
    <w:rsid w:val="000F0C4E"/>
    <w:rsid w:val="000F23AC"/>
    <w:rsid w:val="000F2AD7"/>
    <w:rsid w:val="000F37D6"/>
    <w:rsid w:val="000F4252"/>
    <w:rsid w:val="000F68FF"/>
    <w:rsid w:val="0010036B"/>
    <w:rsid w:val="00100C92"/>
    <w:rsid w:val="00101218"/>
    <w:rsid w:val="00102291"/>
    <w:rsid w:val="0010251C"/>
    <w:rsid w:val="0010289D"/>
    <w:rsid w:val="00103AF9"/>
    <w:rsid w:val="00104FE9"/>
    <w:rsid w:val="0011088A"/>
    <w:rsid w:val="001118EF"/>
    <w:rsid w:val="00111D69"/>
    <w:rsid w:val="001124CC"/>
    <w:rsid w:val="0011307A"/>
    <w:rsid w:val="001139AE"/>
    <w:rsid w:val="001147C7"/>
    <w:rsid w:val="00115A5C"/>
    <w:rsid w:val="00116822"/>
    <w:rsid w:val="0012392F"/>
    <w:rsid w:val="00123F40"/>
    <w:rsid w:val="001278A1"/>
    <w:rsid w:val="00127E34"/>
    <w:rsid w:val="00130B71"/>
    <w:rsid w:val="00131146"/>
    <w:rsid w:val="0013167D"/>
    <w:rsid w:val="00131D0E"/>
    <w:rsid w:val="0013446D"/>
    <w:rsid w:val="00144675"/>
    <w:rsid w:val="00146B08"/>
    <w:rsid w:val="001470A9"/>
    <w:rsid w:val="00147999"/>
    <w:rsid w:val="001528BA"/>
    <w:rsid w:val="00153260"/>
    <w:rsid w:val="001545FE"/>
    <w:rsid w:val="00154A1E"/>
    <w:rsid w:val="0015680E"/>
    <w:rsid w:val="00156B5A"/>
    <w:rsid w:val="00156D6A"/>
    <w:rsid w:val="00157263"/>
    <w:rsid w:val="00161532"/>
    <w:rsid w:val="0016198A"/>
    <w:rsid w:val="00162462"/>
    <w:rsid w:val="00162601"/>
    <w:rsid w:val="001628C4"/>
    <w:rsid w:val="001629F2"/>
    <w:rsid w:val="00162DBE"/>
    <w:rsid w:val="00163183"/>
    <w:rsid w:val="0016350A"/>
    <w:rsid w:val="00164067"/>
    <w:rsid w:val="0016456B"/>
    <w:rsid w:val="0016519E"/>
    <w:rsid w:val="0016726E"/>
    <w:rsid w:val="00171C55"/>
    <w:rsid w:val="00171FA0"/>
    <w:rsid w:val="001720C3"/>
    <w:rsid w:val="00173EB6"/>
    <w:rsid w:val="00174240"/>
    <w:rsid w:val="00174373"/>
    <w:rsid w:val="00174AFB"/>
    <w:rsid w:val="00175A09"/>
    <w:rsid w:val="00175C07"/>
    <w:rsid w:val="001760CA"/>
    <w:rsid w:val="001763B5"/>
    <w:rsid w:val="00176B21"/>
    <w:rsid w:val="0017772F"/>
    <w:rsid w:val="00183D81"/>
    <w:rsid w:val="0018406F"/>
    <w:rsid w:val="00184A02"/>
    <w:rsid w:val="00186062"/>
    <w:rsid w:val="00186245"/>
    <w:rsid w:val="00186CEF"/>
    <w:rsid w:val="00187B26"/>
    <w:rsid w:val="001924F8"/>
    <w:rsid w:val="00193B28"/>
    <w:rsid w:val="00194035"/>
    <w:rsid w:val="00194FAC"/>
    <w:rsid w:val="001A2A68"/>
    <w:rsid w:val="001A601E"/>
    <w:rsid w:val="001A7778"/>
    <w:rsid w:val="001B07F8"/>
    <w:rsid w:val="001B1118"/>
    <w:rsid w:val="001B153C"/>
    <w:rsid w:val="001B1895"/>
    <w:rsid w:val="001B2448"/>
    <w:rsid w:val="001B24E2"/>
    <w:rsid w:val="001B30D9"/>
    <w:rsid w:val="001B70B3"/>
    <w:rsid w:val="001C0EDA"/>
    <w:rsid w:val="001C2180"/>
    <w:rsid w:val="001C3DA9"/>
    <w:rsid w:val="001C4AA3"/>
    <w:rsid w:val="001D0953"/>
    <w:rsid w:val="001D0E28"/>
    <w:rsid w:val="001D1A08"/>
    <w:rsid w:val="001D2125"/>
    <w:rsid w:val="001D2243"/>
    <w:rsid w:val="001D420A"/>
    <w:rsid w:val="001D46AE"/>
    <w:rsid w:val="001D500D"/>
    <w:rsid w:val="001D6DE6"/>
    <w:rsid w:val="001D724C"/>
    <w:rsid w:val="001D753D"/>
    <w:rsid w:val="001D7B4F"/>
    <w:rsid w:val="001E031B"/>
    <w:rsid w:val="001E1CBB"/>
    <w:rsid w:val="001E73BE"/>
    <w:rsid w:val="001F08DA"/>
    <w:rsid w:val="001F120E"/>
    <w:rsid w:val="001F126E"/>
    <w:rsid w:val="001F41A8"/>
    <w:rsid w:val="001F4301"/>
    <w:rsid w:val="001F6CF8"/>
    <w:rsid w:val="001F77C7"/>
    <w:rsid w:val="0020010B"/>
    <w:rsid w:val="0020076B"/>
    <w:rsid w:val="00200E4A"/>
    <w:rsid w:val="002018A0"/>
    <w:rsid w:val="00202B09"/>
    <w:rsid w:val="0020370A"/>
    <w:rsid w:val="00203F24"/>
    <w:rsid w:val="00203F8B"/>
    <w:rsid w:val="002043D4"/>
    <w:rsid w:val="002055FD"/>
    <w:rsid w:val="0020646C"/>
    <w:rsid w:val="0021005F"/>
    <w:rsid w:val="00210549"/>
    <w:rsid w:val="0021098B"/>
    <w:rsid w:val="002113FA"/>
    <w:rsid w:val="00213313"/>
    <w:rsid w:val="0021431A"/>
    <w:rsid w:val="00215266"/>
    <w:rsid w:val="00221A0E"/>
    <w:rsid w:val="00224C34"/>
    <w:rsid w:val="00224D12"/>
    <w:rsid w:val="0022582E"/>
    <w:rsid w:val="002263E7"/>
    <w:rsid w:val="002266E3"/>
    <w:rsid w:val="00226765"/>
    <w:rsid w:val="002279FB"/>
    <w:rsid w:val="002306E0"/>
    <w:rsid w:val="00230D9B"/>
    <w:rsid w:val="00231DD8"/>
    <w:rsid w:val="0023658C"/>
    <w:rsid w:val="0024326B"/>
    <w:rsid w:val="0024656A"/>
    <w:rsid w:val="00246BEF"/>
    <w:rsid w:val="00250D67"/>
    <w:rsid w:val="00253B42"/>
    <w:rsid w:val="00256464"/>
    <w:rsid w:val="00257BD9"/>
    <w:rsid w:val="002610C3"/>
    <w:rsid w:val="00261451"/>
    <w:rsid w:val="00261849"/>
    <w:rsid w:val="00262328"/>
    <w:rsid w:val="002626D9"/>
    <w:rsid w:val="00264C45"/>
    <w:rsid w:val="00266FD1"/>
    <w:rsid w:val="002707C9"/>
    <w:rsid w:val="00270FB4"/>
    <w:rsid w:val="00272977"/>
    <w:rsid w:val="0027309A"/>
    <w:rsid w:val="00273E81"/>
    <w:rsid w:val="00275097"/>
    <w:rsid w:val="002762B7"/>
    <w:rsid w:val="00276928"/>
    <w:rsid w:val="002776D2"/>
    <w:rsid w:val="00281226"/>
    <w:rsid w:val="0028166F"/>
    <w:rsid w:val="00281795"/>
    <w:rsid w:val="002824A8"/>
    <w:rsid w:val="00282B72"/>
    <w:rsid w:val="00283278"/>
    <w:rsid w:val="002843E5"/>
    <w:rsid w:val="0028495C"/>
    <w:rsid w:val="002910B3"/>
    <w:rsid w:val="002916C1"/>
    <w:rsid w:val="00292433"/>
    <w:rsid w:val="00294CAE"/>
    <w:rsid w:val="00295B6C"/>
    <w:rsid w:val="002960B9"/>
    <w:rsid w:val="002964D1"/>
    <w:rsid w:val="00297E62"/>
    <w:rsid w:val="002A0423"/>
    <w:rsid w:val="002A048A"/>
    <w:rsid w:val="002A1919"/>
    <w:rsid w:val="002A1C76"/>
    <w:rsid w:val="002A1F23"/>
    <w:rsid w:val="002A47FA"/>
    <w:rsid w:val="002A49E1"/>
    <w:rsid w:val="002A65FE"/>
    <w:rsid w:val="002A7366"/>
    <w:rsid w:val="002B1BE4"/>
    <w:rsid w:val="002B3ED1"/>
    <w:rsid w:val="002B4CE9"/>
    <w:rsid w:val="002C0D80"/>
    <w:rsid w:val="002C0EAA"/>
    <w:rsid w:val="002C2A61"/>
    <w:rsid w:val="002C33DF"/>
    <w:rsid w:val="002C5900"/>
    <w:rsid w:val="002D2E46"/>
    <w:rsid w:val="002D3024"/>
    <w:rsid w:val="002D4520"/>
    <w:rsid w:val="002D4CBE"/>
    <w:rsid w:val="002D5212"/>
    <w:rsid w:val="002E13DB"/>
    <w:rsid w:val="002E1529"/>
    <w:rsid w:val="002E38EE"/>
    <w:rsid w:val="002E4706"/>
    <w:rsid w:val="002E5BD5"/>
    <w:rsid w:val="002E5D45"/>
    <w:rsid w:val="002E7E58"/>
    <w:rsid w:val="002F20CF"/>
    <w:rsid w:val="002F2FB8"/>
    <w:rsid w:val="002F67D7"/>
    <w:rsid w:val="002F6908"/>
    <w:rsid w:val="00301723"/>
    <w:rsid w:val="00301E5C"/>
    <w:rsid w:val="00303A69"/>
    <w:rsid w:val="00303B87"/>
    <w:rsid w:val="00304E5C"/>
    <w:rsid w:val="00305B42"/>
    <w:rsid w:val="00306D4F"/>
    <w:rsid w:val="00307BC3"/>
    <w:rsid w:val="00311EA8"/>
    <w:rsid w:val="00315524"/>
    <w:rsid w:val="00316952"/>
    <w:rsid w:val="00316980"/>
    <w:rsid w:val="00316ADB"/>
    <w:rsid w:val="0032030D"/>
    <w:rsid w:val="00320E5C"/>
    <w:rsid w:val="00321FE5"/>
    <w:rsid w:val="003227BF"/>
    <w:rsid w:val="003234D6"/>
    <w:rsid w:val="00325700"/>
    <w:rsid w:val="003268EE"/>
    <w:rsid w:val="003276C6"/>
    <w:rsid w:val="00327977"/>
    <w:rsid w:val="003334F8"/>
    <w:rsid w:val="00333BE5"/>
    <w:rsid w:val="00334B2E"/>
    <w:rsid w:val="00334DB7"/>
    <w:rsid w:val="00335F01"/>
    <w:rsid w:val="00336736"/>
    <w:rsid w:val="003367FE"/>
    <w:rsid w:val="00341016"/>
    <w:rsid w:val="00341127"/>
    <w:rsid w:val="00342E44"/>
    <w:rsid w:val="00344EFB"/>
    <w:rsid w:val="003454AB"/>
    <w:rsid w:val="003455A0"/>
    <w:rsid w:val="00345D53"/>
    <w:rsid w:val="003462D0"/>
    <w:rsid w:val="00352C80"/>
    <w:rsid w:val="00353689"/>
    <w:rsid w:val="00353BCD"/>
    <w:rsid w:val="00354198"/>
    <w:rsid w:val="003548D5"/>
    <w:rsid w:val="003549F0"/>
    <w:rsid w:val="00354DAF"/>
    <w:rsid w:val="00357760"/>
    <w:rsid w:val="00360B9F"/>
    <w:rsid w:val="00360C80"/>
    <w:rsid w:val="0036100C"/>
    <w:rsid w:val="003619B9"/>
    <w:rsid w:val="00363C7F"/>
    <w:rsid w:val="003663BA"/>
    <w:rsid w:val="00366A73"/>
    <w:rsid w:val="00366C62"/>
    <w:rsid w:val="003710A2"/>
    <w:rsid w:val="00371643"/>
    <w:rsid w:val="003731D1"/>
    <w:rsid w:val="00374A25"/>
    <w:rsid w:val="0037504F"/>
    <w:rsid w:val="00375B55"/>
    <w:rsid w:val="00375D0E"/>
    <w:rsid w:val="00376987"/>
    <w:rsid w:val="003773CB"/>
    <w:rsid w:val="00381F04"/>
    <w:rsid w:val="00382836"/>
    <w:rsid w:val="003838CC"/>
    <w:rsid w:val="00384D04"/>
    <w:rsid w:val="00386559"/>
    <w:rsid w:val="0039060D"/>
    <w:rsid w:val="00390CF3"/>
    <w:rsid w:val="0039161E"/>
    <w:rsid w:val="00391EA1"/>
    <w:rsid w:val="00392385"/>
    <w:rsid w:val="0039351A"/>
    <w:rsid w:val="003938F3"/>
    <w:rsid w:val="00393CB0"/>
    <w:rsid w:val="00393F35"/>
    <w:rsid w:val="00394CC2"/>
    <w:rsid w:val="0039572C"/>
    <w:rsid w:val="00395EA8"/>
    <w:rsid w:val="00396DA9"/>
    <w:rsid w:val="00397974"/>
    <w:rsid w:val="003A2E10"/>
    <w:rsid w:val="003A4AD2"/>
    <w:rsid w:val="003A56BE"/>
    <w:rsid w:val="003B0638"/>
    <w:rsid w:val="003B13A6"/>
    <w:rsid w:val="003B4C7B"/>
    <w:rsid w:val="003B4D7F"/>
    <w:rsid w:val="003B5B68"/>
    <w:rsid w:val="003C03CD"/>
    <w:rsid w:val="003C3E4A"/>
    <w:rsid w:val="003C59D3"/>
    <w:rsid w:val="003C620F"/>
    <w:rsid w:val="003C75C3"/>
    <w:rsid w:val="003D1A66"/>
    <w:rsid w:val="003D1EF0"/>
    <w:rsid w:val="003D24CB"/>
    <w:rsid w:val="003D2F4A"/>
    <w:rsid w:val="003D3819"/>
    <w:rsid w:val="003D4ADD"/>
    <w:rsid w:val="003D702F"/>
    <w:rsid w:val="003E0856"/>
    <w:rsid w:val="003E0ACF"/>
    <w:rsid w:val="003E1898"/>
    <w:rsid w:val="003E193A"/>
    <w:rsid w:val="003E26FC"/>
    <w:rsid w:val="003E4024"/>
    <w:rsid w:val="003E5B2A"/>
    <w:rsid w:val="003E5D70"/>
    <w:rsid w:val="003E6A61"/>
    <w:rsid w:val="003F1BFB"/>
    <w:rsid w:val="003F23AC"/>
    <w:rsid w:val="003F3A5D"/>
    <w:rsid w:val="003F3D0B"/>
    <w:rsid w:val="003F46B0"/>
    <w:rsid w:val="003F54B0"/>
    <w:rsid w:val="003F75F4"/>
    <w:rsid w:val="00400083"/>
    <w:rsid w:val="004008C6"/>
    <w:rsid w:val="004015BE"/>
    <w:rsid w:val="00403A0F"/>
    <w:rsid w:val="00404D23"/>
    <w:rsid w:val="00420B7C"/>
    <w:rsid w:val="00422A85"/>
    <w:rsid w:val="00424908"/>
    <w:rsid w:val="00424BFD"/>
    <w:rsid w:val="004265A3"/>
    <w:rsid w:val="0042679B"/>
    <w:rsid w:val="0043080A"/>
    <w:rsid w:val="00430A1E"/>
    <w:rsid w:val="004318CA"/>
    <w:rsid w:val="00432B1B"/>
    <w:rsid w:val="00434990"/>
    <w:rsid w:val="00435DF4"/>
    <w:rsid w:val="00440232"/>
    <w:rsid w:val="004417D0"/>
    <w:rsid w:val="0044242C"/>
    <w:rsid w:val="004437FC"/>
    <w:rsid w:val="00445089"/>
    <w:rsid w:val="0044525D"/>
    <w:rsid w:val="00445774"/>
    <w:rsid w:val="0044688B"/>
    <w:rsid w:val="004471A4"/>
    <w:rsid w:val="004475A9"/>
    <w:rsid w:val="004501FD"/>
    <w:rsid w:val="00451CB1"/>
    <w:rsid w:val="00453A17"/>
    <w:rsid w:val="00454A3C"/>
    <w:rsid w:val="00455110"/>
    <w:rsid w:val="00455423"/>
    <w:rsid w:val="00455A20"/>
    <w:rsid w:val="00461A07"/>
    <w:rsid w:val="00464006"/>
    <w:rsid w:val="0046619A"/>
    <w:rsid w:val="00467F6B"/>
    <w:rsid w:val="004715D2"/>
    <w:rsid w:val="0047199C"/>
    <w:rsid w:val="00471F90"/>
    <w:rsid w:val="00472D4B"/>
    <w:rsid w:val="00473814"/>
    <w:rsid w:val="00476588"/>
    <w:rsid w:val="0048168E"/>
    <w:rsid w:val="004820E8"/>
    <w:rsid w:val="0048234C"/>
    <w:rsid w:val="0048506D"/>
    <w:rsid w:val="00485186"/>
    <w:rsid w:val="004851B2"/>
    <w:rsid w:val="004915FC"/>
    <w:rsid w:val="00491D41"/>
    <w:rsid w:val="00491EBB"/>
    <w:rsid w:val="0049293E"/>
    <w:rsid w:val="00493DFB"/>
    <w:rsid w:val="004949B8"/>
    <w:rsid w:val="004964C4"/>
    <w:rsid w:val="00496F2F"/>
    <w:rsid w:val="004A3AC6"/>
    <w:rsid w:val="004A41F4"/>
    <w:rsid w:val="004A48E6"/>
    <w:rsid w:val="004A622E"/>
    <w:rsid w:val="004A65EC"/>
    <w:rsid w:val="004B31EA"/>
    <w:rsid w:val="004C4663"/>
    <w:rsid w:val="004C5255"/>
    <w:rsid w:val="004C5F75"/>
    <w:rsid w:val="004C7F3D"/>
    <w:rsid w:val="004D0566"/>
    <w:rsid w:val="004D2168"/>
    <w:rsid w:val="004D3ED5"/>
    <w:rsid w:val="004D4A68"/>
    <w:rsid w:val="004D4E7A"/>
    <w:rsid w:val="004D765A"/>
    <w:rsid w:val="004D7E77"/>
    <w:rsid w:val="004E0F7C"/>
    <w:rsid w:val="004E1975"/>
    <w:rsid w:val="004E2FAB"/>
    <w:rsid w:val="004F04C8"/>
    <w:rsid w:val="004F0795"/>
    <w:rsid w:val="004F11D6"/>
    <w:rsid w:val="004F2301"/>
    <w:rsid w:val="004F2737"/>
    <w:rsid w:val="004F3246"/>
    <w:rsid w:val="004F4239"/>
    <w:rsid w:val="004F5941"/>
    <w:rsid w:val="004F7089"/>
    <w:rsid w:val="004F7E79"/>
    <w:rsid w:val="00503ABF"/>
    <w:rsid w:val="0050450B"/>
    <w:rsid w:val="0050588A"/>
    <w:rsid w:val="00511169"/>
    <w:rsid w:val="0051328B"/>
    <w:rsid w:val="00515727"/>
    <w:rsid w:val="00516CBD"/>
    <w:rsid w:val="00520EBF"/>
    <w:rsid w:val="005224E9"/>
    <w:rsid w:val="00523529"/>
    <w:rsid w:val="005252F8"/>
    <w:rsid w:val="005266C1"/>
    <w:rsid w:val="005273FB"/>
    <w:rsid w:val="0052796F"/>
    <w:rsid w:val="00530141"/>
    <w:rsid w:val="00530F50"/>
    <w:rsid w:val="00531334"/>
    <w:rsid w:val="00531539"/>
    <w:rsid w:val="005319A3"/>
    <w:rsid w:val="00532457"/>
    <w:rsid w:val="0053357F"/>
    <w:rsid w:val="0053512F"/>
    <w:rsid w:val="00535B0E"/>
    <w:rsid w:val="0053622F"/>
    <w:rsid w:val="005362C1"/>
    <w:rsid w:val="005371A8"/>
    <w:rsid w:val="0053754C"/>
    <w:rsid w:val="005379DA"/>
    <w:rsid w:val="00537F07"/>
    <w:rsid w:val="00540633"/>
    <w:rsid w:val="00541525"/>
    <w:rsid w:val="0054188A"/>
    <w:rsid w:val="00542652"/>
    <w:rsid w:val="00542F2B"/>
    <w:rsid w:val="00543AC7"/>
    <w:rsid w:val="00545313"/>
    <w:rsid w:val="00545DF1"/>
    <w:rsid w:val="00550961"/>
    <w:rsid w:val="00551113"/>
    <w:rsid w:val="00551346"/>
    <w:rsid w:val="00553488"/>
    <w:rsid w:val="00554624"/>
    <w:rsid w:val="005600D0"/>
    <w:rsid w:val="00561274"/>
    <w:rsid w:val="00564725"/>
    <w:rsid w:val="00564793"/>
    <w:rsid w:val="0056585C"/>
    <w:rsid w:val="005658B0"/>
    <w:rsid w:val="0057125E"/>
    <w:rsid w:val="00571571"/>
    <w:rsid w:val="00573F2F"/>
    <w:rsid w:val="005740FB"/>
    <w:rsid w:val="00575708"/>
    <w:rsid w:val="00576338"/>
    <w:rsid w:val="00576CFA"/>
    <w:rsid w:val="0058077B"/>
    <w:rsid w:val="005828F2"/>
    <w:rsid w:val="00587BC5"/>
    <w:rsid w:val="00587EE6"/>
    <w:rsid w:val="0059098B"/>
    <w:rsid w:val="00592B49"/>
    <w:rsid w:val="005944B8"/>
    <w:rsid w:val="005A0212"/>
    <w:rsid w:val="005A0B61"/>
    <w:rsid w:val="005A0D6A"/>
    <w:rsid w:val="005A1D70"/>
    <w:rsid w:val="005A5666"/>
    <w:rsid w:val="005A5D92"/>
    <w:rsid w:val="005B0D1E"/>
    <w:rsid w:val="005B14D6"/>
    <w:rsid w:val="005B1B4D"/>
    <w:rsid w:val="005B215A"/>
    <w:rsid w:val="005B7897"/>
    <w:rsid w:val="005C0AF1"/>
    <w:rsid w:val="005C2BB8"/>
    <w:rsid w:val="005C3776"/>
    <w:rsid w:val="005C4BBC"/>
    <w:rsid w:val="005C56A3"/>
    <w:rsid w:val="005C58AB"/>
    <w:rsid w:val="005C6F8C"/>
    <w:rsid w:val="005D0767"/>
    <w:rsid w:val="005D13B6"/>
    <w:rsid w:val="005D30F4"/>
    <w:rsid w:val="005D3A9E"/>
    <w:rsid w:val="005D4553"/>
    <w:rsid w:val="005D4E05"/>
    <w:rsid w:val="005D688F"/>
    <w:rsid w:val="005D79DA"/>
    <w:rsid w:val="005E10D9"/>
    <w:rsid w:val="005E1469"/>
    <w:rsid w:val="005E1945"/>
    <w:rsid w:val="005E3224"/>
    <w:rsid w:val="005E39ED"/>
    <w:rsid w:val="005E486B"/>
    <w:rsid w:val="005E50DE"/>
    <w:rsid w:val="005E6DA4"/>
    <w:rsid w:val="005E6F05"/>
    <w:rsid w:val="005F13E2"/>
    <w:rsid w:val="005F20E7"/>
    <w:rsid w:val="005F4152"/>
    <w:rsid w:val="005F522B"/>
    <w:rsid w:val="005F5562"/>
    <w:rsid w:val="005F6A85"/>
    <w:rsid w:val="006024D6"/>
    <w:rsid w:val="00602AE6"/>
    <w:rsid w:val="006031B7"/>
    <w:rsid w:val="00607639"/>
    <w:rsid w:val="006107E0"/>
    <w:rsid w:val="0061117F"/>
    <w:rsid w:val="0061119D"/>
    <w:rsid w:val="00611A68"/>
    <w:rsid w:val="00614E53"/>
    <w:rsid w:val="006162C9"/>
    <w:rsid w:val="00625298"/>
    <w:rsid w:val="006252AC"/>
    <w:rsid w:val="00625875"/>
    <w:rsid w:val="00625B4B"/>
    <w:rsid w:val="00626A30"/>
    <w:rsid w:val="00626D3E"/>
    <w:rsid w:val="00626F17"/>
    <w:rsid w:val="0063475B"/>
    <w:rsid w:val="00635323"/>
    <w:rsid w:val="00636DDC"/>
    <w:rsid w:val="00641105"/>
    <w:rsid w:val="00641F5B"/>
    <w:rsid w:val="00643CFD"/>
    <w:rsid w:val="00644A93"/>
    <w:rsid w:val="00645DEA"/>
    <w:rsid w:val="00646067"/>
    <w:rsid w:val="00646350"/>
    <w:rsid w:val="00647116"/>
    <w:rsid w:val="00647CBE"/>
    <w:rsid w:val="006507B8"/>
    <w:rsid w:val="006513D4"/>
    <w:rsid w:val="0065169A"/>
    <w:rsid w:val="006519BF"/>
    <w:rsid w:val="0065297B"/>
    <w:rsid w:val="00655B14"/>
    <w:rsid w:val="00657055"/>
    <w:rsid w:val="006603FE"/>
    <w:rsid w:val="00662C6C"/>
    <w:rsid w:val="00662E74"/>
    <w:rsid w:val="00663007"/>
    <w:rsid w:val="00663D15"/>
    <w:rsid w:val="00664E1D"/>
    <w:rsid w:val="0066688F"/>
    <w:rsid w:val="00666BD1"/>
    <w:rsid w:val="00667413"/>
    <w:rsid w:val="0067069E"/>
    <w:rsid w:val="0067087B"/>
    <w:rsid w:val="0067103E"/>
    <w:rsid w:val="006711DF"/>
    <w:rsid w:val="00676181"/>
    <w:rsid w:val="0068078A"/>
    <w:rsid w:val="006826FE"/>
    <w:rsid w:val="00691273"/>
    <w:rsid w:val="00693C2C"/>
    <w:rsid w:val="00694CAA"/>
    <w:rsid w:val="006A0425"/>
    <w:rsid w:val="006A17D5"/>
    <w:rsid w:val="006A1AD1"/>
    <w:rsid w:val="006A1DF0"/>
    <w:rsid w:val="006A2F0E"/>
    <w:rsid w:val="006A3922"/>
    <w:rsid w:val="006A3CDF"/>
    <w:rsid w:val="006A5B80"/>
    <w:rsid w:val="006A5BCF"/>
    <w:rsid w:val="006A64A9"/>
    <w:rsid w:val="006A6621"/>
    <w:rsid w:val="006B01D1"/>
    <w:rsid w:val="006B0EF9"/>
    <w:rsid w:val="006B147E"/>
    <w:rsid w:val="006B440A"/>
    <w:rsid w:val="006B4AA3"/>
    <w:rsid w:val="006B7AD6"/>
    <w:rsid w:val="006C022F"/>
    <w:rsid w:val="006C22A3"/>
    <w:rsid w:val="006C2B57"/>
    <w:rsid w:val="006C4012"/>
    <w:rsid w:val="006C506F"/>
    <w:rsid w:val="006C50F8"/>
    <w:rsid w:val="006C5A3B"/>
    <w:rsid w:val="006D0175"/>
    <w:rsid w:val="006D214C"/>
    <w:rsid w:val="006D5969"/>
    <w:rsid w:val="006D5C6B"/>
    <w:rsid w:val="006D61D4"/>
    <w:rsid w:val="006D6A81"/>
    <w:rsid w:val="006E0547"/>
    <w:rsid w:val="006E0E90"/>
    <w:rsid w:val="006E1E69"/>
    <w:rsid w:val="006E2DBA"/>
    <w:rsid w:val="006E36C2"/>
    <w:rsid w:val="006E4F37"/>
    <w:rsid w:val="006E5538"/>
    <w:rsid w:val="006E5EF3"/>
    <w:rsid w:val="006F091A"/>
    <w:rsid w:val="006F3B04"/>
    <w:rsid w:val="006F3EB8"/>
    <w:rsid w:val="006F40E7"/>
    <w:rsid w:val="006F5143"/>
    <w:rsid w:val="006F5413"/>
    <w:rsid w:val="00700C1C"/>
    <w:rsid w:val="00700C90"/>
    <w:rsid w:val="00712891"/>
    <w:rsid w:val="00715034"/>
    <w:rsid w:val="0071655D"/>
    <w:rsid w:val="007229C5"/>
    <w:rsid w:val="00724DC7"/>
    <w:rsid w:val="0072565D"/>
    <w:rsid w:val="00726CCA"/>
    <w:rsid w:val="007318BD"/>
    <w:rsid w:val="00732414"/>
    <w:rsid w:val="007353DA"/>
    <w:rsid w:val="00737641"/>
    <w:rsid w:val="00737651"/>
    <w:rsid w:val="00737DA6"/>
    <w:rsid w:val="00741F28"/>
    <w:rsid w:val="007449EA"/>
    <w:rsid w:val="0074604C"/>
    <w:rsid w:val="007506BD"/>
    <w:rsid w:val="0075111C"/>
    <w:rsid w:val="007512CB"/>
    <w:rsid w:val="00752761"/>
    <w:rsid w:val="00755F17"/>
    <w:rsid w:val="007561B9"/>
    <w:rsid w:val="00756482"/>
    <w:rsid w:val="00757128"/>
    <w:rsid w:val="00757B2B"/>
    <w:rsid w:val="00760F45"/>
    <w:rsid w:val="007649B6"/>
    <w:rsid w:val="00765E43"/>
    <w:rsid w:val="007660DA"/>
    <w:rsid w:val="00766D92"/>
    <w:rsid w:val="007679D0"/>
    <w:rsid w:val="007700A5"/>
    <w:rsid w:val="00772D62"/>
    <w:rsid w:val="00774D3F"/>
    <w:rsid w:val="0077552C"/>
    <w:rsid w:val="007761F3"/>
    <w:rsid w:val="007767F0"/>
    <w:rsid w:val="00782659"/>
    <w:rsid w:val="00784FDD"/>
    <w:rsid w:val="00786E95"/>
    <w:rsid w:val="00787CCD"/>
    <w:rsid w:val="0079150D"/>
    <w:rsid w:val="00795CA6"/>
    <w:rsid w:val="007A0DC4"/>
    <w:rsid w:val="007A2CCC"/>
    <w:rsid w:val="007A3039"/>
    <w:rsid w:val="007A3D47"/>
    <w:rsid w:val="007A3FE3"/>
    <w:rsid w:val="007A5FAB"/>
    <w:rsid w:val="007A6982"/>
    <w:rsid w:val="007A6F9B"/>
    <w:rsid w:val="007A7A5E"/>
    <w:rsid w:val="007A7FCE"/>
    <w:rsid w:val="007B2012"/>
    <w:rsid w:val="007B3C99"/>
    <w:rsid w:val="007B666E"/>
    <w:rsid w:val="007B6E4C"/>
    <w:rsid w:val="007B6FD4"/>
    <w:rsid w:val="007B7057"/>
    <w:rsid w:val="007C0705"/>
    <w:rsid w:val="007C191F"/>
    <w:rsid w:val="007C3523"/>
    <w:rsid w:val="007C3F9D"/>
    <w:rsid w:val="007C42A1"/>
    <w:rsid w:val="007C5EBA"/>
    <w:rsid w:val="007C6B01"/>
    <w:rsid w:val="007C7E25"/>
    <w:rsid w:val="007D054C"/>
    <w:rsid w:val="007D3FBD"/>
    <w:rsid w:val="007D632F"/>
    <w:rsid w:val="007D6404"/>
    <w:rsid w:val="007D6814"/>
    <w:rsid w:val="007D7809"/>
    <w:rsid w:val="007D7CDF"/>
    <w:rsid w:val="007E137F"/>
    <w:rsid w:val="007E424A"/>
    <w:rsid w:val="007E4EFB"/>
    <w:rsid w:val="007E7078"/>
    <w:rsid w:val="007F013C"/>
    <w:rsid w:val="007F02FD"/>
    <w:rsid w:val="007F2D0D"/>
    <w:rsid w:val="007F3135"/>
    <w:rsid w:val="007F3DF0"/>
    <w:rsid w:val="007F4DBF"/>
    <w:rsid w:val="007F56E9"/>
    <w:rsid w:val="007F6C1C"/>
    <w:rsid w:val="00802989"/>
    <w:rsid w:val="00802C25"/>
    <w:rsid w:val="00807E63"/>
    <w:rsid w:val="0081326E"/>
    <w:rsid w:val="00813409"/>
    <w:rsid w:val="008155FA"/>
    <w:rsid w:val="00816A64"/>
    <w:rsid w:val="008176E6"/>
    <w:rsid w:val="00817832"/>
    <w:rsid w:val="0082075F"/>
    <w:rsid w:val="00821D2F"/>
    <w:rsid w:val="00822387"/>
    <w:rsid w:val="008223A3"/>
    <w:rsid w:val="008225EE"/>
    <w:rsid w:val="00823C55"/>
    <w:rsid w:val="00823F21"/>
    <w:rsid w:val="00824781"/>
    <w:rsid w:val="008250FF"/>
    <w:rsid w:val="00826DDC"/>
    <w:rsid w:val="008304C0"/>
    <w:rsid w:val="00830C09"/>
    <w:rsid w:val="00832496"/>
    <w:rsid w:val="00834055"/>
    <w:rsid w:val="0083531C"/>
    <w:rsid w:val="00835BF8"/>
    <w:rsid w:val="00835E40"/>
    <w:rsid w:val="00836978"/>
    <w:rsid w:val="00837670"/>
    <w:rsid w:val="00837810"/>
    <w:rsid w:val="008404E5"/>
    <w:rsid w:val="0084090B"/>
    <w:rsid w:val="00840927"/>
    <w:rsid w:val="00840F74"/>
    <w:rsid w:val="0084235D"/>
    <w:rsid w:val="008425E2"/>
    <w:rsid w:val="00843FE5"/>
    <w:rsid w:val="00846ED4"/>
    <w:rsid w:val="00853D1B"/>
    <w:rsid w:val="0085426C"/>
    <w:rsid w:val="008547FF"/>
    <w:rsid w:val="00855411"/>
    <w:rsid w:val="00861D82"/>
    <w:rsid w:val="008643B5"/>
    <w:rsid w:val="008643D3"/>
    <w:rsid w:val="00865069"/>
    <w:rsid w:val="008651B5"/>
    <w:rsid w:val="00866079"/>
    <w:rsid w:val="00866589"/>
    <w:rsid w:val="008670B8"/>
    <w:rsid w:val="00872014"/>
    <w:rsid w:val="008726F2"/>
    <w:rsid w:val="00872CBE"/>
    <w:rsid w:val="00873F9C"/>
    <w:rsid w:val="00874A6F"/>
    <w:rsid w:val="00876329"/>
    <w:rsid w:val="008765C1"/>
    <w:rsid w:val="00882355"/>
    <w:rsid w:val="00883C3C"/>
    <w:rsid w:val="00884697"/>
    <w:rsid w:val="0089081B"/>
    <w:rsid w:val="0089099E"/>
    <w:rsid w:val="00891581"/>
    <w:rsid w:val="00891CB3"/>
    <w:rsid w:val="008929A8"/>
    <w:rsid w:val="00894881"/>
    <w:rsid w:val="00895EF9"/>
    <w:rsid w:val="00896DB7"/>
    <w:rsid w:val="00897233"/>
    <w:rsid w:val="0089742E"/>
    <w:rsid w:val="008A1EC7"/>
    <w:rsid w:val="008A468D"/>
    <w:rsid w:val="008A6E78"/>
    <w:rsid w:val="008A71A7"/>
    <w:rsid w:val="008B07B0"/>
    <w:rsid w:val="008B0D8A"/>
    <w:rsid w:val="008B1201"/>
    <w:rsid w:val="008B2A48"/>
    <w:rsid w:val="008B30C3"/>
    <w:rsid w:val="008B43BB"/>
    <w:rsid w:val="008B628A"/>
    <w:rsid w:val="008C13BA"/>
    <w:rsid w:val="008C18A2"/>
    <w:rsid w:val="008C2EE5"/>
    <w:rsid w:val="008C465B"/>
    <w:rsid w:val="008C4762"/>
    <w:rsid w:val="008C5C4A"/>
    <w:rsid w:val="008C6D1E"/>
    <w:rsid w:val="008C6FB0"/>
    <w:rsid w:val="008C7913"/>
    <w:rsid w:val="008D3429"/>
    <w:rsid w:val="008D3532"/>
    <w:rsid w:val="008D5582"/>
    <w:rsid w:val="008D5DAC"/>
    <w:rsid w:val="008E2AA8"/>
    <w:rsid w:val="008E2B82"/>
    <w:rsid w:val="008E3A1E"/>
    <w:rsid w:val="008E667B"/>
    <w:rsid w:val="008E7413"/>
    <w:rsid w:val="008E7704"/>
    <w:rsid w:val="008E7765"/>
    <w:rsid w:val="008F1BB2"/>
    <w:rsid w:val="008F354E"/>
    <w:rsid w:val="008F5577"/>
    <w:rsid w:val="008F67DA"/>
    <w:rsid w:val="008F7F08"/>
    <w:rsid w:val="008F7FCB"/>
    <w:rsid w:val="0090234C"/>
    <w:rsid w:val="0090247D"/>
    <w:rsid w:val="0090265D"/>
    <w:rsid w:val="009032CC"/>
    <w:rsid w:val="00911E46"/>
    <w:rsid w:val="00911FA9"/>
    <w:rsid w:val="009127DB"/>
    <w:rsid w:val="00917702"/>
    <w:rsid w:val="009177BB"/>
    <w:rsid w:val="009177D1"/>
    <w:rsid w:val="00917C1C"/>
    <w:rsid w:val="00923D87"/>
    <w:rsid w:val="009248FC"/>
    <w:rsid w:val="00925D82"/>
    <w:rsid w:val="009265B0"/>
    <w:rsid w:val="00932D74"/>
    <w:rsid w:val="00933DE9"/>
    <w:rsid w:val="0093453B"/>
    <w:rsid w:val="00936D92"/>
    <w:rsid w:val="00937DCF"/>
    <w:rsid w:val="00940D10"/>
    <w:rsid w:val="00941EEE"/>
    <w:rsid w:val="0094245D"/>
    <w:rsid w:val="0094321B"/>
    <w:rsid w:val="00945225"/>
    <w:rsid w:val="009453B0"/>
    <w:rsid w:val="00946331"/>
    <w:rsid w:val="009463CC"/>
    <w:rsid w:val="00950484"/>
    <w:rsid w:val="00951304"/>
    <w:rsid w:val="00951466"/>
    <w:rsid w:val="00952149"/>
    <w:rsid w:val="00953A1D"/>
    <w:rsid w:val="00954787"/>
    <w:rsid w:val="0096044D"/>
    <w:rsid w:val="009621D4"/>
    <w:rsid w:val="009639D2"/>
    <w:rsid w:val="009645DF"/>
    <w:rsid w:val="009712C7"/>
    <w:rsid w:val="009731CA"/>
    <w:rsid w:val="00973F31"/>
    <w:rsid w:val="00974835"/>
    <w:rsid w:val="009755B1"/>
    <w:rsid w:val="00975A84"/>
    <w:rsid w:val="00976A0D"/>
    <w:rsid w:val="00983941"/>
    <w:rsid w:val="00985B11"/>
    <w:rsid w:val="0098623F"/>
    <w:rsid w:val="009922BD"/>
    <w:rsid w:val="009924C6"/>
    <w:rsid w:val="00992789"/>
    <w:rsid w:val="00992D33"/>
    <w:rsid w:val="00993C9F"/>
    <w:rsid w:val="0099432E"/>
    <w:rsid w:val="00994F86"/>
    <w:rsid w:val="00995ED4"/>
    <w:rsid w:val="009A318C"/>
    <w:rsid w:val="009B1932"/>
    <w:rsid w:val="009B3A03"/>
    <w:rsid w:val="009B448C"/>
    <w:rsid w:val="009B49E9"/>
    <w:rsid w:val="009B4BB5"/>
    <w:rsid w:val="009B513D"/>
    <w:rsid w:val="009B5727"/>
    <w:rsid w:val="009B6AC7"/>
    <w:rsid w:val="009B74D8"/>
    <w:rsid w:val="009C0AD6"/>
    <w:rsid w:val="009C2815"/>
    <w:rsid w:val="009C29CC"/>
    <w:rsid w:val="009C3436"/>
    <w:rsid w:val="009C4F87"/>
    <w:rsid w:val="009C5EB6"/>
    <w:rsid w:val="009C69B9"/>
    <w:rsid w:val="009D0586"/>
    <w:rsid w:val="009D1FEA"/>
    <w:rsid w:val="009D22A5"/>
    <w:rsid w:val="009D2687"/>
    <w:rsid w:val="009D280B"/>
    <w:rsid w:val="009D4471"/>
    <w:rsid w:val="009D5043"/>
    <w:rsid w:val="009D68A5"/>
    <w:rsid w:val="009E0C4A"/>
    <w:rsid w:val="009E27F0"/>
    <w:rsid w:val="009E37B4"/>
    <w:rsid w:val="009E491C"/>
    <w:rsid w:val="009E4988"/>
    <w:rsid w:val="009F31B9"/>
    <w:rsid w:val="009F48A2"/>
    <w:rsid w:val="009F4C4C"/>
    <w:rsid w:val="009F5C26"/>
    <w:rsid w:val="009F5C27"/>
    <w:rsid w:val="009F6714"/>
    <w:rsid w:val="009F6CDF"/>
    <w:rsid w:val="00A00AD5"/>
    <w:rsid w:val="00A00C7E"/>
    <w:rsid w:val="00A01A89"/>
    <w:rsid w:val="00A022D6"/>
    <w:rsid w:val="00A031EE"/>
    <w:rsid w:val="00A06668"/>
    <w:rsid w:val="00A07092"/>
    <w:rsid w:val="00A1086D"/>
    <w:rsid w:val="00A11240"/>
    <w:rsid w:val="00A11337"/>
    <w:rsid w:val="00A12E2C"/>
    <w:rsid w:val="00A14C51"/>
    <w:rsid w:val="00A20154"/>
    <w:rsid w:val="00A21104"/>
    <w:rsid w:val="00A22644"/>
    <w:rsid w:val="00A2368A"/>
    <w:rsid w:val="00A244EE"/>
    <w:rsid w:val="00A24759"/>
    <w:rsid w:val="00A26BBA"/>
    <w:rsid w:val="00A2713A"/>
    <w:rsid w:val="00A30581"/>
    <w:rsid w:val="00A30FB6"/>
    <w:rsid w:val="00A32972"/>
    <w:rsid w:val="00A33406"/>
    <w:rsid w:val="00A33ECD"/>
    <w:rsid w:val="00A3427E"/>
    <w:rsid w:val="00A34D05"/>
    <w:rsid w:val="00A358A5"/>
    <w:rsid w:val="00A3614B"/>
    <w:rsid w:val="00A36CA2"/>
    <w:rsid w:val="00A36DE7"/>
    <w:rsid w:val="00A3704A"/>
    <w:rsid w:val="00A41084"/>
    <w:rsid w:val="00A42629"/>
    <w:rsid w:val="00A44653"/>
    <w:rsid w:val="00A44AD6"/>
    <w:rsid w:val="00A44D9F"/>
    <w:rsid w:val="00A45A1B"/>
    <w:rsid w:val="00A45D64"/>
    <w:rsid w:val="00A463ED"/>
    <w:rsid w:val="00A474DB"/>
    <w:rsid w:val="00A529BF"/>
    <w:rsid w:val="00A529D4"/>
    <w:rsid w:val="00A530D3"/>
    <w:rsid w:val="00A54216"/>
    <w:rsid w:val="00A60211"/>
    <w:rsid w:val="00A645BE"/>
    <w:rsid w:val="00A65823"/>
    <w:rsid w:val="00A6702A"/>
    <w:rsid w:val="00A67DDB"/>
    <w:rsid w:val="00A71AAD"/>
    <w:rsid w:val="00A758B1"/>
    <w:rsid w:val="00A768D9"/>
    <w:rsid w:val="00A81738"/>
    <w:rsid w:val="00A82819"/>
    <w:rsid w:val="00A829F0"/>
    <w:rsid w:val="00A83547"/>
    <w:rsid w:val="00A83CD0"/>
    <w:rsid w:val="00A86E8D"/>
    <w:rsid w:val="00A900CC"/>
    <w:rsid w:val="00A90D3D"/>
    <w:rsid w:val="00A917E3"/>
    <w:rsid w:val="00A92ED9"/>
    <w:rsid w:val="00A93FCA"/>
    <w:rsid w:val="00AA05B2"/>
    <w:rsid w:val="00AA131E"/>
    <w:rsid w:val="00AA1877"/>
    <w:rsid w:val="00AA3467"/>
    <w:rsid w:val="00AA57F9"/>
    <w:rsid w:val="00AB0922"/>
    <w:rsid w:val="00AB0A35"/>
    <w:rsid w:val="00AB1819"/>
    <w:rsid w:val="00AB2274"/>
    <w:rsid w:val="00AB2A16"/>
    <w:rsid w:val="00AB425A"/>
    <w:rsid w:val="00AB5DAC"/>
    <w:rsid w:val="00AB72D8"/>
    <w:rsid w:val="00AB7A53"/>
    <w:rsid w:val="00AC10D9"/>
    <w:rsid w:val="00AC1EC9"/>
    <w:rsid w:val="00AC6FC3"/>
    <w:rsid w:val="00AC7CD2"/>
    <w:rsid w:val="00AD02E3"/>
    <w:rsid w:val="00AD15FC"/>
    <w:rsid w:val="00AD2416"/>
    <w:rsid w:val="00AD2C34"/>
    <w:rsid w:val="00AD461E"/>
    <w:rsid w:val="00AD4D26"/>
    <w:rsid w:val="00AD4F2D"/>
    <w:rsid w:val="00AD55EB"/>
    <w:rsid w:val="00AD6C79"/>
    <w:rsid w:val="00AE2B82"/>
    <w:rsid w:val="00AE5B54"/>
    <w:rsid w:val="00AE6035"/>
    <w:rsid w:val="00AE73D7"/>
    <w:rsid w:val="00AE7E3C"/>
    <w:rsid w:val="00AF0B88"/>
    <w:rsid w:val="00AF1651"/>
    <w:rsid w:val="00AF1954"/>
    <w:rsid w:val="00AF4279"/>
    <w:rsid w:val="00B00064"/>
    <w:rsid w:val="00B04745"/>
    <w:rsid w:val="00B0491E"/>
    <w:rsid w:val="00B04CE2"/>
    <w:rsid w:val="00B11ADD"/>
    <w:rsid w:val="00B11F0F"/>
    <w:rsid w:val="00B123F8"/>
    <w:rsid w:val="00B12545"/>
    <w:rsid w:val="00B15D17"/>
    <w:rsid w:val="00B1609F"/>
    <w:rsid w:val="00B16D4F"/>
    <w:rsid w:val="00B16F6A"/>
    <w:rsid w:val="00B237F1"/>
    <w:rsid w:val="00B2542B"/>
    <w:rsid w:val="00B27329"/>
    <w:rsid w:val="00B30F78"/>
    <w:rsid w:val="00B31DCC"/>
    <w:rsid w:val="00B32236"/>
    <w:rsid w:val="00B33BBF"/>
    <w:rsid w:val="00B353A4"/>
    <w:rsid w:val="00B35889"/>
    <w:rsid w:val="00B36A89"/>
    <w:rsid w:val="00B36A97"/>
    <w:rsid w:val="00B435A7"/>
    <w:rsid w:val="00B4363D"/>
    <w:rsid w:val="00B43AC9"/>
    <w:rsid w:val="00B46706"/>
    <w:rsid w:val="00B47390"/>
    <w:rsid w:val="00B50C0B"/>
    <w:rsid w:val="00B52F4F"/>
    <w:rsid w:val="00B55202"/>
    <w:rsid w:val="00B55276"/>
    <w:rsid w:val="00B555E1"/>
    <w:rsid w:val="00B571B3"/>
    <w:rsid w:val="00B61D03"/>
    <w:rsid w:val="00B64C97"/>
    <w:rsid w:val="00B64DFD"/>
    <w:rsid w:val="00B650DD"/>
    <w:rsid w:val="00B70833"/>
    <w:rsid w:val="00B712D1"/>
    <w:rsid w:val="00B75ECB"/>
    <w:rsid w:val="00B77208"/>
    <w:rsid w:val="00B773A2"/>
    <w:rsid w:val="00B80050"/>
    <w:rsid w:val="00B80211"/>
    <w:rsid w:val="00B8100F"/>
    <w:rsid w:val="00B81FCE"/>
    <w:rsid w:val="00B86464"/>
    <w:rsid w:val="00B87C88"/>
    <w:rsid w:val="00B9016E"/>
    <w:rsid w:val="00B93239"/>
    <w:rsid w:val="00B93B1D"/>
    <w:rsid w:val="00B96764"/>
    <w:rsid w:val="00B9743D"/>
    <w:rsid w:val="00B97BF6"/>
    <w:rsid w:val="00BA00AE"/>
    <w:rsid w:val="00BA106B"/>
    <w:rsid w:val="00BA1783"/>
    <w:rsid w:val="00BA17B0"/>
    <w:rsid w:val="00BA24C2"/>
    <w:rsid w:val="00BA2FCC"/>
    <w:rsid w:val="00BA5CAF"/>
    <w:rsid w:val="00BA5FED"/>
    <w:rsid w:val="00BB06A8"/>
    <w:rsid w:val="00BB09AB"/>
    <w:rsid w:val="00BB3C77"/>
    <w:rsid w:val="00BB3EEB"/>
    <w:rsid w:val="00BB4343"/>
    <w:rsid w:val="00BB4719"/>
    <w:rsid w:val="00BB7B43"/>
    <w:rsid w:val="00BC0965"/>
    <w:rsid w:val="00BC09D0"/>
    <w:rsid w:val="00BC1394"/>
    <w:rsid w:val="00BC1C59"/>
    <w:rsid w:val="00BC24B3"/>
    <w:rsid w:val="00BC33A3"/>
    <w:rsid w:val="00BC6C65"/>
    <w:rsid w:val="00BC7E3B"/>
    <w:rsid w:val="00BD05F1"/>
    <w:rsid w:val="00BD1385"/>
    <w:rsid w:val="00BD1654"/>
    <w:rsid w:val="00BD3B83"/>
    <w:rsid w:val="00BD5FBF"/>
    <w:rsid w:val="00BD6DB6"/>
    <w:rsid w:val="00BD71E0"/>
    <w:rsid w:val="00BE1EB4"/>
    <w:rsid w:val="00BE27F6"/>
    <w:rsid w:val="00BE3D0D"/>
    <w:rsid w:val="00BE4532"/>
    <w:rsid w:val="00BE46F9"/>
    <w:rsid w:val="00BE5720"/>
    <w:rsid w:val="00BE5FCF"/>
    <w:rsid w:val="00BE60D0"/>
    <w:rsid w:val="00BE6451"/>
    <w:rsid w:val="00BE64D0"/>
    <w:rsid w:val="00BF02A1"/>
    <w:rsid w:val="00BF067E"/>
    <w:rsid w:val="00BF251D"/>
    <w:rsid w:val="00BF3D6C"/>
    <w:rsid w:val="00BF46FC"/>
    <w:rsid w:val="00BF5CB8"/>
    <w:rsid w:val="00BF750B"/>
    <w:rsid w:val="00BF78DB"/>
    <w:rsid w:val="00BF78FC"/>
    <w:rsid w:val="00BF7E88"/>
    <w:rsid w:val="00C02B9F"/>
    <w:rsid w:val="00C03721"/>
    <w:rsid w:val="00C0476D"/>
    <w:rsid w:val="00C05284"/>
    <w:rsid w:val="00C11230"/>
    <w:rsid w:val="00C115AF"/>
    <w:rsid w:val="00C1350F"/>
    <w:rsid w:val="00C13983"/>
    <w:rsid w:val="00C14197"/>
    <w:rsid w:val="00C145B2"/>
    <w:rsid w:val="00C149CF"/>
    <w:rsid w:val="00C151B9"/>
    <w:rsid w:val="00C20F01"/>
    <w:rsid w:val="00C20F40"/>
    <w:rsid w:val="00C21448"/>
    <w:rsid w:val="00C21BC4"/>
    <w:rsid w:val="00C23983"/>
    <w:rsid w:val="00C25527"/>
    <w:rsid w:val="00C25DDD"/>
    <w:rsid w:val="00C279D9"/>
    <w:rsid w:val="00C32136"/>
    <w:rsid w:val="00C321F3"/>
    <w:rsid w:val="00C3317E"/>
    <w:rsid w:val="00C350E7"/>
    <w:rsid w:val="00C363BE"/>
    <w:rsid w:val="00C36A06"/>
    <w:rsid w:val="00C41421"/>
    <w:rsid w:val="00C41B34"/>
    <w:rsid w:val="00C41E5B"/>
    <w:rsid w:val="00C4201C"/>
    <w:rsid w:val="00C43BA6"/>
    <w:rsid w:val="00C51845"/>
    <w:rsid w:val="00C51D9B"/>
    <w:rsid w:val="00C52C16"/>
    <w:rsid w:val="00C5376F"/>
    <w:rsid w:val="00C561C4"/>
    <w:rsid w:val="00C57871"/>
    <w:rsid w:val="00C57A4F"/>
    <w:rsid w:val="00C618F3"/>
    <w:rsid w:val="00C622EE"/>
    <w:rsid w:val="00C636BD"/>
    <w:rsid w:val="00C643FF"/>
    <w:rsid w:val="00C65A74"/>
    <w:rsid w:val="00C708AA"/>
    <w:rsid w:val="00C70A4A"/>
    <w:rsid w:val="00C70C8E"/>
    <w:rsid w:val="00C70F55"/>
    <w:rsid w:val="00C71398"/>
    <w:rsid w:val="00C72E8E"/>
    <w:rsid w:val="00C7511C"/>
    <w:rsid w:val="00C7616F"/>
    <w:rsid w:val="00C7639E"/>
    <w:rsid w:val="00C810A3"/>
    <w:rsid w:val="00C8189D"/>
    <w:rsid w:val="00C82A68"/>
    <w:rsid w:val="00C925BB"/>
    <w:rsid w:val="00C94750"/>
    <w:rsid w:val="00C950DE"/>
    <w:rsid w:val="00C9567C"/>
    <w:rsid w:val="00C95DC2"/>
    <w:rsid w:val="00C95E42"/>
    <w:rsid w:val="00C96392"/>
    <w:rsid w:val="00C963F1"/>
    <w:rsid w:val="00C96A7F"/>
    <w:rsid w:val="00C9790A"/>
    <w:rsid w:val="00CA0CA2"/>
    <w:rsid w:val="00CA1A08"/>
    <w:rsid w:val="00CA45DA"/>
    <w:rsid w:val="00CA5A3C"/>
    <w:rsid w:val="00CB1690"/>
    <w:rsid w:val="00CB24AD"/>
    <w:rsid w:val="00CC0AD7"/>
    <w:rsid w:val="00CC1570"/>
    <w:rsid w:val="00CC2E19"/>
    <w:rsid w:val="00CC35E4"/>
    <w:rsid w:val="00CC3A12"/>
    <w:rsid w:val="00CC5536"/>
    <w:rsid w:val="00CC7986"/>
    <w:rsid w:val="00CC7D97"/>
    <w:rsid w:val="00CD0357"/>
    <w:rsid w:val="00CD0B65"/>
    <w:rsid w:val="00CD1EF6"/>
    <w:rsid w:val="00CD2CBF"/>
    <w:rsid w:val="00CD40AE"/>
    <w:rsid w:val="00CD565F"/>
    <w:rsid w:val="00CE3EBD"/>
    <w:rsid w:val="00CE4153"/>
    <w:rsid w:val="00CE4824"/>
    <w:rsid w:val="00CE53C2"/>
    <w:rsid w:val="00CE7B5D"/>
    <w:rsid w:val="00CF11C6"/>
    <w:rsid w:val="00CF171A"/>
    <w:rsid w:val="00CF25A4"/>
    <w:rsid w:val="00CF3002"/>
    <w:rsid w:val="00CF4834"/>
    <w:rsid w:val="00CF583A"/>
    <w:rsid w:val="00CF591C"/>
    <w:rsid w:val="00CF7D41"/>
    <w:rsid w:val="00D00A9C"/>
    <w:rsid w:val="00D01243"/>
    <w:rsid w:val="00D035CB"/>
    <w:rsid w:val="00D04570"/>
    <w:rsid w:val="00D069FE"/>
    <w:rsid w:val="00D1047F"/>
    <w:rsid w:val="00D1095B"/>
    <w:rsid w:val="00D119B1"/>
    <w:rsid w:val="00D13A98"/>
    <w:rsid w:val="00D159E2"/>
    <w:rsid w:val="00D15ADF"/>
    <w:rsid w:val="00D214FA"/>
    <w:rsid w:val="00D21A72"/>
    <w:rsid w:val="00D22D8C"/>
    <w:rsid w:val="00D23C24"/>
    <w:rsid w:val="00D24E42"/>
    <w:rsid w:val="00D302E5"/>
    <w:rsid w:val="00D316B8"/>
    <w:rsid w:val="00D3291A"/>
    <w:rsid w:val="00D330C4"/>
    <w:rsid w:val="00D33E5F"/>
    <w:rsid w:val="00D37435"/>
    <w:rsid w:val="00D37AC6"/>
    <w:rsid w:val="00D40624"/>
    <w:rsid w:val="00D454E3"/>
    <w:rsid w:val="00D46C82"/>
    <w:rsid w:val="00D473E5"/>
    <w:rsid w:val="00D50E92"/>
    <w:rsid w:val="00D536A4"/>
    <w:rsid w:val="00D55203"/>
    <w:rsid w:val="00D56865"/>
    <w:rsid w:val="00D570B0"/>
    <w:rsid w:val="00D60CF3"/>
    <w:rsid w:val="00D614C3"/>
    <w:rsid w:val="00D63B42"/>
    <w:rsid w:val="00D63D26"/>
    <w:rsid w:val="00D64356"/>
    <w:rsid w:val="00D64B14"/>
    <w:rsid w:val="00D64ED7"/>
    <w:rsid w:val="00D6549B"/>
    <w:rsid w:val="00D676ED"/>
    <w:rsid w:val="00D709B2"/>
    <w:rsid w:val="00D70B94"/>
    <w:rsid w:val="00D72E4D"/>
    <w:rsid w:val="00D739A0"/>
    <w:rsid w:val="00D749A4"/>
    <w:rsid w:val="00D767E3"/>
    <w:rsid w:val="00D811CD"/>
    <w:rsid w:val="00D831C6"/>
    <w:rsid w:val="00D834E5"/>
    <w:rsid w:val="00D838BD"/>
    <w:rsid w:val="00D84357"/>
    <w:rsid w:val="00D84C7E"/>
    <w:rsid w:val="00D8539E"/>
    <w:rsid w:val="00D8550F"/>
    <w:rsid w:val="00D85F62"/>
    <w:rsid w:val="00D86AD5"/>
    <w:rsid w:val="00D86FF7"/>
    <w:rsid w:val="00D8707F"/>
    <w:rsid w:val="00D901A8"/>
    <w:rsid w:val="00D93184"/>
    <w:rsid w:val="00D947DF"/>
    <w:rsid w:val="00D97D94"/>
    <w:rsid w:val="00DA0944"/>
    <w:rsid w:val="00DA1322"/>
    <w:rsid w:val="00DA1AC3"/>
    <w:rsid w:val="00DA2791"/>
    <w:rsid w:val="00DA393F"/>
    <w:rsid w:val="00DA3E8A"/>
    <w:rsid w:val="00DA5281"/>
    <w:rsid w:val="00DA53A8"/>
    <w:rsid w:val="00DA63AD"/>
    <w:rsid w:val="00DA6545"/>
    <w:rsid w:val="00DA693F"/>
    <w:rsid w:val="00DA7C16"/>
    <w:rsid w:val="00DB07C4"/>
    <w:rsid w:val="00DB13D4"/>
    <w:rsid w:val="00DB32CB"/>
    <w:rsid w:val="00DB406D"/>
    <w:rsid w:val="00DB4987"/>
    <w:rsid w:val="00DB68A3"/>
    <w:rsid w:val="00DB6D31"/>
    <w:rsid w:val="00DB730E"/>
    <w:rsid w:val="00DB7E0D"/>
    <w:rsid w:val="00DC0011"/>
    <w:rsid w:val="00DC0F70"/>
    <w:rsid w:val="00DC1328"/>
    <w:rsid w:val="00DC14FA"/>
    <w:rsid w:val="00DC1EF6"/>
    <w:rsid w:val="00DC2C5E"/>
    <w:rsid w:val="00DC37D4"/>
    <w:rsid w:val="00DC4D8C"/>
    <w:rsid w:val="00DC7904"/>
    <w:rsid w:val="00DC7CB0"/>
    <w:rsid w:val="00DD0217"/>
    <w:rsid w:val="00DD514D"/>
    <w:rsid w:val="00DD5378"/>
    <w:rsid w:val="00DD56A3"/>
    <w:rsid w:val="00DD613E"/>
    <w:rsid w:val="00DD6255"/>
    <w:rsid w:val="00DD6C4D"/>
    <w:rsid w:val="00DE117F"/>
    <w:rsid w:val="00DE11A2"/>
    <w:rsid w:val="00DE125D"/>
    <w:rsid w:val="00DE4296"/>
    <w:rsid w:val="00DE57FE"/>
    <w:rsid w:val="00DE5986"/>
    <w:rsid w:val="00DE76F7"/>
    <w:rsid w:val="00DF1139"/>
    <w:rsid w:val="00DF14AC"/>
    <w:rsid w:val="00DF2366"/>
    <w:rsid w:val="00DF24BC"/>
    <w:rsid w:val="00DF5E77"/>
    <w:rsid w:val="00E012CD"/>
    <w:rsid w:val="00E015EB"/>
    <w:rsid w:val="00E026D4"/>
    <w:rsid w:val="00E039AE"/>
    <w:rsid w:val="00E1000B"/>
    <w:rsid w:val="00E118A6"/>
    <w:rsid w:val="00E120E5"/>
    <w:rsid w:val="00E13F6F"/>
    <w:rsid w:val="00E14482"/>
    <w:rsid w:val="00E14D4E"/>
    <w:rsid w:val="00E15059"/>
    <w:rsid w:val="00E15898"/>
    <w:rsid w:val="00E166F9"/>
    <w:rsid w:val="00E17CF4"/>
    <w:rsid w:val="00E22016"/>
    <w:rsid w:val="00E2249E"/>
    <w:rsid w:val="00E22F7D"/>
    <w:rsid w:val="00E24891"/>
    <w:rsid w:val="00E24ED4"/>
    <w:rsid w:val="00E258F8"/>
    <w:rsid w:val="00E266FC"/>
    <w:rsid w:val="00E306CC"/>
    <w:rsid w:val="00E3118C"/>
    <w:rsid w:val="00E32BAB"/>
    <w:rsid w:val="00E32C4B"/>
    <w:rsid w:val="00E35814"/>
    <w:rsid w:val="00E3765F"/>
    <w:rsid w:val="00E42B21"/>
    <w:rsid w:val="00E432E1"/>
    <w:rsid w:val="00E43541"/>
    <w:rsid w:val="00E43A60"/>
    <w:rsid w:val="00E447D2"/>
    <w:rsid w:val="00E465A1"/>
    <w:rsid w:val="00E47772"/>
    <w:rsid w:val="00E47DED"/>
    <w:rsid w:val="00E529A2"/>
    <w:rsid w:val="00E52BB3"/>
    <w:rsid w:val="00E54526"/>
    <w:rsid w:val="00E55C4B"/>
    <w:rsid w:val="00E561B7"/>
    <w:rsid w:val="00E5764E"/>
    <w:rsid w:val="00E578D2"/>
    <w:rsid w:val="00E63530"/>
    <w:rsid w:val="00E659F2"/>
    <w:rsid w:val="00E660CC"/>
    <w:rsid w:val="00E7061E"/>
    <w:rsid w:val="00E70B11"/>
    <w:rsid w:val="00E72977"/>
    <w:rsid w:val="00E72AC1"/>
    <w:rsid w:val="00E73B4B"/>
    <w:rsid w:val="00E74A8D"/>
    <w:rsid w:val="00E767C0"/>
    <w:rsid w:val="00E83D61"/>
    <w:rsid w:val="00E84964"/>
    <w:rsid w:val="00E8557E"/>
    <w:rsid w:val="00E859A1"/>
    <w:rsid w:val="00E86A51"/>
    <w:rsid w:val="00E91D3B"/>
    <w:rsid w:val="00E925DC"/>
    <w:rsid w:val="00E96038"/>
    <w:rsid w:val="00E97409"/>
    <w:rsid w:val="00E97481"/>
    <w:rsid w:val="00EA002A"/>
    <w:rsid w:val="00EA1BC2"/>
    <w:rsid w:val="00EA1F8B"/>
    <w:rsid w:val="00EA32E1"/>
    <w:rsid w:val="00EA50F3"/>
    <w:rsid w:val="00EA5419"/>
    <w:rsid w:val="00EA6FD7"/>
    <w:rsid w:val="00EA78FD"/>
    <w:rsid w:val="00EA7BEC"/>
    <w:rsid w:val="00EB21FC"/>
    <w:rsid w:val="00EB257B"/>
    <w:rsid w:val="00EB3C3B"/>
    <w:rsid w:val="00EB489E"/>
    <w:rsid w:val="00EB492A"/>
    <w:rsid w:val="00EB49FF"/>
    <w:rsid w:val="00EB5B42"/>
    <w:rsid w:val="00EC00FE"/>
    <w:rsid w:val="00EC072A"/>
    <w:rsid w:val="00EC433F"/>
    <w:rsid w:val="00EC4B06"/>
    <w:rsid w:val="00EC76E3"/>
    <w:rsid w:val="00EC79B5"/>
    <w:rsid w:val="00ED1CC4"/>
    <w:rsid w:val="00ED20A3"/>
    <w:rsid w:val="00ED2A81"/>
    <w:rsid w:val="00ED3C75"/>
    <w:rsid w:val="00ED6177"/>
    <w:rsid w:val="00ED7C68"/>
    <w:rsid w:val="00EE1E8C"/>
    <w:rsid w:val="00EE330D"/>
    <w:rsid w:val="00EE39E2"/>
    <w:rsid w:val="00EE3EC4"/>
    <w:rsid w:val="00EE5028"/>
    <w:rsid w:val="00EE5317"/>
    <w:rsid w:val="00EE7549"/>
    <w:rsid w:val="00EE7FFE"/>
    <w:rsid w:val="00EF0A41"/>
    <w:rsid w:val="00EF106F"/>
    <w:rsid w:val="00EF1AE9"/>
    <w:rsid w:val="00EF56A5"/>
    <w:rsid w:val="00EF61CF"/>
    <w:rsid w:val="00EF78DA"/>
    <w:rsid w:val="00F004C3"/>
    <w:rsid w:val="00F01F57"/>
    <w:rsid w:val="00F0207E"/>
    <w:rsid w:val="00F064A6"/>
    <w:rsid w:val="00F07885"/>
    <w:rsid w:val="00F13236"/>
    <w:rsid w:val="00F15189"/>
    <w:rsid w:val="00F16533"/>
    <w:rsid w:val="00F169BA"/>
    <w:rsid w:val="00F17267"/>
    <w:rsid w:val="00F2562E"/>
    <w:rsid w:val="00F265C7"/>
    <w:rsid w:val="00F30ADC"/>
    <w:rsid w:val="00F30B70"/>
    <w:rsid w:val="00F32232"/>
    <w:rsid w:val="00F329E1"/>
    <w:rsid w:val="00F33C86"/>
    <w:rsid w:val="00F3456B"/>
    <w:rsid w:val="00F371D3"/>
    <w:rsid w:val="00F37225"/>
    <w:rsid w:val="00F3765A"/>
    <w:rsid w:val="00F403F4"/>
    <w:rsid w:val="00F407C0"/>
    <w:rsid w:val="00F411BC"/>
    <w:rsid w:val="00F425D0"/>
    <w:rsid w:val="00F4294B"/>
    <w:rsid w:val="00F42D80"/>
    <w:rsid w:val="00F42F4A"/>
    <w:rsid w:val="00F4330F"/>
    <w:rsid w:val="00F436B7"/>
    <w:rsid w:val="00F4383F"/>
    <w:rsid w:val="00F459B1"/>
    <w:rsid w:val="00F46624"/>
    <w:rsid w:val="00F50A27"/>
    <w:rsid w:val="00F50D25"/>
    <w:rsid w:val="00F50DE4"/>
    <w:rsid w:val="00F51DAE"/>
    <w:rsid w:val="00F55676"/>
    <w:rsid w:val="00F55E0C"/>
    <w:rsid w:val="00F6324D"/>
    <w:rsid w:val="00F63CCB"/>
    <w:rsid w:val="00F646A4"/>
    <w:rsid w:val="00F64943"/>
    <w:rsid w:val="00F64AB5"/>
    <w:rsid w:val="00F65D2B"/>
    <w:rsid w:val="00F66280"/>
    <w:rsid w:val="00F700CB"/>
    <w:rsid w:val="00F703D4"/>
    <w:rsid w:val="00F705D9"/>
    <w:rsid w:val="00F72A4F"/>
    <w:rsid w:val="00F72F16"/>
    <w:rsid w:val="00F72F3D"/>
    <w:rsid w:val="00F73106"/>
    <w:rsid w:val="00F767E2"/>
    <w:rsid w:val="00F774C5"/>
    <w:rsid w:val="00F8206C"/>
    <w:rsid w:val="00F905E2"/>
    <w:rsid w:val="00F90C90"/>
    <w:rsid w:val="00F926DE"/>
    <w:rsid w:val="00F92DA4"/>
    <w:rsid w:val="00F93AE0"/>
    <w:rsid w:val="00F9481B"/>
    <w:rsid w:val="00F96E8A"/>
    <w:rsid w:val="00FA03D2"/>
    <w:rsid w:val="00FA09CE"/>
    <w:rsid w:val="00FA1369"/>
    <w:rsid w:val="00FA5CD8"/>
    <w:rsid w:val="00FA5F3A"/>
    <w:rsid w:val="00FA66CB"/>
    <w:rsid w:val="00FA6F94"/>
    <w:rsid w:val="00FA73EC"/>
    <w:rsid w:val="00FB15DE"/>
    <w:rsid w:val="00FB405E"/>
    <w:rsid w:val="00FB4863"/>
    <w:rsid w:val="00FB63CB"/>
    <w:rsid w:val="00FB6A7D"/>
    <w:rsid w:val="00FB7B4B"/>
    <w:rsid w:val="00FC126C"/>
    <w:rsid w:val="00FC3278"/>
    <w:rsid w:val="00FD2818"/>
    <w:rsid w:val="00FD433C"/>
    <w:rsid w:val="00FD65E1"/>
    <w:rsid w:val="00FD68A2"/>
    <w:rsid w:val="00FE05D7"/>
    <w:rsid w:val="00FE1A56"/>
    <w:rsid w:val="00FE715E"/>
    <w:rsid w:val="00FE718F"/>
    <w:rsid w:val="00FF0053"/>
    <w:rsid w:val="00FF2EC0"/>
    <w:rsid w:val="00FF3213"/>
    <w:rsid w:val="00FF773F"/>
    <w:rsid w:val="00FF78D6"/>
    <w:rsid w:val="00FF78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5028"/>
    <w:pPr>
      <w:spacing w:after="0" w:line="360" w:lineRule="auto"/>
      <w:ind w:firstLine="709"/>
    </w:pPr>
    <w:rPr>
      <w:rFonts w:ascii="Times New Roman" w:hAnsi="Times New Roman"/>
      <w:sz w:val="24"/>
    </w:rPr>
  </w:style>
  <w:style w:type="paragraph" w:styleId="Nadpis1">
    <w:name w:val="heading 1"/>
    <w:basedOn w:val="Normln"/>
    <w:next w:val="Normln"/>
    <w:link w:val="Nadpis1Char"/>
    <w:uiPriority w:val="9"/>
    <w:qFormat/>
    <w:rsid w:val="00424BFD"/>
    <w:pPr>
      <w:keepNext/>
      <w:keepLines/>
      <w:spacing w:before="240" w:after="240"/>
      <w:ind w:firstLine="0"/>
      <w:jc w:val="center"/>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E27F6"/>
    <w:pPr>
      <w:keepNext/>
      <w:keepLines/>
      <w:spacing w:before="120" w:after="120"/>
      <w:ind w:firstLine="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424BFD"/>
    <w:pPr>
      <w:keepNext/>
      <w:keepLines/>
      <w:spacing w:before="200" w:after="120"/>
      <w:ind w:firstLine="0"/>
      <w:outlineLvl w:val="2"/>
    </w:pPr>
    <w:rPr>
      <w:rFonts w:eastAsiaTheme="majorEastAsia" w:cstheme="majorBidi"/>
      <w:b/>
      <w:bCs/>
      <w:sz w:val="26"/>
    </w:rPr>
  </w:style>
  <w:style w:type="paragraph" w:styleId="Nadpis4">
    <w:name w:val="heading 4"/>
    <w:basedOn w:val="Normln"/>
    <w:next w:val="Normln"/>
    <w:link w:val="Nadpis4Char"/>
    <w:uiPriority w:val="9"/>
    <w:unhideWhenUsed/>
    <w:qFormat/>
    <w:rsid w:val="00424BFD"/>
    <w:pPr>
      <w:keepNext/>
      <w:keepLines/>
      <w:spacing w:before="120" w:after="120"/>
      <w:ind w:firstLine="0"/>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4BFD"/>
    <w:rPr>
      <w:rFonts w:ascii="Times New Roman" w:eastAsiaTheme="majorEastAsia" w:hAnsi="Times New Roman" w:cstheme="majorBidi"/>
      <w:b/>
      <w:bCs/>
      <w:sz w:val="26"/>
    </w:rPr>
  </w:style>
  <w:style w:type="paragraph" w:styleId="Nzev">
    <w:name w:val="Title"/>
    <w:basedOn w:val="Normln"/>
    <w:next w:val="Normln"/>
    <w:link w:val="NzevChar"/>
    <w:uiPriority w:val="10"/>
    <w:qFormat/>
    <w:rsid w:val="001B24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B24E2"/>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BE27F6"/>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D8550F"/>
    <w:pPr>
      <w:ind w:left="720"/>
      <w:contextualSpacing/>
    </w:pPr>
  </w:style>
  <w:style w:type="character" w:customStyle="1" w:styleId="Nadpis1Char">
    <w:name w:val="Nadpis 1 Char"/>
    <w:basedOn w:val="Standardnpsmoodstavce"/>
    <w:link w:val="Nadpis1"/>
    <w:uiPriority w:val="9"/>
    <w:rsid w:val="00424BFD"/>
    <w:rPr>
      <w:rFonts w:ascii="Times New Roman" w:eastAsiaTheme="majorEastAsia" w:hAnsi="Times New Roman" w:cstheme="majorBidi"/>
      <w:b/>
      <w:bCs/>
      <w:sz w:val="32"/>
      <w:szCs w:val="28"/>
    </w:rPr>
  </w:style>
  <w:style w:type="character" w:customStyle="1" w:styleId="Nadpis4Char">
    <w:name w:val="Nadpis 4 Char"/>
    <w:basedOn w:val="Standardnpsmoodstavce"/>
    <w:link w:val="Nadpis4"/>
    <w:uiPriority w:val="9"/>
    <w:rsid w:val="00424BFD"/>
    <w:rPr>
      <w:rFonts w:ascii="Times New Roman" w:eastAsiaTheme="majorEastAsia" w:hAnsi="Times New Roman" w:cstheme="majorBidi"/>
      <w:b/>
      <w:bCs/>
      <w:iCs/>
      <w:sz w:val="24"/>
    </w:rPr>
  </w:style>
  <w:style w:type="paragraph" w:styleId="Textbubliny">
    <w:name w:val="Balloon Text"/>
    <w:basedOn w:val="Normln"/>
    <w:link w:val="TextbublinyChar"/>
    <w:uiPriority w:val="99"/>
    <w:semiHidden/>
    <w:unhideWhenUsed/>
    <w:rsid w:val="00301723"/>
    <w:rPr>
      <w:rFonts w:ascii="Tahoma" w:hAnsi="Tahoma" w:cs="Tahoma"/>
      <w:sz w:val="16"/>
      <w:szCs w:val="16"/>
    </w:rPr>
  </w:style>
  <w:style w:type="character" w:customStyle="1" w:styleId="TextbublinyChar">
    <w:name w:val="Text bubliny Char"/>
    <w:basedOn w:val="Standardnpsmoodstavce"/>
    <w:link w:val="Textbubliny"/>
    <w:uiPriority w:val="99"/>
    <w:semiHidden/>
    <w:rsid w:val="00301723"/>
    <w:rPr>
      <w:rFonts w:ascii="Tahoma" w:hAnsi="Tahoma" w:cs="Tahoma"/>
      <w:sz w:val="16"/>
      <w:szCs w:val="16"/>
    </w:rPr>
  </w:style>
  <w:style w:type="character" w:styleId="Hypertextovodkaz">
    <w:name w:val="Hyperlink"/>
    <w:basedOn w:val="Standardnpsmoodstavce"/>
    <w:uiPriority w:val="99"/>
    <w:unhideWhenUsed/>
    <w:rsid w:val="0058077B"/>
    <w:rPr>
      <w:color w:val="0000FF" w:themeColor="hyperlink"/>
      <w:u w:val="single"/>
    </w:rPr>
  </w:style>
  <w:style w:type="paragraph" w:styleId="Nadpisobsahu">
    <w:name w:val="TOC Heading"/>
    <w:basedOn w:val="Nadpis1"/>
    <w:next w:val="Normln"/>
    <w:uiPriority w:val="39"/>
    <w:unhideWhenUsed/>
    <w:qFormat/>
    <w:rsid w:val="000B46E5"/>
    <w:p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0B46E5"/>
    <w:pPr>
      <w:spacing w:after="100"/>
    </w:pPr>
  </w:style>
  <w:style w:type="paragraph" w:styleId="Obsah2">
    <w:name w:val="toc 2"/>
    <w:basedOn w:val="Normln"/>
    <w:next w:val="Normln"/>
    <w:autoRedefine/>
    <w:uiPriority w:val="39"/>
    <w:unhideWhenUsed/>
    <w:rsid w:val="00CF171A"/>
    <w:pPr>
      <w:tabs>
        <w:tab w:val="left" w:pos="880"/>
        <w:tab w:val="right" w:leader="dot" w:pos="9062"/>
      </w:tabs>
      <w:spacing w:after="100"/>
      <w:jc w:val="both"/>
    </w:pPr>
  </w:style>
  <w:style w:type="paragraph" w:styleId="Obsah3">
    <w:name w:val="toc 3"/>
    <w:basedOn w:val="Normln"/>
    <w:next w:val="Normln"/>
    <w:autoRedefine/>
    <w:uiPriority w:val="39"/>
    <w:unhideWhenUsed/>
    <w:rsid w:val="000B46E5"/>
    <w:pPr>
      <w:spacing w:after="100"/>
      <w:ind w:left="480"/>
    </w:pPr>
  </w:style>
  <w:style w:type="paragraph" w:styleId="Zhlav">
    <w:name w:val="header"/>
    <w:basedOn w:val="Normln"/>
    <w:link w:val="ZhlavChar"/>
    <w:uiPriority w:val="99"/>
    <w:semiHidden/>
    <w:unhideWhenUsed/>
    <w:rsid w:val="0044508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445089"/>
    <w:rPr>
      <w:rFonts w:ascii="Times New Roman" w:hAnsi="Times New Roman"/>
      <w:sz w:val="24"/>
    </w:rPr>
  </w:style>
  <w:style w:type="paragraph" w:styleId="Zpat">
    <w:name w:val="footer"/>
    <w:basedOn w:val="Normln"/>
    <w:link w:val="ZpatChar"/>
    <w:uiPriority w:val="99"/>
    <w:unhideWhenUsed/>
    <w:rsid w:val="00445089"/>
    <w:pPr>
      <w:tabs>
        <w:tab w:val="center" w:pos="4536"/>
        <w:tab w:val="right" w:pos="9072"/>
      </w:tabs>
      <w:spacing w:line="240" w:lineRule="auto"/>
    </w:pPr>
  </w:style>
  <w:style w:type="character" w:customStyle="1" w:styleId="ZpatChar">
    <w:name w:val="Zápatí Char"/>
    <w:basedOn w:val="Standardnpsmoodstavce"/>
    <w:link w:val="Zpat"/>
    <w:uiPriority w:val="99"/>
    <w:rsid w:val="00445089"/>
    <w:rPr>
      <w:rFonts w:ascii="Times New Roman" w:hAnsi="Times New Roman"/>
      <w:sz w:val="24"/>
    </w:rPr>
  </w:style>
  <w:style w:type="character" w:styleId="Sledovanodkaz">
    <w:name w:val="FollowedHyperlink"/>
    <w:basedOn w:val="Standardnpsmoodstavce"/>
    <w:uiPriority w:val="99"/>
    <w:semiHidden/>
    <w:unhideWhenUsed/>
    <w:rsid w:val="009248FC"/>
    <w:rPr>
      <w:color w:val="800080" w:themeColor="followedHyperlink"/>
      <w:u w:val="single"/>
    </w:rPr>
  </w:style>
  <w:style w:type="paragraph" w:styleId="Zkladntext">
    <w:name w:val="Body Text"/>
    <w:basedOn w:val="Normln"/>
    <w:link w:val="ZkladntextChar"/>
    <w:rsid w:val="00BD71E0"/>
    <w:pPr>
      <w:spacing w:line="240" w:lineRule="auto"/>
      <w:ind w:firstLine="0"/>
    </w:pPr>
    <w:rPr>
      <w:rFonts w:eastAsia="Times New Roman" w:cs="Times New Roman"/>
      <w:szCs w:val="20"/>
      <w:lang w:eastAsia="cs-CZ"/>
    </w:rPr>
  </w:style>
  <w:style w:type="character" w:customStyle="1" w:styleId="ZkladntextChar">
    <w:name w:val="Základní text Char"/>
    <w:basedOn w:val="Standardnpsmoodstavce"/>
    <w:link w:val="Zkladntext"/>
    <w:rsid w:val="00BD71E0"/>
    <w:rPr>
      <w:rFonts w:ascii="Times New Roman" w:eastAsia="Times New Roman" w:hAnsi="Times New Roman" w:cs="Times New Roman"/>
      <w:sz w:val="24"/>
      <w:szCs w:val="20"/>
      <w:lang w:eastAsia="cs-CZ"/>
    </w:rPr>
  </w:style>
  <w:style w:type="paragraph" w:styleId="Seznam">
    <w:name w:val="List"/>
    <w:basedOn w:val="Normln"/>
    <w:rsid w:val="00BD71E0"/>
    <w:pPr>
      <w:spacing w:line="240" w:lineRule="auto"/>
      <w:ind w:left="283" w:hanging="283"/>
    </w:pPr>
    <w:rPr>
      <w:rFonts w:eastAsia="Times New Roman" w:cs="Times New Roman"/>
      <w:szCs w:val="24"/>
      <w:lang w:eastAsia="cs-CZ"/>
    </w:rPr>
  </w:style>
  <w:style w:type="character" w:customStyle="1" w:styleId="apple-converted-space">
    <w:name w:val="apple-converted-space"/>
    <w:basedOn w:val="Standardnpsmoodstavce"/>
    <w:rsid w:val="00BD71E0"/>
  </w:style>
  <w:style w:type="paragraph" w:styleId="Zkladntextodsazen">
    <w:name w:val="Body Text Indent"/>
    <w:basedOn w:val="Normln"/>
    <w:link w:val="ZkladntextodsazenChar"/>
    <w:uiPriority w:val="99"/>
    <w:semiHidden/>
    <w:unhideWhenUsed/>
    <w:rsid w:val="005D3A9E"/>
    <w:pPr>
      <w:spacing w:after="120"/>
      <w:ind w:left="283"/>
    </w:pPr>
  </w:style>
  <w:style w:type="character" w:customStyle="1" w:styleId="ZkladntextodsazenChar">
    <w:name w:val="Základní text odsazený Char"/>
    <w:basedOn w:val="Standardnpsmoodstavce"/>
    <w:link w:val="Zkladntextodsazen"/>
    <w:uiPriority w:val="99"/>
    <w:semiHidden/>
    <w:rsid w:val="005D3A9E"/>
    <w:rPr>
      <w:rFonts w:ascii="Times New Roman" w:hAnsi="Times New Roman"/>
      <w:sz w:val="24"/>
    </w:rPr>
  </w:style>
  <w:style w:type="paragraph" w:styleId="Textpoznpodarou">
    <w:name w:val="footnote text"/>
    <w:basedOn w:val="Normln"/>
    <w:link w:val="TextpoznpodarouChar"/>
    <w:uiPriority w:val="99"/>
    <w:semiHidden/>
    <w:unhideWhenUsed/>
    <w:rsid w:val="00C02B9F"/>
    <w:pPr>
      <w:spacing w:line="240" w:lineRule="auto"/>
      <w:ind w:firstLine="0"/>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C02B9F"/>
    <w:rPr>
      <w:sz w:val="20"/>
      <w:szCs w:val="20"/>
    </w:rPr>
  </w:style>
  <w:style w:type="character" w:styleId="Znakapoznpodarou">
    <w:name w:val="footnote reference"/>
    <w:basedOn w:val="Standardnpsmoodstavce"/>
    <w:uiPriority w:val="99"/>
    <w:semiHidden/>
    <w:unhideWhenUsed/>
    <w:rsid w:val="00C02B9F"/>
    <w:rPr>
      <w:vertAlign w:val="superscript"/>
    </w:rPr>
  </w:style>
  <w:style w:type="paragraph" w:customStyle="1" w:styleId="Nejvy">
    <w:name w:val="Nejvyšší"/>
    <w:basedOn w:val="Normln"/>
    <w:qFormat/>
    <w:rsid w:val="00C02B9F"/>
    <w:pPr>
      <w:spacing w:after="160"/>
      <w:ind w:firstLine="0"/>
      <w:jc w:val="both"/>
    </w:pPr>
    <w:rPr>
      <w:rFonts w:cs="Times New Roman"/>
      <w:b/>
      <w:sz w:val="40"/>
      <w:szCs w:val="40"/>
    </w:rPr>
  </w:style>
  <w:style w:type="table" w:styleId="Mkatabulky">
    <w:name w:val="Table Grid"/>
    <w:basedOn w:val="Normlntabulka"/>
    <w:uiPriority w:val="39"/>
    <w:rsid w:val="000D7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ekodrkovseznam">
    <w:name w:val="Článek_odrážkový seznam"/>
    <w:basedOn w:val="Normln"/>
    <w:rsid w:val="007E4EFB"/>
    <w:pPr>
      <w:numPr>
        <w:numId w:val="4"/>
      </w:numPr>
    </w:pPr>
  </w:style>
</w:styles>
</file>

<file path=word/webSettings.xml><?xml version="1.0" encoding="utf-8"?>
<w:webSettings xmlns:r="http://schemas.openxmlformats.org/officeDocument/2006/relationships" xmlns:w="http://schemas.openxmlformats.org/wordprocessingml/2006/main">
  <w:divs>
    <w:div w:id="17916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6913114-6059-44C2-8FA5-A510CDA3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10285</TotalTime>
  <Pages>7</Pages>
  <Words>1292</Words>
  <Characters>7628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Uživatel</cp:lastModifiedBy>
  <cp:revision>586</cp:revision>
  <cp:lastPrinted>2016-03-23T13:29:00Z</cp:lastPrinted>
  <dcterms:created xsi:type="dcterms:W3CDTF">2015-03-29T17:52:00Z</dcterms:created>
  <dcterms:modified xsi:type="dcterms:W3CDTF">2017-01-05T14:26:00Z</dcterms:modified>
</cp:coreProperties>
</file>