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0F" w:rsidRPr="00B11A0F" w:rsidRDefault="00B11A0F" w:rsidP="00B11A0F">
      <w:pPr>
        <w:shd w:val="clear" w:color="auto" w:fill="FFFFFF"/>
        <w:spacing w:after="0" w:line="276" w:lineRule="auto"/>
        <w:jc w:val="center"/>
        <w:textAlignment w:val="baseline"/>
        <w:outlineLvl w:val="0"/>
        <w:rPr>
          <w:rFonts w:ascii="Times New Roman" w:eastAsia="Times New Roman" w:hAnsi="Times New Roman" w:cs="Times New Roman"/>
          <w:b/>
          <w:bCs/>
          <w:color w:val="3AB1BE"/>
          <w:spacing w:val="-7"/>
          <w:kern w:val="36"/>
          <w:sz w:val="36"/>
          <w:szCs w:val="36"/>
          <w:lang w:val="fr-FR" w:eastAsia="cs-CZ"/>
        </w:rPr>
      </w:pPr>
      <w:r w:rsidRPr="00B11A0F">
        <w:rPr>
          <w:rFonts w:ascii="Times New Roman" w:eastAsia="Times New Roman" w:hAnsi="Times New Roman" w:cs="Times New Roman"/>
          <w:b/>
          <w:bCs/>
          <w:color w:val="3AB1BE"/>
          <w:spacing w:val="-7"/>
          <w:kern w:val="36"/>
          <w:sz w:val="36"/>
          <w:szCs w:val="36"/>
          <w:lang w:val="fr-FR" w:eastAsia="cs-CZ"/>
        </w:rPr>
        <w:t>Pourquoi une Journée européenne des langues ?</w:t>
      </w:r>
    </w:p>
    <w:p w:rsidR="00B11A0F" w:rsidRPr="00B11A0F" w:rsidRDefault="00B11A0F" w:rsidP="00B11A0F">
      <w:pPr>
        <w:shd w:val="clear" w:color="auto" w:fill="FFFFFF"/>
        <w:spacing w:after="0" w:line="276" w:lineRule="auto"/>
        <w:textAlignment w:val="baseline"/>
        <w:rPr>
          <w:rFonts w:ascii="Times New Roman" w:eastAsia="Times New Roman" w:hAnsi="Times New Roman" w:cs="Times New Roman"/>
          <w:color w:val="000000"/>
          <w:sz w:val="21"/>
          <w:szCs w:val="21"/>
          <w:lang w:val="fr-FR" w:eastAsia="cs-CZ"/>
        </w:rPr>
      </w:pPr>
      <w:r w:rsidRPr="00B11A0F">
        <w:rPr>
          <w:rFonts w:ascii="Times New Roman" w:eastAsia="Times New Roman" w:hAnsi="Times New Roman" w:cs="Times New Roman"/>
          <w:color w:val="000000"/>
          <w:sz w:val="21"/>
          <w:szCs w:val="21"/>
          <w:lang w:val="fr-FR" w:eastAsia="cs-CZ"/>
        </w:rPr>
        <w:t> </w:t>
      </w:r>
    </w:p>
    <w:p w:rsidR="00B11A0F" w:rsidRDefault="00B11A0F" w:rsidP="00B11A0F">
      <w:pPr>
        <w:shd w:val="clear" w:color="auto" w:fill="FFFFFF"/>
        <w:spacing w:after="0" w:line="276" w:lineRule="auto"/>
        <w:jc w:val="both"/>
        <w:textAlignment w:val="baseline"/>
        <w:rPr>
          <w:rFonts w:ascii="Times New Roman" w:eastAsia="Times New Roman" w:hAnsi="Times New Roman" w:cs="Times New Roman"/>
          <w:b/>
          <w:bCs/>
          <w:color w:val="000000"/>
          <w:sz w:val="21"/>
          <w:szCs w:val="21"/>
          <w:bdr w:val="none" w:sz="0" w:space="0" w:color="auto" w:frame="1"/>
          <w:lang w:val="fr-FR" w:eastAsia="cs-CZ"/>
        </w:rPr>
      </w:pPr>
      <w:r w:rsidRPr="00B11A0F">
        <w:rPr>
          <w:rFonts w:ascii="Times New Roman" w:eastAsia="Times New Roman" w:hAnsi="Times New Roman" w:cs="Times New Roman"/>
          <w:b/>
          <w:bCs/>
          <w:color w:val="000000"/>
          <w:sz w:val="21"/>
          <w:szCs w:val="21"/>
          <w:bdr w:val="none" w:sz="0" w:space="0" w:color="auto" w:frame="1"/>
          <w:lang w:val="fr-FR" w:eastAsia="cs-CZ"/>
        </w:rPr>
        <w:t>Il ne s'est jamais présenté autant d'occasions de travailler ou d'étudier dans un autre pays européen, mais le manque de connaissances linguistiques empêche bon nombre de personnes de saisir ces opportunités.</w:t>
      </w: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sz w:val="21"/>
          <w:szCs w:val="21"/>
          <w:lang w:val="fr-FR" w:eastAsia="cs-CZ"/>
        </w:rPr>
      </w:pP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lang w:val="fr-FR" w:eastAsia="cs-CZ"/>
        </w:rPr>
      </w:pPr>
      <w:r w:rsidRPr="00B11A0F">
        <w:rPr>
          <w:rFonts w:ascii="Times New Roman" w:eastAsia="Times New Roman" w:hAnsi="Times New Roman" w:cs="Times New Roman"/>
          <w:color w:val="000000"/>
          <w:lang w:val="fr-FR" w:eastAsia="cs-CZ"/>
        </w:rPr>
        <w:t>Du fait de la mondialisation et des structures des grandes entreprises internationales, les compétences en langues étrangères sont de plus en plus indispensables aux citoyens pour travailler efficacement dans leur propre pays. L'anglais seul souvent ne suffit plus.</w:t>
      </w: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lang w:val="fr-FR" w:eastAsia="cs-CZ"/>
        </w:rPr>
      </w:pPr>
      <w:r w:rsidRPr="00B11A0F">
        <w:rPr>
          <w:rFonts w:ascii="Times New Roman" w:eastAsia="Times New Roman" w:hAnsi="Times New Roman" w:cs="Times New Roman"/>
          <w:color w:val="000000"/>
          <w:lang w:val="fr-FR" w:eastAsia="cs-CZ"/>
        </w:rPr>
        <w:t>L'Europe possède un véritable trésor linguistique: on compte plus de 200 langues européennes, sans compter les langues parlées par les citoyens originaires d'autres continents. Cette ressource importante doit être reconnue, utilisée et entretenue.</w:t>
      </w: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lang w:val="fr-FR" w:eastAsia="cs-CZ"/>
        </w:rPr>
      </w:pPr>
      <w:r w:rsidRPr="00B11A0F">
        <w:rPr>
          <w:rFonts w:ascii="Times New Roman" w:eastAsia="Times New Roman" w:hAnsi="Times New Roman" w:cs="Times New Roman"/>
          <w:color w:val="000000"/>
          <w:lang w:val="fr-FR" w:eastAsia="cs-CZ"/>
        </w:rPr>
        <w:t>L'apprentissage des langues présente des avantages pour tout le monde et à tout âge; il n'est jamais trop tard pour apprendre une langue et profiter des ouvertures qu'elle offre. Connaître ne serait-ce que quelques mots dans la langue du pays qu'on visite (pour les vacances par exemple) qui permet d'établir de riches contacts.</w:t>
      </w: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lang w:val="fr-FR" w:eastAsia="cs-CZ"/>
        </w:rPr>
      </w:pPr>
      <w:r w:rsidRPr="00B11A0F">
        <w:rPr>
          <w:rFonts w:ascii="Times New Roman" w:eastAsia="Times New Roman" w:hAnsi="Times New Roman" w:cs="Times New Roman"/>
          <w:color w:val="000000"/>
          <w:lang w:val="fr-FR" w:eastAsia="cs-CZ"/>
        </w:rPr>
        <w:t>Apprendre les langues des autres peuples nous permet de mieux nous comprendre les uns les autres et de dépasser nos différences culturelles. </w:t>
      </w:r>
    </w:p>
    <w:p w:rsidR="00B11A0F" w:rsidRPr="00B11A0F" w:rsidRDefault="00B11A0F" w:rsidP="00B11A0F">
      <w:pPr>
        <w:shd w:val="clear" w:color="auto" w:fill="FFFFFF"/>
        <w:spacing w:after="0" w:line="276" w:lineRule="auto"/>
        <w:textAlignment w:val="baseline"/>
        <w:rPr>
          <w:rFonts w:ascii="Times New Roman" w:eastAsia="Times New Roman" w:hAnsi="Times New Roman" w:cs="Times New Roman"/>
          <w:color w:val="000000"/>
          <w:sz w:val="21"/>
          <w:szCs w:val="21"/>
          <w:lang w:val="fr-FR" w:eastAsia="cs-CZ"/>
        </w:rPr>
      </w:pPr>
    </w:p>
    <w:p w:rsidR="00B11A0F" w:rsidRPr="00B11A0F" w:rsidRDefault="00B11A0F" w:rsidP="00B11A0F">
      <w:pPr>
        <w:shd w:val="clear" w:color="auto" w:fill="FFFFFF"/>
        <w:spacing w:after="75" w:line="276" w:lineRule="auto"/>
        <w:textAlignment w:val="baseline"/>
        <w:outlineLvl w:val="2"/>
        <w:rPr>
          <w:rFonts w:ascii="Times New Roman" w:eastAsia="Times New Roman" w:hAnsi="Times New Roman" w:cs="Times New Roman"/>
          <w:b/>
          <w:bCs/>
          <w:caps/>
          <w:color w:val="3AB1BE"/>
          <w:spacing w:val="-15"/>
          <w:sz w:val="23"/>
          <w:szCs w:val="23"/>
          <w:lang w:val="fr-FR" w:eastAsia="cs-CZ"/>
        </w:rPr>
      </w:pPr>
      <w:r w:rsidRPr="00B11A0F">
        <w:rPr>
          <w:rFonts w:ascii="Times New Roman" w:eastAsia="Times New Roman" w:hAnsi="Times New Roman" w:cs="Times New Roman"/>
          <w:b/>
          <w:bCs/>
          <w:caps/>
          <w:color w:val="3AB1BE"/>
          <w:spacing w:val="-15"/>
          <w:sz w:val="23"/>
          <w:szCs w:val="23"/>
          <w:lang w:val="fr-FR" w:eastAsia="cs-CZ"/>
        </w:rPr>
        <w:t>OBJECTIFS </w:t>
      </w:r>
    </w:p>
    <w:p w:rsidR="00B11A0F" w:rsidRPr="00B11A0F" w:rsidRDefault="00B11A0F" w:rsidP="00B11A0F">
      <w:pPr>
        <w:shd w:val="clear" w:color="auto" w:fill="FFFFFF"/>
        <w:spacing w:after="0" w:line="276" w:lineRule="auto"/>
        <w:textAlignment w:val="baseline"/>
        <w:rPr>
          <w:rFonts w:ascii="Times New Roman" w:eastAsia="Times New Roman" w:hAnsi="Times New Roman" w:cs="Times New Roman"/>
          <w:color w:val="000000"/>
          <w:sz w:val="21"/>
          <w:szCs w:val="21"/>
          <w:lang w:val="fr-FR" w:eastAsia="cs-CZ"/>
        </w:rPr>
      </w:pPr>
      <w:r w:rsidRPr="00B11A0F">
        <w:rPr>
          <w:rFonts w:ascii="Times New Roman" w:eastAsia="Times New Roman" w:hAnsi="Times New Roman" w:cs="Times New Roman"/>
          <w:color w:val="000000"/>
          <w:sz w:val="21"/>
          <w:szCs w:val="21"/>
          <w:lang w:val="fr-FR" w:eastAsia="cs-CZ"/>
        </w:rPr>
        <w:t>Les compétences linguistiques sont une nécessité et un droit pour TOUS: tel est l'un des principaux messages de la Journée européenne des langues. </w:t>
      </w:r>
      <w:r w:rsidRPr="00B11A0F">
        <w:rPr>
          <w:rFonts w:ascii="Times New Roman" w:eastAsia="Times New Roman" w:hAnsi="Times New Roman" w:cs="Times New Roman"/>
          <w:color w:val="000000"/>
          <w:sz w:val="21"/>
          <w:szCs w:val="21"/>
          <w:lang w:val="fr-FR" w:eastAsia="cs-CZ"/>
        </w:rPr>
        <w:br/>
        <w:t>Les objectifs généraux sont de développer une prise de conscience:</w:t>
      </w:r>
    </w:p>
    <w:p w:rsidR="00B11A0F" w:rsidRPr="00B11A0F" w:rsidRDefault="00B11A0F" w:rsidP="00B11A0F">
      <w:pPr>
        <w:numPr>
          <w:ilvl w:val="0"/>
          <w:numId w:val="1"/>
        </w:numPr>
        <w:shd w:val="clear" w:color="auto" w:fill="FFFFFF"/>
        <w:spacing w:after="0" w:line="276" w:lineRule="auto"/>
        <w:ind w:left="195"/>
        <w:textAlignment w:val="baseline"/>
        <w:rPr>
          <w:rFonts w:ascii="Times New Roman" w:eastAsia="Times New Roman" w:hAnsi="Times New Roman" w:cs="Times New Roman"/>
          <w:color w:val="000000"/>
          <w:sz w:val="21"/>
          <w:szCs w:val="21"/>
          <w:lang w:val="fr-FR" w:eastAsia="cs-CZ"/>
        </w:rPr>
      </w:pPr>
      <w:r w:rsidRPr="00B11A0F">
        <w:rPr>
          <w:rFonts w:ascii="Times New Roman" w:eastAsia="Times New Roman" w:hAnsi="Times New Roman" w:cs="Times New Roman"/>
          <w:color w:val="000000"/>
          <w:sz w:val="21"/>
          <w:szCs w:val="21"/>
          <w:lang w:val="fr-FR" w:eastAsia="cs-CZ"/>
        </w:rPr>
        <w:t>de la riche diversité linguistique de l'Europe, qui doit être maintenue et encouragée;</w:t>
      </w:r>
    </w:p>
    <w:p w:rsidR="00B11A0F" w:rsidRPr="00B11A0F" w:rsidRDefault="00B11A0F" w:rsidP="00B11A0F">
      <w:pPr>
        <w:numPr>
          <w:ilvl w:val="0"/>
          <w:numId w:val="1"/>
        </w:numPr>
        <w:shd w:val="clear" w:color="auto" w:fill="FFFFFF"/>
        <w:spacing w:after="0" w:line="276" w:lineRule="auto"/>
        <w:ind w:left="195"/>
        <w:textAlignment w:val="baseline"/>
        <w:rPr>
          <w:rFonts w:ascii="Times New Roman" w:eastAsia="Times New Roman" w:hAnsi="Times New Roman" w:cs="Times New Roman"/>
          <w:color w:val="000000"/>
          <w:sz w:val="21"/>
          <w:szCs w:val="21"/>
          <w:lang w:val="fr-FR" w:eastAsia="cs-CZ"/>
        </w:rPr>
      </w:pPr>
      <w:r w:rsidRPr="00B11A0F">
        <w:rPr>
          <w:rFonts w:ascii="Times New Roman" w:eastAsia="Times New Roman" w:hAnsi="Times New Roman" w:cs="Times New Roman"/>
          <w:color w:val="000000"/>
          <w:sz w:val="21"/>
          <w:szCs w:val="21"/>
          <w:lang w:val="fr-FR" w:eastAsia="cs-CZ"/>
        </w:rPr>
        <w:t>de la nécessité de diversifier la gamme de langues apprises (incluant des langues moins répandues), qui se traduit en plurilinguisme;</w:t>
      </w:r>
    </w:p>
    <w:p w:rsidR="00B11A0F" w:rsidRPr="00B11A0F" w:rsidRDefault="00B11A0F" w:rsidP="00B11A0F">
      <w:pPr>
        <w:numPr>
          <w:ilvl w:val="0"/>
          <w:numId w:val="1"/>
        </w:numPr>
        <w:shd w:val="clear" w:color="auto" w:fill="FFFFFF"/>
        <w:spacing w:after="0" w:line="276" w:lineRule="auto"/>
        <w:ind w:left="195"/>
        <w:textAlignment w:val="baseline"/>
        <w:rPr>
          <w:rFonts w:ascii="Times New Roman" w:eastAsia="Times New Roman" w:hAnsi="Times New Roman" w:cs="Times New Roman"/>
          <w:color w:val="000000"/>
          <w:sz w:val="21"/>
          <w:szCs w:val="21"/>
          <w:lang w:val="fr-FR" w:eastAsia="cs-CZ"/>
        </w:rPr>
      </w:pPr>
      <w:r w:rsidRPr="00B11A0F">
        <w:rPr>
          <w:rFonts w:ascii="Times New Roman" w:eastAsia="Times New Roman" w:hAnsi="Times New Roman" w:cs="Times New Roman"/>
          <w:color w:val="000000"/>
          <w:sz w:val="21"/>
          <w:szCs w:val="21"/>
          <w:lang w:val="fr-FR" w:eastAsia="cs-CZ"/>
        </w:rPr>
        <w:t>de l'importance de développer au moins un certain degré de compétences dans deux langues ou davantage pour une pleine participation à la citoyenneté démocratique en Europe.</w:t>
      </w:r>
      <w:r w:rsidRPr="00B11A0F">
        <w:rPr>
          <w:rFonts w:ascii="Times New Roman" w:eastAsia="Times New Roman" w:hAnsi="Times New Roman" w:cs="Times New Roman"/>
          <w:color w:val="000000"/>
          <w:sz w:val="21"/>
          <w:szCs w:val="21"/>
          <w:lang w:val="fr-FR" w:eastAsia="cs-CZ"/>
        </w:rPr>
        <w:br/>
        <w:t> </w:t>
      </w: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lang w:val="fr-FR" w:eastAsia="cs-CZ"/>
        </w:rPr>
      </w:pPr>
      <w:r w:rsidRPr="00B11A0F">
        <w:rPr>
          <w:rFonts w:ascii="Times New Roman" w:eastAsia="Times New Roman" w:hAnsi="Times New Roman" w:cs="Times New Roman"/>
          <w:color w:val="000000"/>
          <w:lang w:val="fr-FR" w:eastAsia="cs-CZ"/>
        </w:rPr>
        <w:t xml:space="preserve">Le Comité des Ministres du Conseil de l’Europe (…) a décidé de déclarer la célébration d'une Journée européenne des langues le 26 septembre chaque année. (…) Il a recommandé que la Journée soit organisée de manière flexible et décentralisée de façon à répondre aux souhaits et aux ressources des Etats membres qui pourraient ainsi mieux définir leurs propres démarches; il a également recommandé que le Conseil de l'Europe propose un thème commun tous les ans. Le Comité des Ministres invite l'Union européenne à se joindre à cette initiative. Il est à espérer que la Journée sera </w:t>
      </w:r>
      <w:bookmarkStart w:id="0" w:name="_GoBack"/>
      <w:bookmarkEnd w:id="0"/>
      <w:r w:rsidRPr="00B11A0F">
        <w:rPr>
          <w:rFonts w:ascii="Times New Roman" w:eastAsia="Times New Roman" w:hAnsi="Times New Roman" w:cs="Times New Roman"/>
          <w:color w:val="000000"/>
          <w:lang w:val="fr-FR" w:eastAsia="cs-CZ"/>
        </w:rPr>
        <w:t>célébrée en coopération avec tous les partenaires pertinents.</w:t>
      </w:r>
    </w:p>
    <w:p w:rsidR="00B11A0F" w:rsidRP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lang w:val="fr-FR" w:eastAsia="cs-CZ"/>
        </w:rPr>
      </w:pPr>
      <w:r w:rsidRPr="00B11A0F">
        <w:rPr>
          <w:rFonts w:ascii="Times New Roman" w:eastAsia="Times New Roman" w:hAnsi="Times New Roman" w:cs="Times New Roman"/>
          <w:color w:val="000000"/>
          <w:lang w:val="fr-FR" w:eastAsia="cs-CZ"/>
        </w:rPr>
        <w:t>Décision du Comité des Ministres du Conseil de l'Europe, Strasbourg (776</w:t>
      </w:r>
      <w:r w:rsidRPr="00B11A0F">
        <w:rPr>
          <w:rFonts w:ascii="Times New Roman" w:eastAsia="Times New Roman" w:hAnsi="Times New Roman" w:cs="Times New Roman"/>
          <w:color w:val="000000"/>
          <w:vertAlign w:val="superscript"/>
          <w:lang w:val="fr-FR" w:eastAsia="cs-CZ"/>
        </w:rPr>
        <w:t>e</w:t>
      </w:r>
      <w:r w:rsidRPr="00B11A0F">
        <w:rPr>
          <w:rFonts w:ascii="Times New Roman" w:eastAsia="Times New Roman" w:hAnsi="Times New Roman" w:cs="Times New Roman"/>
          <w:color w:val="000000"/>
          <w:lang w:val="fr-FR" w:eastAsia="cs-CZ"/>
        </w:rPr>
        <w:t xml:space="preserve"> réunion – 6 décembre 2001)</w:t>
      </w:r>
    </w:p>
    <w:p w:rsidR="00B11A0F" w:rsidRDefault="00B11A0F" w:rsidP="00B11A0F">
      <w:pPr>
        <w:shd w:val="clear" w:color="auto" w:fill="FFFFFF"/>
        <w:spacing w:after="0" w:line="276" w:lineRule="auto"/>
        <w:jc w:val="both"/>
        <w:textAlignment w:val="baseline"/>
        <w:rPr>
          <w:rFonts w:ascii="Times New Roman" w:eastAsia="Times New Roman" w:hAnsi="Times New Roman" w:cs="Times New Roman"/>
          <w:color w:val="000000"/>
          <w:sz w:val="24"/>
          <w:szCs w:val="24"/>
          <w:lang w:val="fr-FR" w:eastAsia="cs-CZ"/>
        </w:rPr>
      </w:pPr>
    </w:p>
    <w:p w:rsidR="00B11A0F" w:rsidRPr="00B11A0F" w:rsidRDefault="00B11A0F" w:rsidP="00B11A0F">
      <w:pPr>
        <w:shd w:val="clear" w:color="auto" w:fill="0076BE"/>
        <w:spacing w:after="120" w:line="240" w:lineRule="auto"/>
        <w:textAlignment w:val="baseline"/>
        <w:rPr>
          <w:rFonts w:ascii="inherit" w:eastAsia="Times New Roman" w:hAnsi="inherit" w:cs="Arial"/>
          <w:color w:val="000000"/>
          <w:sz w:val="21"/>
          <w:szCs w:val="21"/>
          <w:lang w:eastAsia="cs-CZ"/>
        </w:rPr>
      </w:pPr>
      <w:hyperlink r:id="rId5" w:tooltip="English" w:history="1">
        <w:r w:rsidRPr="00B11A0F">
          <w:rPr>
            <w:rFonts w:ascii="inherit" w:eastAsia="Times New Roman" w:hAnsi="inherit" w:cs="Arial"/>
            <w:caps/>
            <w:color w:val="FFFFFF"/>
            <w:sz w:val="20"/>
            <w:szCs w:val="20"/>
            <w:bdr w:val="single" w:sz="2" w:space="0" w:color="333333" w:frame="1"/>
            <w:shd w:val="clear" w:color="auto" w:fill="3AB1BE"/>
            <w:lang w:eastAsia="cs-CZ"/>
          </w:rPr>
          <w:t>EN</w:t>
        </w:r>
      </w:hyperlink>
      <w:r w:rsidRPr="00B11A0F">
        <w:rPr>
          <w:rFonts w:ascii="inherit" w:eastAsia="Times New Roman" w:hAnsi="inherit" w:cs="Arial"/>
          <w:color w:val="000000"/>
          <w:sz w:val="21"/>
          <w:szCs w:val="21"/>
          <w:lang w:eastAsia="cs-CZ"/>
        </w:rPr>
        <w:t>    </w:t>
      </w:r>
      <w:hyperlink r:id="rId6" w:tooltip="Čeština" w:history="1">
        <w:r w:rsidRPr="00B11A0F">
          <w:rPr>
            <w:rFonts w:ascii="inherit" w:eastAsia="Times New Roman" w:hAnsi="inherit" w:cs="Arial"/>
            <w:caps/>
            <w:color w:val="FFFFFF"/>
            <w:sz w:val="20"/>
            <w:szCs w:val="20"/>
            <w:bdr w:val="single" w:sz="2" w:space="0" w:color="333333" w:frame="1"/>
            <w:shd w:val="clear" w:color="auto" w:fill="3AB1BE"/>
            <w:lang w:eastAsia="cs-CZ"/>
          </w:rPr>
          <w:t>CS</w:t>
        </w:r>
      </w:hyperlink>
      <w:r w:rsidRPr="00B11A0F">
        <w:rPr>
          <w:rFonts w:ascii="inherit" w:eastAsia="Times New Roman" w:hAnsi="inherit" w:cs="Arial"/>
          <w:color w:val="000000"/>
          <w:sz w:val="21"/>
          <w:szCs w:val="21"/>
          <w:lang w:eastAsia="cs-CZ"/>
        </w:rPr>
        <w:t>  </w:t>
      </w:r>
      <w:hyperlink r:id="rId7" w:tooltip="Deutsch" w:history="1">
        <w:r w:rsidRPr="00B11A0F">
          <w:rPr>
            <w:rFonts w:ascii="inherit" w:eastAsia="Times New Roman" w:hAnsi="inherit" w:cs="Arial"/>
            <w:caps/>
            <w:color w:val="FFFFFF"/>
            <w:sz w:val="20"/>
            <w:szCs w:val="20"/>
            <w:bdr w:val="single" w:sz="2" w:space="0" w:color="333333" w:frame="1"/>
            <w:shd w:val="clear" w:color="auto" w:fill="3AB1BE"/>
            <w:lang w:eastAsia="cs-CZ"/>
          </w:rPr>
          <w:t>DE</w:t>
        </w:r>
      </w:hyperlink>
      <w:r w:rsidRPr="00B11A0F">
        <w:rPr>
          <w:rFonts w:ascii="inherit" w:eastAsia="Times New Roman" w:hAnsi="inherit" w:cs="Arial"/>
          <w:color w:val="000000"/>
          <w:sz w:val="21"/>
          <w:szCs w:val="21"/>
          <w:lang w:eastAsia="cs-CZ"/>
        </w:rPr>
        <w:t>  </w:t>
      </w:r>
      <w:hyperlink r:id="rId8" w:tooltip="Eesti" w:history="1">
        <w:r w:rsidRPr="00B11A0F">
          <w:rPr>
            <w:rFonts w:ascii="inherit" w:eastAsia="Times New Roman" w:hAnsi="inherit" w:cs="Arial"/>
            <w:caps/>
            <w:color w:val="FFFFFF"/>
            <w:sz w:val="20"/>
            <w:szCs w:val="20"/>
            <w:bdr w:val="single" w:sz="2" w:space="0" w:color="333333" w:frame="1"/>
            <w:shd w:val="clear" w:color="auto" w:fill="3AB1BE"/>
            <w:lang w:eastAsia="cs-CZ"/>
          </w:rPr>
          <w:t>ET</w:t>
        </w:r>
      </w:hyperlink>
      <w:r w:rsidRPr="00B11A0F">
        <w:rPr>
          <w:rFonts w:ascii="inherit" w:eastAsia="Times New Roman" w:hAnsi="inherit" w:cs="Arial"/>
          <w:color w:val="000000"/>
          <w:sz w:val="21"/>
          <w:szCs w:val="21"/>
          <w:lang w:eastAsia="cs-CZ"/>
        </w:rPr>
        <w:t>  </w:t>
      </w:r>
      <w:hyperlink r:id="rId9" w:tooltip="Ελληνικά" w:history="1">
        <w:r w:rsidRPr="00B11A0F">
          <w:rPr>
            <w:rFonts w:ascii="inherit" w:eastAsia="Times New Roman" w:hAnsi="inherit" w:cs="Arial"/>
            <w:caps/>
            <w:color w:val="FFFFFF"/>
            <w:sz w:val="20"/>
            <w:szCs w:val="20"/>
            <w:bdr w:val="single" w:sz="2" w:space="0" w:color="333333" w:frame="1"/>
            <w:shd w:val="clear" w:color="auto" w:fill="3AB1BE"/>
            <w:lang w:eastAsia="cs-CZ"/>
          </w:rPr>
          <w:t>EL</w:t>
        </w:r>
      </w:hyperlink>
      <w:r w:rsidRPr="00B11A0F">
        <w:rPr>
          <w:rFonts w:ascii="inherit" w:eastAsia="Times New Roman" w:hAnsi="inherit" w:cs="Arial"/>
          <w:color w:val="000000"/>
          <w:sz w:val="21"/>
          <w:szCs w:val="21"/>
          <w:lang w:eastAsia="cs-CZ"/>
        </w:rPr>
        <w:t>  </w:t>
      </w:r>
      <w:hyperlink r:id="rId10" w:tooltip="Español" w:history="1">
        <w:r w:rsidRPr="00B11A0F">
          <w:rPr>
            <w:rFonts w:ascii="inherit" w:eastAsia="Times New Roman" w:hAnsi="inherit" w:cs="Arial"/>
            <w:caps/>
            <w:color w:val="FFFFFF"/>
            <w:sz w:val="20"/>
            <w:szCs w:val="20"/>
            <w:bdr w:val="single" w:sz="2" w:space="0" w:color="333333" w:frame="1"/>
            <w:shd w:val="clear" w:color="auto" w:fill="3AB1BE"/>
            <w:lang w:eastAsia="cs-CZ"/>
          </w:rPr>
          <w:t>ES</w:t>
        </w:r>
      </w:hyperlink>
      <w:r w:rsidRPr="00B11A0F">
        <w:rPr>
          <w:rFonts w:ascii="inherit" w:eastAsia="Times New Roman" w:hAnsi="inherit" w:cs="Arial"/>
          <w:color w:val="000000"/>
          <w:sz w:val="21"/>
          <w:szCs w:val="21"/>
          <w:lang w:eastAsia="cs-CZ"/>
        </w:rPr>
        <w:t>  </w:t>
      </w:r>
      <w:hyperlink r:id="rId11" w:tooltip="Gaeilge" w:history="1">
        <w:r w:rsidRPr="00B11A0F">
          <w:rPr>
            <w:rFonts w:ascii="inherit" w:eastAsia="Times New Roman" w:hAnsi="inherit" w:cs="Arial"/>
            <w:caps/>
            <w:color w:val="FFFFFF"/>
            <w:sz w:val="20"/>
            <w:szCs w:val="20"/>
            <w:bdr w:val="single" w:sz="2" w:space="0" w:color="333333" w:frame="1"/>
            <w:shd w:val="clear" w:color="auto" w:fill="3AB1BE"/>
            <w:lang w:eastAsia="cs-CZ"/>
          </w:rPr>
          <w:t>GA</w:t>
        </w:r>
      </w:hyperlink>
      <w:r w:rsidRPr="00B11A0F">
        <w:rPr>
          <w:rFonts w:ascii="inherit" w:eastAsia="Times New Roman" w:hAnsi="inherit" w:cs="Arial"/>
          <w:color w:val="000000"/>
          <w:sz w:val="21"/>
          <w:szCs w:val="21"/>
          <w:lang w:eastAsia="cs-CZ"/>
        </w:rPr>
        <w:t>  </w:t>
      </w:r>
      <w:hyperlink r:id="rId12" w:tooltip="Hrvatski" w:history="1">
        <w:r w:rsidRPr="00B11A0F">
          <w:rPr>
            <w:rFonts w:ascii="inherit" w:eastAsia="Times New Roman" w:hAnsi="inherit" w:cs="Arial"/>
            <w:caps/>
            <w:color w:val="FFFFFF"/>
            <w:sz w:val="20"/>
            <w:szCs w:val="20"/>
            <w:bdr w:val="single" w:sz="2" w:space="0" w:color="333333" w:frame="1"/>
            <w:shd w:val="clear" w:color="auto" w:fill="3AB1BE"/>
            <w:lang w:eastAsia="cs-CZ"/>
          </w:rPr>
          <w:t>HR</w:t>
        </w:r>
      </w:hyperlink>
      <w:r w:rsidRPr="00B11A0F">
        <w:rPr>
          <w:rFonts w:ascii="inherit" w:eastAsia="Times New Roman" w:hAnsi="inherit" w:cs="Arial"/>
          <w:color w:val="000000"/>
          <w:sz w:val="21"/>
          <w:szCs w:val="21"/>
          <w:lang w:eastAsia="cs-CZ"/>
        </w:rPr>
        <w:t>  </w:t>
      </w:r>
      <w:hyperlink r:id="rId13" w:tooltip="Italiano" w:history="1">
        <w:r w:rsidRPr="00B11A0F">
          <w:rPr>
            <w:rFonts w:ascii="inherit" w:eastAsia="Times New Roman" w:hAnsi="inherit" w:cs="Arial"/>
            <w:caps/>
            <w:color w:val="FFFFFF"/>
            <w:sz w:val="20"/>
            <w:szCs w:val="20"/>
            <w:bdr w:val="single" w:sz="2" w:space="0" w:color="333333" w:frame="1"/>
            <w:shd w:val="clear" w:color="auto" w:fill="3AB1BE"/>
            <w:lang w:eastAsia="cs-CZ"/>
          </w:rPr>
          <w:t>IT</w:t>
        </w:r>
      </w:hyperlink>
      <w:r w:rsidRPr="00B11A0F">
        <w:rPr>
          <w:rFonts w:ascii="inherit" w:eastAsia="Times New Roman" w:hAnsi="inherit" w:cs="Arial"/>
          <w:color w:val="000000"/>
          <w:sz w:val="21"/>
          <w:szCs w:val="21"/>
          <w:lang w:eastAsia="cs-CZ"/>
        </w:rPr>
        <w:t>  </w:t>
      </w:r>
      <w:hyperlink r:id="rId14" w:tooltip="Polski" w:history="1">
        <w:r w:rsidRPr="00B11A0F">
          <w:rPr>
            <w:rFonts w:ascii="inherit" w:eastAsia="Times New Roman" w:hAnsi="inherit" w:cs="Arial"/>
            <w:caps/>
            <w:color w:val="FFFFFF"/>
            <w:sz w:val="20"/>
            <w:szCs w:val="20"/>
            <w:bdr w:val="single" w:sz="2" w:space="0" w:color="333333" w:frame="1"/>
            <w:shd w:val="clear" w:color="auto" w:fill="3AB1BE"/>
            <w:lang w:eastAsia="cs-CZ"/>
          </w:rPr>
          <w:t>PL</w:t>
        </w:r>
      </w:hyperlink>
      <w:r w:rsidRPr="00B11A0F">
        <w:rPr>
          <w:rFonts w:ascii="inherit" w:eastAsia="Times New Roman" w:hAnsi="inherit" w:cs="Arial"/>
          <w:color w:val="000000"/>
          <w:sz w:val="21"/>
          <w:szCs w:val="21"/>
          <w:lang w:eastAsia="cs-CZ"/>
        </w:rPr>
        <w:t>  </w:t>
      </w:r>
      <w:hyperlink r:id="rId15" w:tooltip="Română" w:history="1">
        <w:r w:rsidRPr="00B11A0F">
          <w:rPr>
            <w:rFonts w:ascii="inherit" w:eastAsia="Times New Roman" w:hAnsi="inherit" w:cs="Arial"/>
            <w:caps/>
            <w:color w:val="FFFFFF"/>
            <w:sz w:val="20"/>
            <w:szCs w:val="20"/>
            <w:bdr w:val="single" w:sz="2" w:space="0" w:color="333333" w:frame="1"/>
            <w:shd w:val="clear" w:color="auto" w:fill="3AB1BE"/>
            <w:lang w:eastAsia="cs-CZ"/>
          </w:rPr>
          <w:t>RO</w:t>
        </w:r>
      </w:hyperlink>
      <w:r w:rsidRPr="00B11A0F">
        <w:rPr>
          <w:rFonts w:ascii="inherit" w:eastAsia="Times New Roman" w:hAnsi="inherit" w:cs="Arial"/>
          <w:color w:val="000000"/>
          <w:sz w:val="21"/>
          <w:szCs w:val="21"/>
          <w:lang w:eastAsia="cs-CZ"/>
        </w:rPr>
        <w:t>  </w:t>
      </w:r>
      <w:hyperlink r:id="rId16" w:tooltip="Shqip" w:history="1">
        <w:r w:rsidRPr="00B11A0F">
          <w:rPr>
            <w:rFonts w:ascii="inherit" w:eastAsia="Times New Roman" w:hAnsi="inherit" w:cs="Arial"/>
            <w:caps/>
            <w:color w:val="FFFFFF"/>
            <w:sz w:val="20"/>
            <w:szCs w:val="20"/>
            <w:bdr w:val="single" w:sz="2" w:space="0" w:color="333333" w:frame="1"/>
            <w:shd w:val="clear" w:color="auto" w:fill="3AB1BE"/>
            <w:lang w:eastAsia="cs-CZ"/>
          </w:rPr>
          <w:t>SQ</w:t>
        </w:r>
      </w:hyperlink>
      <w:r w:rsidRPr="00B11A0F">
        <w:rPr>
          <w:rFonts w:ascii="inherit" w:eastAsia="Times New Roman" w:hAnsi="inherit" w:cs="Arial"/>
          <w:color w:val="000000"/>
          <w:sz w:val="21"/>
          <w:szCs w:val="21"/>
          <w:lang w:eastAsia="cs-CZ"/>
        </w:rPr>
        <w:t>  </w:t>
      </w:r>
      <w:hyperlink r:id="rId17" w:tooltip="Slovenčina" w:history="1">
        <w:r w:rsidRPr="00B11A0F">
          <w:rPr>
            <w:rFonts w:ascii="inherit" w:eastAsia="Times New Roman" w:hAnsi="inherit" w:cs="Arial"/>
            <w:caps/>
            <w:color w:val="FFFFFF"/>
            <w:sz w:val="20"/>
            <w:szCs w:val="20"/>
            <w:bdr w:val="single" w:sz="2" w:space="0" w:color="333333" w:frame="1"/>
            <w:shd w:val="clear" w:color="auto" w:fill="3AB1BE"/>
            <w:lang w:eastAsia="cs-CZ"/>
          </w:rPr>
          <w:t>SK</w:t>
        </w:r>
      </w:hyperlink>
      <w:r w:rsidRPr="00B11A0F">
        <w:rPr>
          <w:rFonts w:ascii="inherit" w:eastAsia="Times New Roman" w:hAnsi="inherit" w:cs="Arial"/>
          <w:color w:val="000000"/>
          <w:sz w:val="21"/>
          <w:szCs w:val="21"/>
          <w:lang w:eastAsia="cs-CZ"/>
        </w:rPr>
        <w:t>  </w:t>
      </w:r>
      <w:hyperlink r:id="rId18" w:tooltip="Slovenski" w:history="1">
        <w:r w:rsidRPr="00B11A0F">
          <w:rPr>
            <w:rFonts w:ascii="inherit" w:eastAsia="Times New Roman" w:hAnsi="inherit" w:cs="Arial"/>
            <w:caps/>
            <w:color w:val="FFFFFF"/>
            <w:sz w:val="20"/>
            <w:szCs w:val="20"/>
            <w:bdr w:val="single" w:sz="2" w:space="0" w:color="333333" w:frame="1"/>
            <w:shd w:val="clear" w:color="auto" w:fill="3AB1BE"/>
            <w:lang w:eastAsia="cs-CZ"/>
          </w:rPr>
          <w:t>SL</w:t>
        </w:r>
      </w:hyperlink>
      <w:r w:rsidRPr="00B11A0F">
        <w:rPr>
          <w:rFonts w:ascii="inherit" w:eastAsia="Times New Roman" w:hAnsi="inherit" w:cs="Arial"/>
          <w:color w:val="000000"/>
          <w:sz w:val="21"/>
          <w:szCs w:val="21"/>
          <w:lang w:eastAsia="cs-CZ"/>
        </w:rPr>
        <w:t>  </w:t>
      </w:r>
      <w:hyperlink r:id="rId19" w:tooltip="Svenska" w:history="1">
        <w:r w:rsidRPr="00B11A0F">
          <w:rPr>
            <w:rFonts w:ascii="inherit" w:eastAsia="Times New Roman" w:hAnsi="inherit" w:cs="Arial"/>
            <w:caps/>
            <w:color w:val="FFFFFF"/>
            <w:sz w:val="20"/>
            <w:szCs w:val="20"/>
            <w:bdr w:val="single" w:sz="2" w:space="0" w:color="333333" w:frame="1"/>
            <w:shd w:val="clear" w:color="auto" w:fill="3AB1BE"/>
            <w:lang w:eastAsia="cs-CZ"/>
          </w:rPr>
          <w:t>SV</w:t>
        </w:r>
      </w:hyperlink>
      <w:r w:rsidRPr="00B11A0F">
        <w:rPr>
          <w:rFonts w:ascii="inherit" w:eastAsia="Times New Roman" w:hAnsi="inherit" w:cs="Arial"/>
          <w:color w:val="000000"/>
          <w:sz w:val="21"/>
          <w:szCs w:val="21"/>
          <w:lang w:eastAsia="cs-CZ"/>
        </w:rPr>
        <w:t>  </w:t>
      </w:r>
      <w:hyperlink r:id="rId20" w:tooltip="Norsk (Nynorsk)" w:history="1">
        <w:r w:rsidRPr="00B11A0F">
          <w:rPr>
            <w:rFonts w:ascii="inherit" w:eastAsia="Times New Roman" w:hAnsi="inherit" w:cs="Arial"/>
            <w:caps/>
            <w:color w:val="FFFFFF"/>
            <w:sz w:val="20"/>
            <w:szCs w:val="20"/>
            <w:bdr w:val="single" w:sz="2" w:space="0" w:color="333333" w:frame="1"/>
            <w:shd w:val="clear" w:color="auto" w:fill="3AB1BE"/>
            <w:lang w:eastAsia="cs-CZ"/>
          </w:rPr>
          <w:t>NN</w:t>
        </w:r>
      </w:hyperlink>
      <w:r w:rsidRPr="00B11A0F">
        <w:rPr>
          <w:rFonts w:ascii="inherit" w:eastAsia="Times New Roman" w:hAnsi="inherit" w:cs="Arial"/>
          <w:color w:val="000000"/>
          <w:sz w:val="21"/>
          <w:szCs w:val="21"/>
          <w:lang w:eastAsia="cs-CZ"/>
        </w:rPr>
        <w:t>  </w:t>
      </w:r>
      <w:hyperlink r:id="rId21" w:tooltip="Српски" w:history="1">
        <w:r w:rsidRPr="00B11A0F">
          <w:rPr>
            <w:rFonts w:ascii="inherit" w:eastAsia="Times New Roman" w:hAnsi="inherit" w:cs="Arial"/>
            <w:caps/>
            <w:color w:val="FFFFFF"/>
            <w:sz w:val="20"/>
            <w:szCs w:val="20"/>
            <w:bdr w:val="single" w:sz="2" w:space="0" w:color="333333" w:frame="1"/>
            <w:shd w:val="clear" w:color="auto" w:fill="3AB1BE"/>
            <w:lang w:eastAsia="cs-CZ"/>
          </w:rPr>
          <w:t>SR</w:t>
        </w:r>
      </w:hyperlink>
      <w:r w:rsidRPr="00B11A0F">
        <w:rPr>
          <w:rFonts w:ascii="inherit" w:eastAsia="Times New Roman" w:hAnsi="inherit" w:cs="Arial"/>
          <w:color w:val="000000"/>
          <w:sz w:val="21"/>
          <w:szCs w:val="21"/>
          <w:lang w:eastAsia="cs-CZ"/>
        </w:rPr>
        <w:t>  </w:t>
      </w:r>
      <w:hyperlink r:id="rId22" w:tooltip="Bosanski" w:history="1">
        <w:r w:rsidRPr="00B11A0F">
          <w:rPr>
            <w:rFonts w:ascii="inherit" w:eastAsia="Times New Roman" w:hAnsi="inherit" w:cs="Arial"/>
            <w:caps/>
            <w:color w:val="FFFFFF"/>
            <w:sz w:val="20"/>
            <w:szCs w:val="20"/>
            <w:bdr w:val="single" w:sz="2" w:space="0" w:color="333333" w:frame="1"/>
            <w:shd w:val="clear" w:color="auto" w:fill="3AB1BE"/>
            <w:lang w:eastAsia="cs-CZ"/>
          </w:rPr>
          <w:t>BS</w:t>
        </w:r>
      </w:hyperlink>
      <w:r w:rsidRPr="00B11A0F">
        <w:rPr>
          <w:rFonts w:ascii="inherit" w:eastAsia="Times New Roman" w:hAnsi="inherit" w:cs="Arial"/>
          <w:color w:val="000000"/>
          <w:sz w:val="21"/>
          <w:szCs w:val="21"/>
          <w:lang w:eastAsia="cs-CZ"/>
        </w:rPr>
        <w:t>  </w:t>
      </w:r>
      <w:hyperlink r:id="rId23" w:tooltip="Lietuvių" w:history="1">
        <w:r w:rsidRPr="00B11A0F">
          <w:rPr>
            <w:rFonts w:ascii="inherit" w:eastAsia="Times New Roman" w:hAnsi="inherit" w:cs="Arial"/>
            <w:caps/>
            <w:color w:val="FFFFFF"/>
            <w:sz w:val="20"/>
            <w:szCs w:val="20"/>
            <w:bdr w:val="single" w:sz="2" w:space="0" w:color="333333" w:frame="1"/>
            <w:shd w:val="clear" w:color="auto" w:fill="3AB1BE"/>
            <w:lang w:eastAsia="cs-CZ"/>
          </w:rPr>
          <w:t>LT</w:t>
        </w:r>
      </w:hyperlink>
      <w:r w:rsidRPr="00B11A0F">
        <w:rPr>
          <w:rFonts w:ascii="inherit" w:eastAsia="Times New Roman" w:hAnsi="inherit" w:cs="Arial"/>
          <w:color w:val="000000"/>
          <w:sz w:val="21"/>
          <w:szCs w:val="21"/>
          <w:lang w:eastAsia="cs-CZ"/>
        </w:rPr>
        <w:t>  </w:t>
      </w:r>
      <w:hyperlink r:id="rId24" w:tooltip="Македонски Јазик" w:history="1">
        <w:r w:rsidRPr="00B11A0F">
          <w:rPr>
            <w:rFonts w:ascii="inherit" w:eastAsia="Times New Roman" w:hAnsi="inherit" w:cs="Arial"/>
            <w:caps/>
            <w:color w:val="FFFFFF"/>
            <w:sz w:val="20"/>
            <w:szCs w:val="20"/>
            <w:bdr w:val="single" w:sz="2" w:space="0" w:color="333333" w:frame="1"/>
            <w:shd w:val="clear" w:color="auto" w:fill="3AB1BE"/>
            <w:lang w:eastAsia="cs-CZ"/>
          </w:rPr>
          <w:t>MK</w:t>
        </w:r>
      </w:hyperlink>
      <w:r w:rsidRPr="00B11A0F">
        <w:rPr>
          <w:rFonts w:ascii="inherit" w:eastAsia="Times New Roman" w:hAnsi="inherit" w:cs="Arial"/>
          <w:color w:val="000000"/>
          <w:sz w:val="21"/>
          <w:szCs w:val="21"/>
          <w:lang w:eastAsia="cs-CZ"/>
        </w:rPr>
        <w:t>  </w:t>
      </w:r>
      <w:hyperlink r:id="rId25" w:tooltip="Lëtzebuergesch" w:history="1">
        <w:r w:rsidRPr="00B11A0F">
          <w:rPr>
            <w:rFonts w:ascii="inherit" w:eastAsia="Times New Roman" w:hAnsi="inherit" w:cs="Arial"/>
            <w:caps/>
            <w:color w:val="FFFFFF"/>
            <w:sz w:val="20"/>
            <w:szCs w:val="20"/>
            <w:bdr w:val="single" w:sz="2" w:space="0" w:color="333333" w:frame="1"/>
            <w:shd w:val="clear" w:color="auto" w:fill="3AB1BE"/>
            <w:lang w:eastAsia="cs-CZ"/>
          </w:rPr>
          <w:t>LB</w:t>
        </w:r>
      </w:hyperlink>
      <w:r w:rsidRPr="00B11A0F">
        <w:rPr>
          <w:rFonts w:ascii="inherit" w:eastAsia="Times New Roman" w:hAnsi="inherit" w:cs="Arial"/>
          <w:color w:val="000000"/>
          <w:sz w:val="21"/>
          <w:szCs w:val="21"/>
          <w:lang w:eastAsia="cs-CZ"/>
        </w:rPr>
        <w:t>  </w:t>
      </w:r>
      <w:hyperlink r:id="rId26" w:tooltip="Nederlands" w:history="1">
        <w:r w:rsidRPr="00B11A0F">
          <w:rPr>
            <w:rFonts w:ascii="inherit" w:eastAsia="Times New Roman" w:hAnsi="inherit" w:cs="Arial"/>
            <w:caps/>
            <w:color w:val="FFFFFF"/>
            <w:sz w:val="20"/>
            <w:szCs w:val="20"/>
            <w:bdr w:val="single" w:sz="2" w:space="0" w:color="333333" w:frame="1"/>
            <w:shd w:val="clear" w:color="auto" w:fill="3AB1BE"/>
            <w:lang w:eastAsia="cs-CZ"/>
          </w:rPr>
          <w:t>NL</w:t>
        </w:r>
      </w:hyperlink>
      <w:r w:rsidRPr="00B11A0F">
        <w:rPr>
          <w:rFonts w:ascii="inherit" w:eastAsia="Times New Roman" w:hAnsi="inherit" w:cs="Arial"/>
          <w:color w:val="000000"/>
          <w:sz w:val="21"/>
          <w:szCs w:val="21"/>
          <w:lang w:eastAsia="cs-CZ"/>
        </w:rPr>
        <w:t>  </w:t>
      </w:r>
      <w:hyperlink r:id="rId27" w:tooltip="Հայերեն" w:history="1">
        <w:r w:rsidRPr="00B11A0F">
          <w:rPr>
            <w:rFonts w:ascii="inherit" w:eastAsia="Times New Roman" w:hAnsi="inherit" w:cs="Arial"/>
            <w:caps/>
            <w:color w:val="FFFFFF"/>
            <w:sz w:val="20"/>
            <w:szCs w:val="20"/>
            <w:bdr w:val="single" w:sz="2" w:space="0" w:color="333333" w:frame="1"/>
            <w:shd w:val="clear" w:color="auto" w:fill="3AB1BE"/>
            <w:lang w:eastAsia="cs-CZ"/>
          </w:rPr>
          <w:t>HY</w:t>
        </w:r>
      </w:hyperlink>
      <w:r w:rsidRPr="00B11A0F">
        <w:rPr>
          <w:rFonts w:ascii="inherit" w:eastAsia="Times New Roman" w:hAnsi="inherit" w:cs="Arial"/>
          <w:color w:val="000000"/>
          <w:sz w:val="21"/>
          <w:szCs w:val="21"/>
          <w:lang w:eastAsia="cs-CZ"/>
        </w:rPr>
        <w:t>  </w:t>
      </w:r>
      <w:hyperlink r:id="rId28" w:tooltip="Português" w:history="1">
        <w:r w:rsidRPr="00B11A0F">
          <w:rPr>
            <w:rFonts w:ascii="inherit" w:eastAsia="Times New Roman" w:hAnsi="inherit" w:cs="Arial"/>
            <w:caps/>
            <w:color w:val="FFFFFF"/>
            <w:sz w:val="20"/>
            <w:szCs w:val="20"/>
            <w:bdr w:val="single" w:sz="2" w:space="0" w:color="333333" w:frame="1"/>
            <w:shd w:val="clear" w:color="auto" w:fill="3AB1BE"/>
            <w:lang w:eastAsia="cs-CZ"/>
          </w:rPr>
          <w:t>PT</w:t>
        </w:r>
      </w:hyperlink>
      <w:r w:rsidRPr="00B11A0F">
        <w:rPr>
          <w:rFonts w:ascii="inherit" w:eastAsia="Times New Roman" w:hAnsi="inherit" w:cs="Arial"/>
          <w:color w:val="000000"/>
          <w:sz w:val="21"/>
          <w:szCs w:val="21"/>
          <w:lang w:eastAsia="cs-CZ"/>
        </w:rPr>
        <w:t>  </w:t>
      </w:r>
      <w:hyperlink r:id="rId29" w:tooltip="Türkçe" w:history="1">
        <w:r w:rsidRPr="00B11A0F">
          <w:rPr>
            <w:rFonts w:ascii="inherit" w:eastAsia="Times New Roman" w:hAnsi="inherit" w:cs="Arial"/>
            <w:caps/>
            <w:color w:val="FFFFFF"/>
            <w:sz w:val="20"/>
            <w:szCs w:val="20"/>
            <w:bdr w:val="single" w:sz="2" w:space="0" w:color="333333" w:frame="1"/>
            <w:shd w:val="clear" w:color="auto" w:fill="3AB1BE"/>
            <w:lang w:eastAsia="cs-CZ"/>
          </w:rPr>
          <w:t>TR</w:t>
        </w:r>
      </w:hyperlink>
      <w:r w:rsidRPr="00B11A0F">
        <w:rPr>
          <w:rFonts w:ascii="inherit" w:eastAsia="Times New Roman" w:hAnsi="inherit" w:cs="Arial"/>
          <w:color w:val="000000"/>
          <w:sz w:val="21"/>
          <w:szCs w:val="21"/>
          <w:lang w:eastAsia="cs-CZ"/>
        </w:rPr>
        <w:t>  </w:t>
      </w:r>
      <w:hyperlink r:id="rId30" w:tooltip="Dansk" w:history="1">
        <w:r w:rsidRPr="00B11A0F">
          <w:rPr>
            <w:rFonts w:ascii="inherit" w:eastAsia="Times New Roman" w:hAnsi="inherit" w:cs="Arial"/>
            <w:caps/>
            <w:color w:val="FFFFFF"/>
            <w:sz w:val="20"/>
            <w:szCs w:val="20"/>
            <w:bdr w:val="single" w:sz="2" w:space="0" w:color="333333" w:frame="1"/>
            <w:shd w:val="clear" w:color="auto" w:fill="3AB1BE"/>
            <w:lang w:eastAsia="cs-CZ"/>
          </w:rPr>
          <w:t>DA</w:t>
        </w:r>
      </w:hyperlink>
      <w:r w:rsidRPr="00B11A0F">
        <w:rPr>
          <w:rFonts w:ascii="inherit" w:eastAsia="Times New Roman" w:hAnsi="inherit" w:cs="Arial"/>
          <w:color w:val="000000"/>
          <w:sz w:val="21"/>
          <w:szCs w:val="21"/>
          <w:lang w:eastAsia="cs-CZ"/>
        </w:rPr>
        <w:t>  </w:t>
      </w:r>
      <w:hyperlink r:id="rId31" w:tooltip="Български" w:history="1">
        <w:r w:rsidRPr="00B11A0F">
          <w:rPr>
            <w:rFonts w:ascii="inherit" w:eastAsia="Times New Roman" w:hAnsi="inherit" w:cs="Arial"/>
            <w:caps/>
            <w:color w:val="FFFFFF"/>
            <w:sz w:val="20"/>
            <w:szCs w:val="20"/>
            <w:bdr w:val="single" w:sz="2" w:space="0" w:color="333333" w:frame="1"/>
            <w:shd w:val="clear" w:color="auto" w:fill="3AB1BE"/>
            <w:lang w:eastAsia="cs-CZ"/>
          </w:rPr>
          <w:t>BG</w:t>
        </w:r>
      </w:hyperlink>
      <w:r w:rsidRPr="00B11A0F">
        <w:rPr>
          <w:rFonts w:ascii="inherit" w:eastAsia="Times New Roman" w:hAnsi="inherit" w:cs="Arial"/>
          <w:color w:val="000000"/>
          <w:sz w:val="21"/>
          <w:szCs w:val="21"/>
          <w:lang w:eastAsia="cs-CZ"/>
        </w:rPr>
        <w:t>  </w:t>
      </w:r>
      <w:hyperlink r:id="rId32" w:tooltip="Suomi" w:history="1">
        <w:r w:rsidRPr="00B11A0F">
          <w:rPr>
            <w:rFonts w:ascii="inherit" w:eastAsia="Times New Roman" w:hAnsi="inherit" w:cs="Arial"/>
            <w:caps/>
            <w:color w:val="FFFFFF"/>
            <w:sz w:val="20"/>
            <w:szCs w:val="20"/>
            <w:bdr w:val="single" w:sz="2" w:space="0" w:color="333333" w:frame="1"/>
            <w:shd w:val="clear" w:color="auto" w:fill="3AB1BE"/>
            <w:lang w:eastAsia="cs-CZ"/>
          </w:rPr>
          <w:t>FI</w:t>
        </w:r>
      </w:hyperlink>
      <w:r w:rsidRPr="00B11A0F">
        <w:rPr>
          <w:rFonts w:ascii="inherit" w:eastAsia="Times New Roman" w:hAnsi="inherit" w:cs="Arial"/>
          <w:color w:val="000000"/>
          <w:sz w:val="21"/>
          <w:szCs w:val="21"/>
          <w:lang w:eastAsia="cs-CZ"/>
        </w:rPr>
        <w:t>  </w:t>
      </w:r>
      <w:hyperlink r:id="rId33" w:tooltip="Magyar" w:history="1">
        <w:r w:rsidRPr="00B11A0F">
          <w:rPr>
            <w:rFonts w:ascii="inherit" w:eastAsia="Times New Roman" w:hAnsi="inherit" w:cs="Arial"/>
            <w:caps/>
            <w:color w:val="FFFFFF"/>
            <w:sz w:val="20"/>
            <w:szCs w:val="20"/>
            <w:bdr w:val="single" w:sz="2" w:space="0" w:color="333333" w:frame="1"/>
            <w:shd w:val="clear" w:color="auto" w:fill="3AB1BE"/>
            <w:lang w:eastAsia="cs-CZ"/>
          </w:rPr>
          <w:t>HU</w:t>
        </w:r>
      </w:hyperlink>
      <w:r w:rsidRPr="00B11A0F">
        <w:rPr>
          <w:rFonts w:ascii="inherit" w:eastAsia="Times New Roman" w:hAnsi="inherit" w:cs="Arial"/>
          <w:color w:val="000000"/>
          <w:sz w:val="21"/>
          <w:szCs w:val="21"/>
          <w:lang w:eastAsia="cs-CZ"/>
        </w:rPr>
        <w:t>  </w:t>
      </w:r>
      <w:hyperlink r:id="rId34" w:tooltip="ქართული" w:history="1">
        <w:r w:rsidRPr="00B11A0F">
          <w:rPr>
            <w:rFonts w:ascii="inherit" w:eastAsia="Times New Roman" w:hAnsi="inherit" w:cs="Arial"/>
            <w:caps/>
            <w:color w:val="FFFFFF"/>
            <w:sz w:val="20"/>
            <w:szCs w:val="20"/>
            <w:bdr w:val="single" w:sz="2" w:space="0" w:color="333333" w:frame="1"/>
            <w:shd w:val="clear" w:color="auto" w:fill="3AB1BE"/>
            <w:lang w:eastAsia="cs-CZ"/>
          </w:rPr>
          <w:t>KA</w:t>
        </w:r>
      </w:hyperlink>
      <w:r w:rsidRPr="00B11A0F">
        <w:rPr>
          <w:rFonts w:ascii="inherit" w:eastAsia="Times New Roman" w:hAnsi="inherit" w:cs="Arial"/>
          <w:color w:val="000000"/>
          <w:sz w:val="21"/>
          <w:szCs w:val="21"/>
          <w:lang w:eastAsia="cs-CZ"/>
        </w:rPr>
        <w:t>  </w:t>
      </w:r>
      <w:hyperlink r:id="rId35" w:tooltip="Latviešu" w:history="1">
        <w:r w:rsidRPr="00B11A0F">
          <w:rPr>
            <w:rFonts w:ascii="inherit" w:eastAsia="Times New Roman" w:hAnsi="inherit" w:cs="Arial"/>
            <w:caps/>
            <w:color w:val="FFFFFF"/>
            <w:sz w:val="20"/>
            <w:szCs w:val="20"/>
            <w:bdr w:val="single" w:sz="2" w:space="0" w:color="333333" w:frame="1"/>
            <w:shd w:val="clear" w:color="auto" w:fill="3AB1BE"/>
            <w:lang w:eastAsia="cs-CZ"/>
          </w:rPr>
          <w:t>LV</w:t>
        </w:r>
      </w:hyperlink>
      <w:r w:rsidRPr="00B11A0F">
        <w:rPr>
          <w:rFonts w:ascii="inherit" w:eastAsia="Times New Roman" w:hAnsi="inherit" w:cs="Arial"/>
          <w:color w:val="000000"/>
          <w:sz w:val="21"/>
          <w:szCs w:val="21"/>
          <w:lang w:eastAsia="cs-CZ"/>
        </w:rPr>
        <w:t>  </w:t>
      </w:r>
      <w:hyperlink r:id="rId36" w:tooltip="Euskara" w:history="1">
        <w:r w:rsidRPr="00B11A0F">
          <w:rPr>
            <w:rFonts w:ascii="inherit" w:eastAsia="Times New Roman" w:hAnsi="inherit" w:cs="Arial"/>
            <w:caps/>
            <w:color w:val="FFFFFF"/>
            <w:sz w:val="20"/>
            <w:szCs w:val="20"/>
            <w:bdr w:val="single" w:sz="2" w:space="0" w:color="333333" w:frame="1"/>
            <w:shd w:val="clear" w:color="auto" w:fill="3AB1BE"/>
            <w:lang w:eastAsia="cs-CZ"/>
          </w:rPr>
          <w:t>EU</w:t>
        </w:r>
      </w:hyperlink>
      <w:r w:rsidRPr="00B11A0F">
        <w:rPr>
          <w:rFonts w:ascii="inherit" w:eastAsia="Times New Roman" w:hAnsi="inherit" w:cs="Arial"/>
          <w:color w:val="000000"/>
          <w:sz w:val="21"/>
          <w:szCs w:val="21"/>
          <w:lang w:eastAsia="cs-CZ"/>
        </w:rPr>
        <w:t>  </w:t>
      </w:r>
      <w:hyperlink r:id="rId37" w:tooltip="Català" w:history="1">
        <w:r w:rsidRPr="00B11A0F">
          <w:rPr>
            <w:rFonts w:ascii="inherit" w:eastAsia="Times New Roman" w:hAnsi="inherit" w:cs="Arial"/>
            <w:caps/>
            <w:color w:val="FFFFFF"/>
            <w:sz w:val="20"/>
            <w:szCs w:val="20"/>
            <w:bdr w:val="single" w:sz="2" w:space="0" w:color="333333" w:frame="1"/>
            <w:shd w:val="clear" w:color="auto" w:fill="3AB1BE"/>
            <w:lang w:eastAsia="cs-CZ"/>
          </w:rPr>
          <w:t>CA</w:t>
        </w:r>
      </w:hyperlink>
      <w:r w:rsidRPr="00B11A0F">
        <w:rPr>
          <w:rFonts w:ascii="inherit" w:eastAsia="Times New Roman" w:hAnsi="inherit" w:cs="Arial"/>
          <w:color w:val="000000"/>
          <w:sz w:val="21"/>
          <w:szCs w:val="21"/>
          <w:lang w:eastAsia="cs-CZ"/>
        </w:rPr>
        <w:t>  </w:t>
      </w:r>
      <w:hyperlink r:id="rId38" w:tooltip="Русский" w:history="1">
        <w:r w:rsidRPr="00B11A0F">
          <w:rPr>
            <w:rFonts w:ascii="inherit" w:eastAsia="Times New Roman" w:hAnsi="inherit" w:cs="Arial"/>
            <w:caps/>
            <w:color w:val="FFFFFF"/>
            <w:sz w:val="20"/>
            <w:szCs w:val="20"/>
            <w:bdr w:val="single" w:sz="2" w:space="0" w:color="333333" w:frame="1"/>
            <w:shd w:val="clear" w:color="auto" w:fill="3AB1BE"/>
            <w:lang w:eastAsia="cs-CZ"/>
          </w:rPr>
          <w:t>RU</w:t>
        </w:r>
      </w:hyperlink>
    </w:p>
    <w:p w:rsidR="00E3383D" w:rsidRPr="00B11A0F" w:rsidRDefault="00B11A0F" w:rsidP="00B11A0F">
      <w:pPr>
        <w:shd w:val="clear" w:color="auto" w:fill="0076BE"/>
        <w:spacing w:after="0" w:line="384" w:lineRule="atLeast"/>
        <w:textAlignment w:val="baseline"/>
        <w:rPr>
          <w:rFonts w:ascii="Times New Roman" w:hAnsi="Times New Roman" w:cs="Times New Roman"/>
          <w:lang w:val="fr-FR"/>
        </w:rPr>
      </w:pPr>
      <w:bookmarkStart w:id="1" w:name="7274"/>
      <w:bookmarkEnd w:id="1"/>
      <w:r w:rsidRPr="00B11A0F">
        <w:rPr>
          <w:rFonts w:ascii="Arial" w:eastAsia="Times New Roman" w:hAnsi="Arial" w:cs="Arial"/>
          <w:noProof/>
          <w:color w:val="000000"/>
          <w:sz w:val="25"/>
          <w:szCs w:val="25"/>
          <w:lang w:eastAsia="cs-CZ"/>
        </w:rPr>
        <w:drawing>
          <wp:inline distT="0" distB="0" distL="0" distR="0">
            <wp:extent cx="5771072" cy="1262336"/>
            <wp:effectExtent l="0" t="0" r="1270" b="0"/>
            <wp:docPr id="1" name="Obrázek 1" descr="http://edl.ecml.at/Portals/33/basic/topbanner/top-banner-2015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l.ecml.at/Portals/33/basic/topbanner/top-banner-2015_FR.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1059" cy="1282019"/>
                    </a:xfrm>
                    <a:prstGeom prst="rect">
                      <a:avLst/>
                    </a:prstGeom>
                    <a:noFill/>
                    <a:ln>
                      <a:noFill/>
                    </a:ln>
                  </pic:spPr>
                </pic:pic>
              </a:graphicData>
            </a:graphic>
          </wp:inline>
        </w:drawing>
      </w:r>
    </w:p>
    <w:sectPr w:rsidR="00E3383D" w:rsidRPr="00B11A0F" w:rsidSect="00B11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D0B0B"/>
    <w:multiLevelType w:val="multilevel"/>
    <w:tmpl w:val="A0B23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0F"/>
    <w:rsid w:val="00B11A0F"/>
    <w:rsid w:val="00E33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B5540-69B4-47E2-9951-BB04F06A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11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11A0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1A0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11A0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11A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1A0F"/>
    <w:rPr>
      <w:b/>
      <w:bCs/>
    </w:rPr>
  </w:style>
  <w:style w:type="character" w:customStyle="1" w:styleId="apple-converted-space">
    <w:name w:val="apple-converted-space"/>
    <w:basedOn w:val="Standardnpsmoodstavce"/>
    <w:rsid w:val="00B11A0F"/>
  </w:style>
  <w:style w:type="character" w:customStyle="1" w:styleId="language">
    <w:name w:val="language"/>
    <w:basedOn w:val="Standardnpsmoodstavce"/>
    <w:rsid w:val="00B1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3611">
      <w:bodyDiv w:val="1"/>
      <w:marLeft w:val="0"/>
      <w:marRight w:val="0"/>
      <w:marTop w:val="0"/>
      <w:marBottom w:val="0"/>
      <w:divBdr>
        <w:top w:val="none" w:sz="0" w:space="0" w:color="auto"/>
        <w:left w:val="none" w:sz="0" w:space="0" w:color="auto"/>
        <w:bottom w:val="none" w:sz="0" w:space="0" w:color="auto"/>
        <w:right w:val="none" w:sz="0" w:space="0" w:color="auto"/>
      </w:divBdr>
      <w:divsChild>
        <w:div w:id="409155743">
          <w:marLeft w:val="0"/>
          <w:marRight w:val="0"/>
          <w:marTop w:val="0"/>
          <w:marBottom w:val="0"/>
          <w:divBdr>
            <w:top w:val="none" w:sz="0" w:space="0" w:color="auto"/>
            <w:left w:val="none" w:sz="0" w:space="0" w:color="auto"/>
            <w:bottom w:val="none" w:sz="0" w:space="0" w:color="auto"/>
            <w:right w:val="none" w:sz="0" w:space="0" w:color="auto"/>
          </w:divBdr>
          <w:divsChild>
            <w:div w:id="490560572">
              <w:marLeft w:val="585"/>
              <w:marRight w:val="0"/>
              <w:marTop w:val="0"/>
              <w:marBottom w:val="120"/>
              <w:divBdr>
                <w:top w:val="none" w:sz="0" w:space="0" w:color="auto"/>
                <w:left w:val="none" w:sz="0" w:space="0" w:color="auto"/>
                <w:bottom w:val="none" w:sz="0" w:space="0" w:color="auto"/>
                <w:right w:val="none" w:sz="0" w:space="0" w:color="auto"/>
              </w:divBdr>
              <w:divsChild>
                <w:div w:id="2004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3196">
          <w:marLeft w:val="0"/>
          <w:marRight w:val="0"/>
          <w:marTop w:val="0"/>
          <w:marBottom w:val="0"/>
          <w:divBdr>
            <w:top w:val="none" w:sz="0" w:space="0" w:color="auto"/>
            <w:left w:val="none" w:sz="0" w:space="0" w:color="auto"/>
            <w:bottom w:val="none" w:sz="0" w:space="0" w:color="auto"/>
            <w:right w:val="none" w:sz="0" w:space="0" w:color="auto"/>
          </w:divBdr>
          <w:divsChild>
            <w:div w:id="828521598">
              <w:marLeft w:val="0"/>
              <w:marRight w:val="0"/>
              <w:marTop w:val="0"/>
              <w:marBottom w:val="0"/>
              <w:divBdr>
                <w:top w:val="none" w:sz="0" w:space="0" w:color="auto"/>
                <w:left w:val="none" w:sz="0" w:space="0" w:color="auto"/>
                <w:bottom w:val="none" w:sz="0" w:space="0" w:color="auto"/>
                <w:right w:val="none" w:sz="0" w:space="0" w:color="auto"/>
              </w:divBdr>
              <w:divsChild>
                <w:div w:id="27225851">
                  <w:marLeft w:val="0"/>
                  <w:marRight w:val="0"/>
                  <w:marTop w:val="0"/>
                  <w:marBottom w:val="0"/>
                  <w:divBdr>
                    <w:top w:val="none" w:sz="0" w:space="0" w:color="auto"/>
                    <w:left w:val="none" w:sz="0" w:space="0" w:color="auto"/>
                    <w:bottom w:val="none" w:sz="0" w:space="0" w:color="auto"/>
                    <w:right w:val="none" w:sz="0" w:space="0" w:color="auto"/>
                  </w:divBdr>
                  <w:divsChild>
                    <w:div w:id="1744060203">
                      <w:marLeft w:val="0"/>
                      <w:marRight w:val="0"/>
                      <w:marTop w:val="0"/>
                      <w:marBottom w:val="0"/>
                      <w:divBdr>
                        <w:top w:val="none" w:sz="0" w:space="0" w:color="auto"/>
                        <w:left w:val="none" w:sz="0" w:space="0" w:color="auto"/>
                        <w:bottom w:val="none" w:sz="0" w:space="0" w:color="auto"/>
                        <w:right w:val="none" w:sz="0" w:space="0" w:color="auto"/>
                      </w:divBdr>
                      <w:divsChild>
                        <w:div w:id="639770225">
                          <w:marLeft w:val="0"/>
                          <w:marRight w:val="0"/>
                          <w:marTop w:val="0"/>
                          <w:marBottom w:val="0"/>
                          <w:divBdr>
                            <w:top w:val="none" w:sz="0" w:space="0" w:color="auto"/>
                            <w:left w:val="none" w:sz="0" w:space="0" w:color="auto"/>
                            <w:bottom w:val="none" w:sz="0" w:space="0" w:color="auto"/>
                            <w:right w:val="none" w:sz="0" w:space="0" w:color="auto"/>
                          </w:divBdr>
                          <w:divsChild>
                            <w:div w:id="1831869987">
                              <w:marLeft w:val="0"/>
                              <w:marRight w:val="0"/>
                              <w:marTop w:val="0"/>
                              <w:marBottom w:val="0"/>
                              <w:divBdr>
                                <w:top w:val="none" w:sz="0" w:space="0" w:color="auto"/>
                                <w:left w:val="none" w:sz="0" w:space="0" w:color="auto"/>
                                <w:bottom w:val="none" w:sz="0" w:space="0" w:color="auto"/>
                                <w:right w:val="none" w:sz="0" w:space="0" w:color="auto"/>
                              </w:divBdr>
                              <w:divsChild>
                                <w:div w:id="10156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92537">
      <w:bodyDiv w:val="1"/>
      <w:marLeft w:val="0"/>
      <w:marRight w:val="0"/>
      <w:marTop w:val="0"/>
      <w:marBottom w:val="0"/>
      <w:divBdr>
        <w:top w:val="none" w:sz="0" w:space="0" w:color="auto"/>
        <w:left w:val="none" w:sz="0" w:space="0" w:color="auto"/>
        <w:bottom w:val="none" w:sz="0" w:space="0" w:color="auto"/>
        <w:right w:val="none" w:sz="0" w:space="0" w:color="auto"/>
      </w:divBdr>
      <w:divsChild>
        <w:div w:id="5912537">
          <w:marLeft w:val="0"/>
          <w:marRight w:val="0"/>
          <w:marTop w:val="0"/>
          <w:marBottom w:val="0"/>
          <w:divBdr>
            <w:top w:val="none" w:sz="0" w:space="0" w:color="auto"/>
            <w:left w:val="none" w:sz="0" w:space="0" w:color="auto"/>
            <w:bottom w:val="none" w:sz="0" w:space="0" w:color="auto"/>
            <w:right w:val="none" w:sz="0" w:space="0" w:color="auto"/>
          </w:divBdr>
          <w:divsChild>
            <w:div w:id="217252487">
              <w:marLeft w:val="0"/>
              <w:marRight w:val="0"/>
              <w:marTop w:val="0"/>
              <w:marBottom w:val="0"/>
              <w:divBdr>
                <w:top w:val="none" w:sz="0" w:space="0" w:color="auto"/>
                <w:left w:val="none" w:sz="0" w:space="0" w:color="auto"/>
                <w:bottom w:val="none" w:sz="0" w:space="0" w:color="auto"/>
                <w:right w:val="none" w:sz="0" w:space="0" w:color="auto"/>
              </w:divBdr>
              <w:divsChild>
                <w:div w:id="1253466536">
                  <w:marLeft w:val="0"/>
                  <w:marRight w:val="0"/>
                  <w:marTop w:val="0"/>
                  <w:marBottom w:val="0"/>
                  <w:divBdr>
                    <w:top w:val="none" w:sz="0" w:space="0" w:color="auto"/>
                    <w:left w:val="none" w:sz="0" w:space="0" w:color="auto"/>
                    <w:bottom w:val="none" w:sz="0" w:space="0" w:color="auto"/>
                    <w:right w:val="none" w:sz="0" w:space="0" w:color="auto"/>
                  </w:divBdr>
                  <w:divsChild>
                    <w:div w:id="647367653">
                      <w:marLeft w:val="0"/>
                      <w:marRight w:val="0"/>
                      <w:marTop w:val="0"/>
                      <w:marBottom w:val="0"/>
                      <w:divBdr>
                        <w:top w:val="none" w:sz="0" w:space="0" w:color="auto"/>
                        <w:left w:val="none" w:sz="0" w:space="0" w:color="auto"/>
                        <w:bottom w:val="none" w:sz="0" w:space="0" w:color="auto"/>
                        <w:right w:val="none" w:sz="0" w:space="0" w:color="auto"/>
                      </w:divBdr>
                      <w:divsChild>
                        <w:div w:id="1744259048">
                          <w:marLeft w:val="0"/>
                          <w:marRight w:val="0"/>
                          <w:marTop w:val="0"/>
                          <w:marBottom w:val="0"/>
                          <w:divBdr>
                            <w:top w:val="none" w:sz="0" w:space="0" w:color="auto"/>
                            <w:left w:val="none" w:sz="0" w:space="0" w:color="auto"/>
                            <w:bottom w:val="none" w:sz="0" w:space="0" w:color="auto"/>
                            <w:right w:val="none" w:sz="0" w:space="0" w:color="auto"/>
                          </w:divBdr>
                          <w:divsChild>
                            <w:div w:id="2045934346">
                              <w:marLeft w:val="0"/>
                              <w:marRight w:val="0"/>
                              <w:marTop w:val="0"/>
                              <w:marBottom w:val="0"/>
                              <w:divBdr>
                                <w:top w:val="none" w:sz="0" w:space="0" w:color="auto"/>
                                <w:left w:val="none" w:sz="0" w:space="0" w:color="auto"/>
                                <w:bottom w:val="none" w:sz="0" w:space="0" w:color="auto"/>
                                <w:right w:val="none" w:sz="0" w:space="0" w:color="auto"/>
                              </w:divBdr>
                              <w:divsChild>
                                <w:div w:id="1295866639">
                                  <w:marLeft w:val="0"/>
                                  <w:marRight w:val="0"/>
                                  <w:marTop w:val="0"/>
                                  <w:marBottom w:val="0"/>
                                  <w:divBdr>
                                    <w:top w:val="none" w:sz="0" w:space="0" w:color="auto"/>
                                    <w:left w:val="none" w:sz="0" w:space="0" w:color="auto"/>
                                    <w:bottom w:val="none" w:sz="0" w:space="0" w:color="auto"/>
                                    <w:right w:val="none" w:sz="0" w:space="0" w:color="auto"/>
                                  </w:divBdr>
                                  <w:divsChild>
                                    <w:div w:id="1433236400">
                                      <w:marLeft w:val="0"/>
                                      <w:marRight w:val="0"/>
                                      <w:marTop w:val="0"/>
                                      <w:marBottom w:val="0"/>
                                      <w:divBdr>
                                        <w:top w:val="none" w:sz="0" w:space="0" w:color="auto"/>
                                        <w:left w:val="none" w:sz="0" w:space="0" w:color="auto"/>
                                        <w:bottom w:val="none" w:sz="0" w:space="0" w:color="auto"/>
                                        <w:right w:val="none" w:sz="0" w:space="0" w:color="auto"/>
                                      </w:divBdr>
                                      <w:divsChild>
                                        <w:div w:id="1917663793">
                                          <w:marLeft w:val="0"/>
                                          <w:marRight w:val="0"/>
                                          <w:marTop w:val="0"/>
                                          <w:marBottom w:val="0"/>
                                          <w:divBdr>
                                            <w:top w:val="none" w:sz="0" w:space="0" w:color="auto"/>
                                            <w:left w:val="none" w:sz="0" w:space="0" w:color="auto"/>
                                            <w:bottom w:val="none" w:sz="0" w:space="0" w:color="auto"/>
                                            <w:right w:val="none" w:sz="0" w:space="0" w:color="auto"/>
                                          </w:divBdr>
                                          <w:divsChild>
                                            <w:div w:id="565380022">
                                              <w:marLeft w:val="0"/>
                                              <w:marRight w:val="0"/>
                                              <w:marTop w:val="0"/>
                                              <w:marBottom w:val="0"/>
                                              <w:divBdr>
                                                <w:top w:val="none" w:sz="0" w:space="0" w:color="auto"/>
                                                <w:left w:val="none" w:sz="0" w:space="0" w:color="auto"/>
                                                <w:bottom w:val="none" w:sz="0" w:space="0" w:color="auto"/>
                                                <w:right w:val="none" w:sz="0" w:space="0" w:color="auto"/>
                                              </w:divBdr>
                                              <w:divsChild>
                                                <w:div w:id="264583576">
                                                  <w:marLeft w:val="0"/>
                                                  <w:marRight w:val="0"/>
                                                  <w:marTop w:val="0"/>
                                                  <w:marBottom w:val="0"/>
                                                  <w:divBdr>
                                                    <w:top w:val="none" w:sz="0" w:space="0" w:color="auto"/>
                                                    <w:left w:val="none" w:sz="0" w:space="0" w:color="auto"/>
                                                    <w:bottom w:val="none" w:sz="0" w:space="0" w:color="auto"/>
                                                    <w:right w:val="none" w:sz="0" w:space="0" w:color="auto"/>
                                                  </w:divBdr>
                                                  <w:divsChild>
                                                    <w:div w:id="1889680996">
                                                      <w:marLeft w:val="0"/>
                                                      <w:marRight w:val="0"/>
                                                      <w:marTop w:val="0"/>
                                                      <w:marBottom w:val="0"/>
                                                      <w:divBdr>
                                                        <w:top w:val="none" w:sz="0" w:space="0" w:color="auto"/>
                                                        <w:left w:val="none" w:sz="0" w:space="0" w:color="auto"/>
                                                        <w:bottom w:val="none" w:sz="0" w:space="0" w:color="auto"/>
                                                        <w:right w:val="none" w:sz="0" w:space="0" w:color="auto"/>
                                                      </w:divBdr>
                                                      <w:divsChild>
                                                        <w:div w:id="317392973">
                                                          <w:marLeft w:val="0"/>
                                                          <w:marRight w:val="0"/>
                                                          <w:marTop w:val="0"/>
                                                          <w:marBottom w:val="0"/>
                                                          <w:divBdr>
                                                            <w:top w:val="none" w:sz="0" w:space="0" w:color="auto"/>
                                                            <w:left w:val="none" w:sz="0" w:space="0" w:color="auto"/>
                                                            <w:bottom w:val="none" w:sz="0" w:space="0" w:color="auto"/>
                                                            <w:right w:val="none" w:sz="0" w:space="0" w:color="auto"/>
                                                          </w:divBdr>
                                                          <w:divsChild>
                                                            <w:div w:id="1072973419">
                                                              <w:marLeft w:val="0"/>
                                                              <w:marRight w:val="0"/>
                                                              <w:marTop w:val="0"/>
                                                              <w:marBottom w:val="0"/>
                                                              <w:divBdr>
                                                                <w:top w:val="none" w:sz="0" w:space="0" w:color="auto"/>
                                                                <w:left w:val="none" w:sz="0" w:space="0" w:color="auto"/>
                                                                <w:bottom w:val="none" w:sz="0" w:space="0" w:color="auto"/>
                                                                <w:right w:val="none" w:sz="0" w:space="0" w:color="auto"/>
                                                              </w:divBdr>
                                                              <w:divsChild>
                                                                <w:div w:id="15911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l.ecml.at/Home/WhyaEuropeanDayofLanguages/tabid/1763/language/et-EE/Default.aspx" TargetMode="External"/><Relationship Id="rId13" Type="http://schemas.openxmlformats.org/officeDocument/2006/relationships/hyperlink" Target="http://edl.ecml.at/Home/WhyaEuropeanDayofLanguages/tabid/1763/language/it-IT/Default.aspx" TargetMode="External"/><Relationship Id="rId18" Type="http://schemas.openxmlformats.org/officeDocument/2006/relationships/hyperlink" Target="http://edl.ecml.at/Home/WhyaEuropeanDayofLanguages/tabid/1763/language/sl-SI/Default.aspx" TargetMode="External"/><Relationship Id="rId26" Type="http://schemas.openxmlformats.org/officeDocument/2006/relationships/hyperlink" Target="http://edl.ecml.at/Home/WhyaEuropeanDayofLanguages/tabid/1763/language/nl-NL/Default.aspx"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edl.ecml.at/Home/WhyaEuropeanDayofLanguages/tabid/1763/language/sr-Cyrl-RS/Default.aspx" TargetMode="External"/><Relationship Id="rId34" Type="http://schemas.openxmlformats.org/officeDocument/2006/relationships/hyperlink" Target="http://edl.ecml.at/Home/WhyaEuropeanDayofLanguages/tabid/1763/language/ka-GE/Default.aspx" TargetMode="External"/><Relationship Id="rId7" Type="http://schemas.openxmlformats.org/officeDocument/2006/relationships/hyperlink" Target="http://edl.ecml.at/Home/WhyaEuropeanDayofLanguages/tabid/1763/language/de-DE/Default.aspx" TargetMode="External"/><Relationship Id="rId12" Type="http://schemas.openxmlformats.org/officeDocument/2006/relationships/hyperlink" Target="http://edl.ecml.at/Home/WhyaEuropeanDayofLanguages/tabid/1763/language/hr-HR/Default.aspx" TargetMode="External"/><Relationship Id="rId17" Type="http://schemas.openxmlformats.org/officeDocument/2006/relationships/hyperlink" Target="http://edl.ecml.at/Home/WhyaEuropeanDayofLanguages/tabid/1763/language/sk-SK/Default.aspx" TargetMode="External"/><Relationship Id="rId25" Type="http://schemas.openxmlformats.org/officeDocument/2006/relationships/hyperlink" Target="http://edl.ecml.at/Home/WhyaEuropeanDayofLanguages/tabid/1763/language/lb-LU/Default.aspx" TargetMode="External"/><Relationship Id="rId33" Type="http://schemas.openxmlformats.org/officeDocument/2006/relationships/hyperlink" Target="http://edl.ecml.at/Home/WhyaEuropeanDayofLanguages/tabid/1763/language/hu-HU/Default.aspx" TargetMode="External"/><Relationship Id="rId38" Type="http://schemas.openxmlformats.org/officeDocument/2006/relationships/hyperlink" Target="http://edl.ecml.at/Home/WhyaEuropeanDayofLanguages/tabid/1763/language/ru-RU/Default.aspx" TargetMode="External"/><Relationship Id="rId2" Type="http://schemas.openxmlformats.org/officeDocument/2006/relationships/styles" Target="styles.xml"/><Relationship Id="rId16" Type="http://schemas.openxmlformats.org/officeDocument/2006/relationships/hyperlink" Target="http://edl.ecml.at/Home/WhyaEuropeanDayofLanguages/tabid/1763/language/sq-AL/Default.aspx" TargetMode="External"/><Relationship Id="rId20" Type="http://schemas.openxmlformats.org/officeDocument/2006/relationships/hyperlink" Target="http://edl.ecml.at/Home/WhyaEuropeanDayofLanguages/tabid/1763/language/nn-NO/Default.aspx" TargetMode="External"/><Relationship Id="rId29" Type="http://schemas.openxmlformats.org/officeDocument/2006/relationships/hyperlink" Target="http://edl.ecml.at/Home/WhyaEuropeanDayofLanguages/tabid/1763/language/tr-TR/Default.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dl.ecml.at/Home/WhyaEuropeanDayofLanguages/tabid/1763/language/cs-CZ/Default.aspx" TargetMode="External"/><Relationship Id="rId11" Type="http://schemas.openxmlformats.org/officeDocument/2006/relationships/hyperlink" Target="http://edl.ecml.at/Home/WhyaEuropeanDayofLanguages/tabid/1763/language/ga-IE/Default.aspx" TargetMode="External"/><Relationship Id="rId24" Type="http://schemas.openxmlformats.org/officeDocument/2006/relationships/hyperlink" Target="http://edl.ecml.at/Home/WhyaEuropeanDayofLanguages/tabid/1763/language/mk-MK/Default.aspx" TargetMode="External"/><Relationship Id="rId32" Type="http://schemas.openxmlformats.org/officeDocument/2006/relationships/hyperlink" Target="http://edl.ecml.at/Home/WhyaEuropeanDayofLanguages/tabid/1763/language/fi-FI/Default.aspx" TargetMode="External"/><Relationship Id="rId37" Type="http://schemas.openxmlformats.org/officeDocument/2006/relationships/hyperlink" Target="http://edl.ecml.at/Home/WhyaEuropeanDayofLanguages/tabid/1763/language/ca-ES/Default.aspx" TargetMode="External"/><Relationship Id="rId40" Type="http://schemas.openxmlformats.org/officeDocument/2006/relationships/fontTable" Target="fontTable.xml"/><Relationship Id="rId5" Type="http://schemas.openxmlformats.org/officeDocument/2006/relationships/hyperlink" Target="http://edl.ecml.at/Home/WhyaEuropeanDayofLanguages/tabid/1763/language/en-GB/Default.aspx" TargetMode="External"/><Relationship Id="rId15" Type="http://schemas.openxmlformats.org/officeDocument/2006/relationships/hyperlink" Target="http://edl.ecml.at/Home/WhyaEuropeanDayofLanguages/tabid/1763/language/ro-RO/Default.aspx" TargetMode="External"/><Relationship Id="rId23" Type="http://schemas.openxmlformats.org/officeDocument/2006/relationships/hyperlink" Target="http://edl.ecml.at/Home/WhyaEuropeanDayofLanguages/tabid/1763/language/lt-LT/Default.aspx" TargetMode="External"/><Relationship Id="rId28" Type="http://schemas.openxmlformats.org/officeDocument/2006/relationships/hyperlink" Target="http://edl.ecml.at/Home/WhyaEuropeanDayofLanguages/tabid/1763/language/pt-PT/Default.aspx" TargetMode="External"/><Relationship Id="rId36" Type="http://schemas.openxmlformats.org/officeDocument/2006/relationships/hyperlink" Target="http://edl.ecml.at/Home/WhyaEuropeanDayofLanguages/tabid/1763/language/eu-ES/Default.aspx" TargetMode="External"/><Relationship Id="rId10" Type="http://schemas.openxmlformats.org/officeDocument/2006/relationships/hyperlink" Target="http://edl.ecml.at/Home/WhyaEuropeanDayofLanguages/tabid/1763/language/es-ES/Default.aspx" TargetMode="External"/><Relationship Id="rId19" Type="http://schemas.openxmlformats.org/officeDocument/2006/relationships/hyperlink" Target="http://edl.ecml.at/Home/WhyaEuropeanDayofLanguages/tabid/1763/language/sv-SE/Default.aspx" TargetMode="External"/><Relationship Id="rId31" Type="http://schemas.openxmlformats.org/officeDocument/2006/relationships/hyperlink" Target="http://edl.ecml.at/Home/WhyaEuropeanDayofLanguages/tabid/1763/language/bg-BG/Default.aspx" TargetMode="External"/><Relationship Id="rId4" Type="http://schemas.openxmlformats.org/officeDocument/2006/relationships/webSettings" Target="webSettings.xml"/><Relationship Id="rId9" Type="http://schemas.openxmlformats.org/officeDocument/2006/relationships/hyperlink" Target="http://edl.ecml.at/Home/WhyaEuropeanDayofLanguages/tabid/1763/language/el-GR/Default.aspx" TargetMode="External"/><Relationship Id="rId14" Type="http://schemas.openxmlformats.org/officeDocument/2006/relationships/hyperlink" Target="http://edl.ecml.at/Home/WhyaEuropeanDayofLanguages/tabid/1763/language/pl-PL/Default.aspx" TargetMode="External"/><Relationship Id="rId22" Type="http://schemas.openxmlformats.org/officeDocument/2006/relationships/hyperlink" Target="http://edl.ecml.at/Home/WhyaEuropeanDayofLanguages/tabid/1763/language/bs-Latn-BA/Default.aspx" TargetMode="External"/><Relationship Id="rId27" Type="http://schemas.openxmlformats.org/officeDocument/2006/relationships/hyperlink" Target="http://edl.ecml.at/Home/WhyaEuropeanDayofLanguages/tabid/1763/language/hy-AM/Default.aspx" TargetMode="External"/><Relationship Id="rId30" Type="http://schemas.openxmlformats.org/officeDocument/2006/relationships/hyperlink" Target="http://edl.ecml.at/Home/WhyaEuropeanDayofLanguages/tabid/1763/language/da-DK/Default.aspx" TargetMode="External"/><Relationship Id="rId35" Type="http://schemas.openxmlformats.org/officeDocument/2006/relationships/hyperlink" Target="http://edl.ecml.at/Home/WhyaEuropeanDayofLanguages/tabid/1763/language/lv-LV/Default.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990</Words>
  <Characters>5844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Bakesova</dc:creator>
  <cp:keywords/>
  <dc:description/>
  <cp:lastModifiedBy>Bakesova</cp:lastModifiedBy>
  <cp:revision>1</cp:revision>
  <dcterms:created xsi:type="dcterms:W3CDTF">2016-09-20T07:38:00Z</dcterms:created>
  <dcterms:modified xsi:type="dcterms:W3CDTF">2016-09-20T07:47:00Z</dcterms:modified>
</cp:coreProperties>
</file>