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4A5" w:rsidRPr="006264A5" w:rsidRDefault="006264A5" w:rsidP="006264A5">
      <w:pPr>
        <w:shd w:val="clear" w:color="auto" w:fill="FFFFFF"/>
        <w:spacing w:after="75" w:line="288" w:lineRule="atLeast"/>
        <w:jc w:val="center"/>
        <w:rPr>
          <w:rFonts w:ascii="Arial" w:eastAsia="Times New Roman" w:hAnsi="Arial" w:cs="Arial"/>
          <w:caps/>
          <w:color w:val="666666"/>
          <w:sz w:val="15"/>
          <w:szCs w:val="15"/>
          <w:lang w:eastAsia="cs-CZ"/>
        </w:rPr>
      </w:pPr>
      <w:r w:rsidRPr="006264A5">
        <w:rPr>
          <w:rFonts w:ascii="Arial" w:eastAsia="Times New Roman" w:hAnsi="Arial" w:cs="Arial"/>
          <w:caps/>
          <w:color w:val="666666"/>
          <w:sz w:val="15"/>
          <w:szCs w:val="15"/>
          <w:lang w:eastAsia="cs-CZ"/>
        </w:rPr>
        <w:t>29. ČERVNA 2015 14:09 </w:t>
      </w:r>
      <w:hyperlink r:id="rId5" w:history="1">
        <w:proofErr w:type="gramStart"/>
        <w:r w:rsidRPr="006264A5">
          <w:rPr>
            <w:rFonts w:ascii="Arial" w:eastAsia="Times New Roman" w:hAnsi="Arial" w:cs="Arial"/>
            <w:caps/>
            <w:color w:val="666666"/>
            <w:sz w:val="15"/>
            <w:szCs w:val="15"/>
            <w:u w:val="single"/>
            <w:bdr w:val="none" w:sz="0" w:space="0" w:color="auto" w:frame="1"/>
            <w:lang w:eastAsia="cs-CZ"/>
          </w:rPr>
          <w:t>LIDOVKY.CZ</w:t>
        </w:r>
        <w:proofErr w:type="gramEnd"/>
      </w:hyperlink>
      <w:r w:rsidRPr="006264A5">
        <w:rPr>
          <w:rFonts w:ascii="Arial" w:eastAsia="Times New Roman" w:hAnsi="Arial" w:cs="Arial"/>
          <w:caps/>
          <w:color w:val="666666"/>
          <w:sz w:val="15"/>
          <w:szCs w:val="15"/>
          <w:lang w:eastAsia="cs-CZ"/>
        </w:rPr>
        <w:t> &gt; </w:t>
      </w:r>
      <w:hyperlink r:id="rId6" w:history="1">
        <w:r w:rsidRPr="006264A5">
          <w:rPr>
            <w:rFonts w:ascii="Arial" w:eastAsia="Times New Roman" w:hAnsi="Arial" w:cs="Arial"/>
            <w:caps/>
            <w:color w:val="666666"/>
            <w:sz w:val="15"/>
            <w:szCs w:val="15"/>
            <w:u w:val="single"/>
            <w:bdr w:val="none" w:sz="0" w:space="0" w:color="auto" w:frame="1"/>
            <w:lang w:eastAsia="cs-CZ"/>
          </w:rPr>
          <w:t>ZPRÁVY</w:t>
        </w:r>
      </w:hyperlink>
      <w:r w:rsidRPr="006264A5">
        <w:rPr>
          <w:rFonts w:ascii="Arial" w:eastAsia="Times New Roman" w:hAnsi="Arial" w:cs="Arial"/>
          <w:caps/>
          <w:color w:val="666666"/>
          <w:sz w:val="15"/>
          <w:szCs w:val="15"/>
          <w:lang w:eastAsia="cs-CZ"/>
        </w:rPr>
        <w:t> &gt; </w:t>
      </w:r>
      <w:hyperlink r:id="rId7" w:history="1">
        <w:r w:rsidRPr="006264A5">
          <w:rPr>
            <w:rFonts w:ascii="Arial" w:eastAsia="Times New Roman" w:hAnsi="Arial" w:cs="Arial"/>
            <w:caps/>
            <w:color w:val="666666"/>
            <w:sz w:val="15"/>
            <w:szCs w:val="15"/>
            <w:u w:val="single"/>
            <w:bdr w:val="none" w:sz="0" w:space="0" w:color="auto" w:frame="1"/>
            <w:lang w:eastAsia="cs-CZ"/>
          </w:rPr>
          <w:t>DOMOV</w:t>
        </w:r>
      </w:hyperlink>
    </w:p>
    <w:p w:rsidR="006264A5" w:rsidRPr="006264A5" w:rsidRDefault="006264A5" w:rsidP="006264A5">
      <w:pPr>
        <w:shd w:val="clear" w:color="auto" w:fill="FFFFFF"/>
        <w:spacing w:after="150" w:line="240" w:lineRule="auto"/>
        <w:jc w:val="center"/>
        <w:outlineLvl w:val="0"/>
        <w:rPr>
          <w:rFonts w:ascii="Georgia" w:eastAsia="Times New Roman" w:hAnsi="Georgia" w:cs="Arial"/>
          <w:color w:val="000000"/>
          <w:kern w:val="36"/>
          <w:sz w:val="56"/>
          <w:szCs w:val="56"/>
          <w:lang w:eastAsia="cs-CZ"/>
        </w:rPr>
      </w:pPr>
      <w:r w:rsidRPr="006264A5">
        <w:rPr>
          <w:rFonts w:ascii="Georgia" w:eastAsia="Times New Roman" w:hAnsi="Georgia" w:cs="Arial"/>
          <w:color w:val="000000"/>
          <w:kern w:val="36"/>
          <w:sz w:val="56"/>
          <w:szCs w:val="56"/>
          <w:lang w:eastAsia="cs-CZ"/>
        </w:rPr>
        <w:t>Čapkova vila by se mohla</w:t>
      </w:r>
      <w:r w:rsidRPr="006264A5">
        <w:rPr>
          <w:rFonts w:ascii="Georgia" w:eastAsia="Times New Roman" w:hAnsi="Georgia" w:cs="Arial"/>
          <w:color w:val="000000"/>
          <w:kern w:val="36"/>
          <w:sz w:val="56"/>
          <w:szCs w:val="56"/>
          <w:lang w:eastAsia="cs-CZ"/>
        </w:rPr>
        <w:br/>
        <w:t>otevřít v roce 2018</w:t>
      </w:r>
    </w:p>
    <w:p w:rsidR="006264A5" w:rsidRPr="006264A5" w:rsidRDefault="006264A5" w:rsidP="006264A5">
      <w:pPr>
        <w:numPr>
          <w:ilvl w:val="0"/>
          <w:numId w:val="1"/>
        </w:numPr>
        <w:shd w:val="clear" w:color="auto" w:fill="FFFFFF"/>
        <w:spacing w:after="0" w:line="288" w:lineRule="atLeast"/>
        <w:ind w:left="1095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hyperlink r:id="rId8" w:tooltip="Vstoupit do diskuse" w:history="1">
        <w:r w:rsidRPr="006264A5">
          <w:rPr>
            <w:rFonts w:ascii="Arial" w:eastAsia="Times New Roman" w:hAnsi="Arial" w:cs="Arial"/>
            <w:caps/>
            <w:color w:val="FFFFFF"/>
            <w:sz w:val="14"/>
            <w:szCs w:val="14"/>
            <w:shd w:val="clear" w:color="auto" w:fill="000000"/>
            <w:lang w:eastAsia="cs-CZ"/>
          </w:rPr>
          <w:t>0</w:t>
        </w:r>
      </w:hyperlink>
    </w:p>
    <w:p w:rsidR="006264A5" w:rsidRPr="006264A5" w:rsidRDefault="006264A5" w:rsidP="006264A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264A5">
        <w:rPr>
          <w:rFonts w:ascii="Arial" w:eastAsia="Times New Roman" w:hAnsi="Arial" w:cs="Arial"/>
          <w:b/>
          <w:bCs/>
          <w:noProof/>
          <w:color w:val="1D4382"/>
          <w:sz w:val="18"/>
          <w:szCs w:val="18"/>
          <w:lang w:eastAsia="cs-CZ"/>
        </w:rPr>
        <w:drawing>
          <wp:inline distT="0" distB="0" distL="0" distR="0">
            <wp:extent cx="4381500" cy="2476500"/>
            <wp:effectExtent l="0" t="0" r="0" b="0"/>
            <wp:docPr id="3" name="Obrázek 3" descr="Vila bratří Čapků v Praze. | na serveru Lidovky.cz | aktuální zprávy">
              <a:hlinkClick xmlns:a="http://schemas.openxmlformats.org/drawingml/2006/main" r:id="rId9" tooltip="&quot;Vila bratří Čapků v Praze. na serveru Lidovky.cz | aktuální zpráv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a bratří Čapků v Praze. | na serveru Lidovky.cz | aktuální zprávy">
                      <a:hlinkClick r:id="rId9" tooltip="&quot;Vila bratří Čapků v Praze. na serveru Lidovky.cz | aktuální zpráv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4A5">
        <w:rPr>
          <w:rFonts w:ascii="Arial" w:eastAsia="Times New Roman" w:hAnsi="Arial" w:cs="Arial"/>
          <w:caps/>
          <w:color w:val="666666"/>
          <w:sz w:val="15"/>
          <w:szCs w:val="15"/>
          <w:shd w:val="clear" w:color="auto" w:fill="FFFFFF"/>
          <w:lang w:eastAsia="cs-CZ"/>
        </w:rPr>
        <w:t>VILA BRATŘÍ ČAPKŮ V PRAZE. | FOTO: MAFRA – TOMÁŠ KRIST</w:t>
      </w:r>
    </w:p>
    <w:p w:rsidR="006264A5" w:rsidRPr="006264A5" w:rsidRDefault="006264A5" w:rsidP="006264A5">
      <w:pPr>
        <w:shd w:val="clear" w:color="auto" w:fill="FFFFFF"/>
        <w:spacing w:line="240" w:lineRule="auto"/>
        <w:jc w:val="center"/>
        <w:rPr>
          <w:rFonts w:ascii="Georgia" w:eastAsia="Times New Roman" w:hAnsi="Georgia" w:cs="Arial"/>
          <w:color w:val="000000"/>
          <w:sz w:val="30"/>
          <w:szCs w:val="30"/>
          <w:lang w:eastAsia="cs-CZ"/>
        </w:rPr>
      </w:pPr>
      <w:r w:rsidRPr="006264A5">
        <w:rPr>
          <w:rFonts w:ascii="Georgia" w:eastAsia="Times New Roman" w:hAnsi="Georgia" w:cs="Arial"/>
          <w:b/>
          <w:bCs/>
          <w:caps/>
          <w:color w:val="000000"/>
          <w:sz w:val="19"/>
          <w:szCs w:val="19"/>
          <w:lang w:eastAsia="cs-CZ"/>
        </w:rPr>
        <w:t>PRAHA</w:t>
      </w:r>
      <w:r w:rsidRPr="006264A5">
        <w:rPr>
          <w:rFonts w:ascii="Georgia" w:eastAsia="Times New Roman" w:hAnsi="Georgia" w:cs="Arial"/>
          <w:color w:val="000000"/>
          <w:sz w:val="30"/>
          <w:szCs w:val="30"/>
          <w:lang w:eastAsia="cs-CZ"/>
        </w:rPr>
        <w:t xml:space="preserve"> Polovina dvojvily bratrů Karla a Josefa Čapků na pražských Vinohradech, kterou koupila Praha 10, by se veřejnosti mohla otevřít na začátku roku 2018. Soupis předmětů z interiéru je téměř u konce, budovu a zahradu čeká rekonstrukce. Vrátit by se měly přibližně do stavu z roku 1930, řekl v pondělí novinářům radní městské části Bohumil </w:t>
      </w:r>
      <w:proofErr w:type="spellStart"/>
      <w:r w:rsidRPr="006264A5">
        <w:rPr>
          <w:rFonts w:ascii="Georgia" w:eastAsia="Times New Roman" w:hAnsi="Georgia" w:cs="Arial"/>
          <w:color w:val="000000"/>
          <w:sz w:val="30"/>
          <w:szCs w:val="30"/>
          <w:lang w:eastAsia="cs-CZ"/>
        </w:rPr>
        <w:t>Zoufalík</w:t>
      </w:r>
      <w:proofErr w:type="spellEnd"/>
      <w:r w:rsidRPr="006264A5">
        <w:rPr>
          <w:rFonts w:ascii="Georgia" w:eastAsia="Times New Roman" w:hAnsi="Georgia" w:cs="Arial"/>
          <w:color w:val="000000"/>
          <w:sz w:val="30"/>
          <w:szCs w:val="30"/>
          <w:lang w:eastAsia="cs-CZ"/>
        </w:rPr>
        <w:t xml:space="preserve">. Nově objevené fotografie budou na </w:t>
      </w:r>
      <w:bookmarkStart w:id="0" w:name="_GoBack"/>
      <w:bookmarkEnd w:id="0"/>
      <w:r w:rsidRPr="006264A5">
        <w:rPr>
          <w:rFonts w:ascii="Georgia" w:eastAsia="Times New Roman" w:hAnsi="Georgia" w:cs="Arial"/>
          <w:color w:val="000000"/>
          <w:sz w:val="30"/>
          <w:szCs w:val="30"/>
          <w:lang w:eastAsia="cs-CZ"/>
        </w:rPr>
        <w:t>podzim vystavené v galerii městské části.</w:t>
      </w:r>
    </w:p>
    <w:p w:rsidR="006264A5" w:rsidRPr="006264A5" w:rsidRDefault="006264A5" w:rsidP="006264A5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Arial"/>
          <w:color w:val="FF0000"/>
          <w:sz w:val="24"/>
          <w:szCs w:val="24"/>
          <w:lang w:eastAsia="cs-CZ"/>
        </w:rPr>
      </w:pPr>
      <w:r w:rsidRPr="006264A5">
        <w:rPr>
          <w:rFonts w:ascii="Georgia" w:eastAsia="Times New Roman" w:hAnsi="Georgia" w:cs="Arial"/>
          <w:color w:val="FF0000"/>
          <w:sz w:val="24"/>
          <w:szCs w:val="24"/>
          <w:lang w:eastAsia="cs-CZ"/>
        </w:rPr>
        <w:t xml:space="preserve">„Do začátku července budu mít na stole stavebně technické posouzení této budovy, které nám řekne, jak velká je třeba rekonstrukce,“ uvedl </w:t>
      </w:r>
      <w:proofErr w:type="spellStart"/>
      <w:r w:rsidRPr="006264A5">
        <w:rPr>
          <w:rFonts w:ascii="Georgia" w:eastAsia="Times New Roman" w:hAnsi="Georgia" w:cs="Arial"/>
          <w:color w:val="FF0000"/>
          <w:sz w:val="24"/>
          <w:szCs w:val="24"/>
          <w:lang w:eastAsia="cs-CZ"/>
        </w:rPr>
        <w:t>Zoufalík</w:t>
      </w:r>
      <w:proofErr w:type="spellEnd"/>
      <w:r w:rsidRPr="006264A5">
        <w:rPr>
          <w:rFonts w:ascii="Georgia" w:eastAsia="Times New Roman" w:hAnsi="Georgia" w:cs="Arial"/>
          <w:color w:val="FF0000"/>
          <w:sz w:val="24"/>
          <w:szCs w:val="24"/>
          <w:lang w:eastAsia="cs-CZ"/>
        </w:rPr>
        <w:t>. Do konce roku pak vznikne projektová dokumentace chystaných oprav. Mimo jiné bude posuzovat i to, jestli bude muset opravám ustoupit i pro vilu typický břečťan, který porůstá fasádu. Do jejich zahájení se musí celá vila ještě vyklidit od původního mobiliáře.</w:t>
      </w:r>
    </w:p>
    <w:tbl>
      <w:tblPr>
        <w:tblW w:w="2550" w:type="dxa"/>
        <w:jc w:val="center"/>
        <w:tblBorders>
          <w:left w:val="single" w:sz="36" w:space="0" w:color="1D438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</w:tblGrid>
      <w:tr w:rsidR="006264A5" w:rsidRPr="006264A5" w:rsidTr="006264A5">
        <w:trPr>
          <w:jc w:val="center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375" w:type="dxa"/>
            </w:tcMar>
            <w:vAlign w:val="center"/>
          </w:tcPr>
          <w:p w:rsidR="006264A5" w:rsidRPr="006264A5" w:rsidRDefault="006264A5" w:rsidP="006264A5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</w:p>
        </w:tc>
      </w:tr>
    </w:tbl>
    <w:p w:rsidR="006264A5" w:rsidRPr="006264A5" w:rsidRDefault="006264A5" w:rsidP="006264A5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Arial"/>
          <w:color w:val="FF0000"/>
          <w:sz w:val="24"/>
          <w:szCs w:val="24"/>
          <w:lang w:eastAsia="cs-CZ"/>
        </w:rPr>
      </w:pPr>
      <w:r w:rsidRPr="006264A5">
        <w:rPr>
          <w:rFonts w:ascii="Georgia" w:eastAsia="Times New Roman" w:hAnsi="Georgia" w:cs="Arial"/>
          <w:color w:val="FF0000"/>
          <w:sz w:val="24"/>
          <w:szCs w:val="24"/>
          <w:lang w:eastAsia="cs-CZ"/>
        </w:rPr>
        <w:t xml:space="preserve">Úpravy čekají i unikátní zahradu okolo vily. Našel se i původní projekt z doby, kdy se vila a zahrada projektovala. „Máme také původní objednávkové listy na rostliny podepsané přímo Karlem Čapkem,“ uvedl </w:t>
      </w:r>
      <w:proofErr w:type="spellStart"/>
      <w:r w:rsidRPr="006264A5">
        <w:rPr>
          <w:rFonts w:ascii="Georgia" w:eastAsia="Times New Roman" w:hAnsi="Georgia" w:cs="Arial"/>
          <w:color w:val="FF0000"/>
          <w:sz w:val="24"/>
          <w:szCs w:val="24"/>
          <w:lang w:eastAsia="cs-CZ"/>
        </w:rPr>
        <w:t>Zoufalík</w:t>
      </w:r>
      <w:proofErr w:type="spellEnd"/>
      <w:r w:rsidRPr="006264A5">
        <w:rPr>
          <w:rFonts w:ascii="Georgia" w:eastAsia="Times New Roman" w:hAnsi="Georgia" w:cs="Arial"/>
          <w:color w:val="FF0000"/>
          <w:sz w:val="24"/>
          <w:szCs w:val="24"/>
          <w:lang w:eastAsia="cs-CZ"/>
        </w:rPr>
        <w:t xml:space="preserve"> s tím, že v parku v Průhonicích rostou rostliny stejného genofondu, které by chtěli pro zahradu získat.</w:t>
      </w:r>
    </w:p>
    <w:p w:rsidR="006264A5" w:rsidRPr="006264A5" w:rsidRDefault="006264A5" w:rsidP="006264A5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6264A5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 xml:space="preserve">Vznikat už začalo i takzvané libreto muzea, tedy jeho scénář. Návštěvníci v něm uvidí interiér co nejvíc přiblížený době života Karla Čapka. I proto nebude muzeum připravené na velké prohlídkové skupiny. „Nechceme, aby se tady z toho stal druhý Karlštejn. Ani vila, ani ulice není připravena na to, aby sem najížděly autobusy,“ dodal </w:t>
      </w:r>
      <w:proofErr w:type="spellStart"/>
      <w:r w:rsidRPr="006264A5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Zoufalík</w:t>
      </w:r>
      <w:proofErr w:type="spellEnd"/>
      <w:r w:rsidRPr="006264A5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.</w:t>
      </w:r>
    </w:p>
    <w:p w:rsidR="006264A5" w:rsidRPr="006264A5" w:rsidRDefault="006264A5" w:rsidP="006264A5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6264A5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lastRenderedPageBreak/>
        <w:t>V polovině června městská část oznámila nález souboru fotografií různých autorů zachycujících spisovatele Karla Čapka v jednotlivých etapách jeho života. Mezi snímky jsou dosud neznámé fotografie z Čapkova mládí, jeho veřejné činnosti i soukromého života a obsáhlý konvolut portrétů Čapkovy manželky Olgy Scheinpflugové. Soubor fotografií chce městská část na podzim vystavit v Galerii Deset na Čechově náměstí, kterou provozuje.</w:t>
      </w:r>
    </w:p>
    <w:tbl>
      <w:tblPr>
        <w:tblW w:w="682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5"/>
      </w:tblGrid>
      <w:tr w:rsidR="006264A5" w:rsidRPr="006264A5" w:rsidTr="006264A5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450" w:type="dxa"/>
            </w:tcMar>
            <w:vAlign w:val="center"/>
            <w:hideMark/>
          </w:tcPr>
          <w:p w:rsidR="006264A5" w:rsidRPr="006264A5" w:rsidRDefault="006264A5" w:rsidP="006264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264A5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2000250" cy="1133475"/>
                  <wp:effectExtent l="0" t="0" r="0" b="9525"/>
                  <wp:docPr id="2" name="Obrázek 2" descr="Pracovna Olgy Scheinpflugové.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acovna Olgy Scheinpflugové.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4A5" w:rsidRPr="006264A5" w:rsidRDefault="006264A5" w:rsidP="006264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264A5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cs-CZ"/>
              </w:rPr>
              <w:drawing>
                <wp:inline distT="0" distB="0" distL="0" distR="0">
                  <wp:extent cx="2000250" cy="1133475"/>
                  <wp:effectExtent l="0" t="0" r="0" b="9525"/>
                  <wp:docPr id="1" name="Obrázek 1" descr="Pracovna Olgy Scheinpflugové.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acovna Olgy Scheinpflugové.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4A5" w:rsidRPr="006264A5" w:rsidRDefault="006264A5" w:rsidP="006264A5">
      <w:pPr>
        <w:shd w:val="clear" w:color="auto" w:fill="FFFFFF"/>
        <w:spacing w:after="240" w:line="240" w:lineRule="auto"/>
        <w:jc w:val="center"/>
        <w:rPr>
          <w:rFonts w:ascii="Georgia" w:eastAsia="Times New Roman" w:hAnsi="Georgia" w:cs="Arial"/>
          <w:color w:val="000000"/>
          <w:sz w:val="24"/>
          <w:szCs w:val="24"/>
          <w:lang w:eastAsia="cs-CZ"/>
        </w:rPr>
      </w:pPr>
      <w:r w:rsidRPr="006264A5">
        <w:rPr>
          <w:rFonts w:ascii="Georgia" w:eastAsia="Times New Roman" w:hAnsi="Georgia" w:cs="Arial"/>
          <w:color w:val="000000"/>
          <w:sz w:val="24"/>
          <w:szCs w:val="24"/>
          <w:lang w:eastAsia="cs-CZ"/>
        </w:rPr>
        <w:t>Spisovatelovu polovinu dvojvily postavenou v letech 1923 až 1924 zakoupila radnice předloni od soukromého majitele za 44 milionů korun. Po jejich smrti zdědili dům příbuzní. Zároveň městská část zažádala ministerstvo kultury o zařazení vily na seznam národních kulturních památek. Druhá část dvojvily paří potomkům Karlova bratra malíře Josefa Čapka.</w:t>
      </w:r>
    </w:p>
    <w:p w:rsidR="006264A5" w:rsidRPr="006264A5" w:rsidRDefault="006264A5" w:rsidP="006264A5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264A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Zdroj:</w:t>
      </w:r>
      <w:hyperlink r:id="rId15" w:history="1">
        <w:r w:rsidRPr="006264A5">
          <w:rPr>
            <w:rFonts w:ascii="Arial" w:eastAsia="Times New Roman" w:hAnsi="Arial" w:cs="Arial"/>
            <w:color w:val="1D4382"/>
            <w:sz w:val="18"/>
            <w:szCs w:val="18"/>
            <w:u w:val="single"/>
            <w:lang w:eastAsia="cs-CZ"/>
          </w:rPr>
          <w:t>http://www.lidovky.cz/capkova-vila-by-se-mohla-otevrit-v-roce-2018-fph-/zpravy-domov.aspx?c=A150629_141732_ln_domov_ELE</w:t>
        </w:r>
      </w:hyperlink>
    </w:p>
    <w:p w:rsidR="006F79A0" w:rsidRDefault="006F79A0"/>
    <w:sectPr w:rsidR="006F7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51566"/>
    <w:multiLevelType w:val="multilevel"/>
    <w:tmpl w:val="5E5A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A5"/>
    <w:rsid w:val="006264A5"/>
    <w:rsid w:val="006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2DA81-0D8D-437C-9E21-97C53736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26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26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64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264A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ime">
    <w:name w:val="time"/>
    <w:basedOn w:val="Standardnpsmoodstavce"/>
    <w:rsid w:val="006264A5"/>
  </w:style>
  <w:style w:type="character" w:customStyle="1" w:styleId="apple-converted-space">
    <w:name w:val="apple-converted-space"/>
    <w:basedOn w:val="Standardnpsmoodstavce"/>
    <w:rsid w:val="006264A5"/>
  </w:style>
  <w:style w:type="character" w:customStyle="1" w:styleId="path">
    <w:name w:val="path"/>
    <w:basedOn w:val="Standardnpsmoodstavce"/>
    <w:rsid w:val="006264A5"/>
  </w:style>
  <w:style w:type="character" w:styleId="Hypertextovodkaz">
    <w:name w:val="Hyperlink"/>
    <w:basedOn w:val="Standardnpsmoodstavce"/>
    <w:uiPriority w:val="99"/>
    <w:semiHidden/>
    <w:unhideWhenUsed/>
    <w:rsid w:val="006264A5"/>
    <w:rPr>
      <w:color w:val="0000FF"/>
      <w:u w:val="single"/>
    </w:rPr>
  </w:style>
  <w:style w:type="character" w:customStyle="1" w:styleId="ico-diskuse">
    <w:name w:val="ico-diskuse"/>
    <w:basedOn w:val="Standardnpsmoodstavce"/>
    <w:rsid w:val="006264A5"/>
  </w:style>
  <w:style w:type="character" w:customStyle="1" w:styleId="autor">
    <w:name w:val="autor"/>
    <w:basedOn w:val="Standardnpsmoodstavce"/>
    <w:rsid w:val="006264A5"/>
  </w:style>
  <w:style w:type="character" w:customStyle="1" w:styleId="domicil">
    <w:name w:val="domicil"/>
    <w:basedOn w:val="Standardnpsmoodstavce"/>
    <w:rsid w:val="006264A5"/>
  </w:style>
  <w:style w:type="paragraph" w:styleId="Normlnweb">
    <w:name w:val="Normal (Web)"/>
    <w:basedOn w:val="Normln"/>
    <w:uiPriority w:val="99"/>
    <w:semiHidden/>
    <w:unhideWhenUsed/>
    <w:rsid w:val="0062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2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7954">
              <w:marLeft w:val="10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1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977602">
          <w:marLeft w:val="1095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8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6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704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ovky.cz/diskuse.aspx?iddiskuse=A150629_141732_ln_domov_ELE" TargetMode="External"/><Relationship Id="rId13" Type="http://schemas.openxmlformats.org/officeDocument/2006/relationships/hyperlink" Target="http://www.lidovky.cz/foto.aspx?r=ln_domov&amp;c=A150629_141732_ln_domov_ELE&amp;foto=MEV4dd790__tom111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dovky.cz/zpravy-domov.aspx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idovky.cz/" TargetMode="External"/><Relationship Id="rId11" Type="http://schemas.openxmlformats.org/officeDocument/2006/relationships/hyperlink" Target="http://www.lidovky.cz/foto.aspx?r=ln_domov&amp;c=A150629_141732_ln_domov_ELE&amp;foto=MEV4dd791__tom1117.jpg" TargetMode="External"/><Relationship Id="rId5" Type="http://schemas.openxmlformats.org/officeDocument/2006/relationships/hyperlink" Target="http://www.lidovky.cz/" TargetMode="External"/><Relationship Id="rId15" Type="http://schemas.openxmlformats.org/officeDocument/2006/relationships/hyperlink" Target="http://www.lidovky.cz/capkova-vila-by-se-mohla-otevrit-v-roce-2018-fph-/zpravy-domov.aspx?c=A150629_141732_ln_domov_ELE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idovky.cz/foto.aspx?r=ln_domov&amp;c=A150629_141732_ln_domov_ELE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Poučová</dc:creator>
  <cp:keywords/>
  <dc:description/>
  <cp:lastModifiedBy>Poučová</cp:lastModifiedBy>
  <cp:revision>1</cp:revision>
  <dcterms:created xsi:type="dcterms:W3CDTF">2016-09-01T06:52:00Z</dcterms:created>
  <dcterms:modified xsi:type="dcterms:W3CDTF">2016-09-01T06:54:00Z</dcterms:modified>
</cp:coreProperties>
</file>