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EB" w:rsidRDefault="001C28EB" w:rsidP="001C28E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OKRUHY – SURDOPEDIE</w:t>
      </w:r>
    </w:p>
    <w:p w:rsidR="001C28EB" w:rsidRDefault="001C28EB" w:rsidP="001C28EB">
      <w:pPr>
        <w:spacing w:line="360" w:lineRule="auto"/>
        <w:jc w:val="both"/>
        <w:rPr>
          <w:sz w:val="24"/>
          <w:szCs w:val="24"/>
        </w:rPr>
      </w:pPr>
    </w:p>
    <w:p w:rsidR="001C28EB" w:rsidRPr="001C28EB" w:rsidRDefault="001C28EB" w:rsidP="001C28E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C28EB">
        <w:rPr>
          <w:sz w:val="24"/>
          <w:szCs w:val="24"/>
        </w:rPr>
        <w:t xml:space="preserve">Obor, cíl, metody, mezioborové vztahy, předmět zájmu oboru </w:t>
      </w:r>
      <w:proofErr w:type="spellStart"/>
      <w:r w:rsidRPr="001C28EB">
        <w:rPr>
          <w:sz w:val="24"/>
          <w:szCs w:val="24"/>
        </w:rPr>
        <w:t>surdopedie</w:t>
      </w:r>
      <w:proofErr w:type="spellEnd"/>
      <w:r w:rsidRPr="001C28EB">
        <w:rPr>
          <w:sz w:val="24"/>
          <w:szCs w:val="24"/>
        </w:rPr>
        <w:t>.</w:t>
      </w:r>
    </w:p>
    <w:p w:rsidR="001C28EB" w:rsidRPr="001C28EB" w:rsidRDefault="001C28EB" w:rsidP="001C28E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C28EB">
        <w:rPr>
          <w:sz w:val="24"/>
          <w:szCs w:val="24"/>
        </w:rPr>
        <w:t xml:space="preserve">Význam sluchu, stavba ucha, etiologie sluchového postižení, faktory negativně ovlivňující vývoj sluchového analyzátoru, klasifikace sluchových vad, </w:t>
      </w:r>
      <w:r>
        <w:rPr>
          <w:sz w:val="24"/>
          <w:szCs w:val="24"/>
        </w:rPr>
        <w:t xml:space="preserve">diagnostika - </w:t>
      </w:r>
      <w:r w:rsidRPr="001C28EB">
        <w:rPr>
          <w:sz w:val="24"/>
          <w:szCs w:val="24"/>
        </w:rPr>
        <w:t>metody vyšetření sluchu, screeningová vyšetření, osobnost jedince se sluchovým postižením.</w:t>
      </w:r>
    </w:p>
    <w:p w:rsidR="001C28EB" w:rsidRPr="001C28EB" w:rsidRDefault="001C28EB" w:rsidP="001C28E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C28EB">
        <w:rPr>
          <w:sz w:val="24"/>
          <w:szCs w:val="24"/>
        </w:rPr>
        <w:t>Ontogeneze řeči, stádia vývoje řeči u jedinců se sluchovým postižením, úroveň řeči po stránce obsahové, artikulační a gramatické, charakteristika hlasového projevu u jedinců se sluchovým postižením.</w:t>
      </w:r>
      <w:r>
        <w:rPr>
          <w:sz w:val="24"/>
          <w:szCs w:val="24"/>
        </w:rPr>
        <w:t xml:space="preserve"> Recepce psaného textu u jedinců se sluchovým postižením.</w:t>
      </w:r>
    </w:p>
    <w:p w:rsidR="001C28EB" w:rsidRPr="001C28EB" w:rsidRDefault="001C28EB" w:rsidP="001C28E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C28EB">
        <w:rPr>
          <w:sz w:val="24"/>
          <w:szCs w:val="24"/>
        </w:rPr>
        <w:t xml:space="preserve">Charakteristika a význam mezilidské komunikace, komunikační formy osob se sluchovým postižením – přehled a popis, </w:t>
      </w:r>
      <w:r>
        <w:rPr>
          <w:sz w:val="24"/>
          <w:szCs w:val="24"/>
        </w:rPr>
        <w:t xml:space="preserve">audio orální komunikační systémy – mluvená řeč, odezírání; </w:t>
      </w:r>
      <w:r w:rsidRPr="001C28EB">
        <w:rPr>
          <w:sz w:val="24"/>
          <w:szCs w:val="24"/>
        </w:rPr>
        <w:t>vizuálně motorické komunikační systémy – český z</w:t>
      </w:r>
      <w:r>
        <w:rPr>
          <w:sz w:val="24"/>
          <w:szCs w:val="24"/>
        </w:rPr>
        <w:t xml:space="preserve">nakový jazyk, znakovaná čeština, prstová abeced, pomocné artikulační znaky. </w:t>
      </w:r>
    </w:p>
    <w:p w:rsidR="001C28EB" w:rsidRPr="001C28EB" w:rsidRDefault="001C28EB" w:rsidP="001C28E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C28EB">
        <w:rPr>
          <w:sz w:val="24"/>
          <w:szCs w:val="24"/>
        </w:rPr>
        <w:t>Individuální sluchová protetika, přístroje pro individuální logopedickou péči, kompenzační pomůcky a jejich význam, kochleární implantát, metodika práce se sluchadly a kochleárním implantátem.</w:t>
      </w:r>
    </w:p>
    <w:p w:rsidR="001C28EB" w:rsidRPr="001C28EB" w:rsidRDefault="001C28EB" w:rsidP="001C28E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C28EB">
        <w:rPr>
          <w:sz w:val="24"/>
          <w:szCs w:val="24"/>
        </w:rPr>
        <w:t>SRP, SPC a formy spolupráce s rodinou, zdravotnická péče, depistáž, orientační a diagnostická vyšetření, situace rodičů dítěte se sluchovým postižením, formy rané péče, výběr školského zařízení.</w:t>
      </w:r>
    </w:p>
    <w:p w:rsidR="001C28EB" w:rsidRPr="001C28EB" w:rsidRDefault="001C28EB" w:rsidP="001C28E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C28EB">
        <w:rPr>
          <w:sz w:val="24"/>
          <w:szCs w:val="24"/>
        </w:rPr>
        <w:t>Organizace vyučování u žáků se sluchovým postižením, orální metoda, totální komunikace, bilingvální přístup, využití znakového jazyka - neslyšící pedagog. Vzdělávací systém v ČR, integrace dětí, žáků a studentů se sluchovým postižením.</w:t>
      </w:r>
    </w:p>
    <w:p w:rsidR="001C28EB" w:rsidRPr="001C28EB" w:rsidRDefault="001C28EB" w:rsidP="001C28E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C28EB">
        <w:rPr>
          <w:sz w:val="24"/>
          <w:szCs w:val="24"/>
        </w:rPr>
        <w:t>Kulturní definice hluchoty – „Neslyšící“, organizace osob se sluchovým postižením, kluby neslyšících a nedoslýchavých, volnočasové aktivity, časopisy zaměřené na problematiku sluchového postižení, socializace a možnosti profesionální orientace, tlumočnické služby.</w:t>
      </w:r>
    </w:p>
    <w:p w:rsidR="001C28EB" w:rsidRPr="001C28EB" w:rsidRDefault="001C28EB" w:rsidP="001C28E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C28EB">
        <w:rPr>
          <w:sz w:val="24"/>
          <w:szCs w:val="24"/>
        </w:rPr>
        <w:t>Pojetí a klasifikace hluchoslepoty, etiologie, možnosti vzdělávání, organizace pro jedince s hluchoslepotou, charakteristika komunikačních forem osob s hluchoslepotou.</w:t>
      </w:r>
    </w:p>
    <w:p w:rsidR="00E06D54" w:rsidRPr="001C28EB" w:rsidRDefault="001C28EB" w:rsidP="001C28EB">
      <w:pPr>
        <w:pStyle w:val="Odstavecseseznamem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1C28EB">
        <w:rPr>
          <w:sz w:val="24"/>
          <w:szCs w:val="24"/>
        </w:rPr>
        <w:t>Průkopníci vzdělávání neslyšících (</w:t>
      </w:r>
      <w:proofErr w:type="spellStart"/>
      <w:r w:rsidRPr="001C28EB">
        <w:rPr>
          <w:sz w:val="24"/>
          <w:szCs w:val="24"/>
        </w:rPr>
        <w:t>obd</w:t>
      </w:r>
      <w:proofErr w:type="spellEnd"/>
      <w:r w:rsidRPr="001C28EB">
        <w:rPr>
          <w:sz w:val="24"/>
          <w:szCs w:val="24"/>
        </w:rPr>
        <w:t>. 16. – 17. století), rozvoj institucí, ústavů a škol pro sluchově postižené, historický vývoj koncepcí vyučování, milánský kongres, péče o jedince se sluchovým postižením v českých zemích</w:t>
      </w:r>
      <w:r>
        <w:rPr>
          <w:sz w:val="24"/>
          <w:szCs w:val="24"/>
        </w:rPr>
        <w:t>, novodobá historie - 20. a 21. století, osobnosti ve světě osob se sluchovým postižením.</w:t>
      </w:r>
      <w:bookmarkStart w:id="0" w:name="_GoBack"/>
      <w:bookmarkEnd w:id="0"/>
    </w:p>
    <w:sectPr w:rsidR="00E06D54" w:rsidRPr="001C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3B41"/>
    <w:multiLevelType w:val="hybridMultilevel"/>
    <w:tmpl w:val="ED8A7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84647"/>
    <w:multiLevelType w:val="hybridMultilevel"/>
    <w:tmpl w:val="B2E22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EB"/>
    <w:rsid w:val="00110E81"/>
    <w:rsid w:val="001C28EB"/>
    <w:rsid w:val="0093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1</cp:revision>
  <dcterms:created xsi:type="dcterms:W3CDTF">2016-11-21T13:25:00Z</dcterms:created>
  <dcterms:modified xsi:type="dcterms:W3CDTF">2016-11-21T13:29:00Z</dcterms:modified>
</cp:coreProperties>
</file>