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4C" w:rsidRPr="007D4EA1" w:rsidRDefault="007D4EA1" w:rsidP="007D4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A1">
        <w:rPr>
          <w:rFonts w:ascii="Times New Roman" w:hAnsi="Times New Roman" w:cs="Times New Roman"/>
          <w:b/>
          <w:sz w:val="28"/>
          <w:szCs w:val="28"/>
        </w:rPr>
        <w:t>Pomůcky k reedukaci dysgrafie</w:t>
      </w:r>
    </w:p>
    <w:p w:rsidR="007D4EA1" w:rsidRPr="007D4EA1" w:rsidRDefault="007D4EA1">
      <w:pPr>
        <w:rPr>
          <w:rFonts w:ascii="Times New Roman" w:hAnsi="Times New Roman" w:cs="Times New Roman"/>
          <w:sz w:val="28"/>
          <w:szCs w:val="28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spellStart"/>
      <w:r w:rsidRPr="007D4EA1">
        <w:rPr>
          <w:rStyle w:val="Siln"/>
          <w:sz w:val="28"/>
          <w:szCs w:val="28"/>
          <w:bdr w:val="none" w:sz="0" w:space="0" w:color="auto" w:frame="1"/>
        </w:rPr>
        <w:t>Grafomotorika</w:t>
      </w:r>
      <w:proofErr w:type="spellEnd"/>
      <w:r w:rsidRPr="007D4EA1">
        <w:rPr>
          <w:rStyle w:val="Siln"/>
          <w:sz w:val="28"/>
          <w:szCs w:val="28"/>
          <w:bdr w:val="none" w:sz="0" w:space="0" w:color="auto" w:frame="1"/>
        </w:rPr>
        <w:t>:</w:t>
      </w:r>
      <w:r w:rsidRPr="007D4EA1">
        <w:rPr>
          <w:sz w:val="28"/>
          <w:szCs w:val="28"/>
        </w:rPr>
        <w:br/>
        <w:t xml:space="preserve">- velké archy balicího papíru, různé druhy tabulí, psací pomůcky zanechávající lehce stopu, houbičky (měkké tužky, fixem, štětce…), v případě potřeby různé druhy násadek/ </w:t>
      </w:r>
      <w:proofErr w:type="spellStart"/>
      <w:r w:rsidRPr="007D4EA1">
        <w:rPr>
          <w:sz w:val="28"/>
          <w:szCs w:val="28"/>
        </w:rPr>
        <w:t>tojhranných</w:t>
      </w:r>
      <w:proofErr w:type="spellEnd"/>
      <w:r w:rsidRPr="007D4EA1">
        <w:rPr>
          <w:sz w:val="28"/>
          <w:szCs w:val="28"/>
        </w:rPr>
        <w:t xml:space="preserve"> nástavců, fólie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Nebojte se psaní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= pomůckový program na odstranění </w:t>
      </w:r>
      <w:proofErr w:type="spellStart"/>
      <w:r w:rsidRPr="007D4EA1">
        <w:rPr>
          <w:sz w:val="28"/>
          <w:szCs w:val="28"/>
        </w:rPr>
        <w:t>grafomotorických</w:t>
      </w:r>
      <w:proofErr w:type="spellEnd"/>
      <w:r w:rsidRPr="007D4EA1">
        <w:rPr>
          <w:sz w:val="28"/>
          <w:szCs w:val="28"/>
        </w:rPr>
        <w:t xml:space="preserve"> obtíží u dětí předškolního i školního věku, odzkoušeno a schváleno </w:t>
      </w:r>
      <w:proofErr w:type="spellStart"/>
      <w:proofErr w:type="gramStart"/>
      <w:r w:rsidRPr="007D4EA1">
        <w:rPr>
          <w:sz w:val="28"/>
          <w:szCs w:val="28"/>
        </w:rPr>
        <w:t>PaeDr.Y.Heyrovskou</w:t>
      </w:r>
      <w:proofErr w:type="spellEnd"/>
      <w:proofErr w:type="gramEnd"/>
      <w:r w:rsidRPr="007D4EA1">
        <w:rPr>
          <w:sz w:val="28"/>
          <w:szCs w:val="28"/>
        </w:rPr>
        <w:t xml:space="preserve"> = </w:t>
      </w:r>
      <w:proofErr w:type="spellStart"/>
      <w:r w:rsidRPr="007D4EA1">
        <w:rPr>
          <w:sz w:val="28"/>
          <w:szCs w:val="28"/>
        </w:rPr>
        <w:t>např.pera</w:t>
      </w:r>
      <w:proofErr w:type="spellEnd"/>
      <w:r w:rsidRPr="007D4EA1">
        <w:rPr>
          <w:sz w:val="28"/>
          <w:szCs w:val="28"/>
        </w:rPr>
        <w:t xml:space="preserve">, tužky, </w:t>
      </w:r>
      <w:proofErr w:type="spellStart"/>
      <w:r w:rsidRPr="007D4EA1">
        <w:rPr>
          <w:sz w:val="28"/>
          <w:szCs w:val="28"/>
        </w:rPr>
        <w:t>nádstavce</w:t>
      </w:r>
      <w:proofErr w:type="spellEnd"/>
      <w:r w:rsidRPr="007D4EA1">
        <w:rPr>
          <w:sz w:val="28"/>
          <w:szCs w:val="28"/>
        </w:rPr>
        <w:t xml:space="preserve">, pastelky, mikrotužky, </w:t>
      </w:r>
      <w:proofErr w:type="spellStart"/>
      <w:r w:rsidRPr="007D4EA1">
        <w:rPr>
          <w:sz w:val="28"/>
          <w:szCs w:val="28"/>
        </w:rPr>
        <w:t>linery</w:t>
      </w:r>
      <w:proofErr w:type="spellEnd"/>
      <w:r w:rsidRPr="007D4EA1">
        <w:rPr>
          <w:sz w:val="28"/>
          <w:szCs w:val="28"/>
        </w:rPr>
        <w:t>, prstové barvy, měkká modelína (Firma Pastelka, V tůních 13, Praha2, tel.2494 2229)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Siln"/>
          <w:sz w:val="28"/>
          <w:szCs w:val="28"/>
          <w:bdr w:val="none" w:sz="0" w:space="0" w:color="auto" w:frame="1"/>
        </w:rPr>
        <w:t>Trojhranný program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= kompletní sortiment psacích a kreslicích potřeb a pomůcek pro leváky a praváky, vhodných k rozvoji správného držení, odstraňování atypického úchopu a při </w:t>
      </w:r>
      <w:proofErr w:type="spellStart"/>
      <w:r w:rsidRPr="007D4EA1">
        <w:rPr>
          <w:sz w:val="28"/>
          <w:szCs w:val="28"/>
        </w:rPr>
        <w:t>grafomotorických</w:t>
      </w:r>
      <w:proofErr w:type="spellEnd"/>
      <w:r w:rsidRPr="007D4EA1">
        <w:rPr>
          <w:sz w:val="28"/>
          <w:szCs w:val="28"/>
        </w:rPr>
        <w:t xml:space="preserve"> poruchách u zdravé i handicapované ruky. (KABINET DIDAKTICKÉ TECHNIKY –Petr Prokop, Palackého 32, </w:t>
      </w:r>
      <w:proofErr w:type="spellStart"/>
      <w:r w:rsidRPr="007D4EA1">
        <w:rPr>
          <w:sz w:val="28"/>
          <w:szCs w:val="28"/>
        </w:rPr>
        <w:t>P.O.Box</w:t>
      </w:r>
      <w:proofErr w:type="spellEnd"/>
      <w:r w:rsidRPr="007D4EA1">
        <w:rPr>
          <w:sz w:val="28"/>
          <w:szCs w:val="28"/>
        </w:rPr>
        <w:t xml:space="preserve"> 10, 271 01 Nové </w:t>
      </w:r>
      <w:proofErr w:type="gramStart"/>
      <w:r w:rsidRPr="007D4EA1">
        <w:rPr>
          <w:sz w:val="28"/>
          <w:szCs w:val="28"/>
        </w:rPr>
        <w:t>Strašecí )</w:t>
      </w:r>
      <w:proofErr w:type="gramEnd"/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 xml:space="preserve">výrobky firmy </w:t>
      </w:r>
      <w:proofErr w:type="spellStart"/>
      <w:r w:rsidRPr="007D4EA1">
        <w:rPr>
          <w:rStyle w:val="Siln"/>
          <w:sz w:val="28"/>
          <w:szCs w:val="28"/>
          <w:bdr w:val="none" w:sz="0" w:space="0" w:color="auto" w:frame="1"/>
        </w:rPr>
        <w:t>Bruynzeel</w:t>
      </w:r>
      <w:proofErr w:type="spellEnd"/>
      <w:r w:rsidRPr="007D4EA1">
        <w:rPr>
          <w:rStyle w:val="Siln"/>
          <w:sz w:val="28"/>
          <w:szCs w:val="28"/>
          <w:bdr w:val="none" w:sz="0" w:space="0" w:color="auto" w:frame="1"/>
        </w:rPr>
        <w:t xml:space="preserve"> (TRIPLE)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– trojhranná pera pro praváky i leváky, pastelky, fixy, ořezávátka … (Dagmar </w:t>
      </w:r>
      <w:proofErr w:type="spellStart"/>
      <w:r w:rsidRPr="007D4EA1">
        <w:rPr>
          <w:sz w:val="28"/>
          <w:szCs w:val="28"/>
        </w:rPr>
        <w:t>Kalabusová</w:t>
      </w:r>
      <w:proofErr w:type="spellEnd"/>
      <w:r w:rsidRPr="007D4EA1">
        <w:rPr>
          <w:sz w:val="28"/>
          <w:szCs w:val="28"/>
        </w:rPr>
        <w:t xml:space="preserve">, Střední 391, 747 69 Pustá Polom, nebo FAIR PLAY </w:t>
      </w:r>
      <w:proofErr w:type="spellStart"/>
      <w:r w:rsidRPr="007D4EA1">
        <w:rPr>
          <w:sz w:val="28"/>
          <w:szCs w:val="28"/>
        </w:rPr>
        <w:t>TRADE,s.r.o.,Jeronýmova</w:t>
      </w:r>
      <w:proofErr w:type="spellEnd"/>
      <w:r w:rsidRPr="007D4EA1">
        <w:rPr>
          <w:sz w:val="28"/>
          <w:szCs w:val="28"/>
        </w:rPr>
        <w:t xml:space="preserve"> 24/62, 460 07 Liberec 7, nebo PMP-centrum </w:t>
      </w:r>
      <w:proofErr w:type="spellStart"/>
      <w:r w:rsidRPr="007D4EA1">
        <w:rPr>
          <w:sz w:val="28"/>
          <w:szCs w:val="28"/>
        </w:rPr>
        <w:t>s.r.o</w:t>
      </w:r>
      <w:proofErr w:type="spellEnd"/>
      <w:r w:rsidRPr="007D4EA1">
        <w:rPr>
          <w:sz w:val="28"/>
          <w:szCs w:val="28"/>
        </w:rPr>
        <w:t xml:space="preserve">, Mendlovo </w:t>
      </w:r>
      <w:proofErr w:type="gramStart"/>
      <w:r w:rsidRPr="007D4EA1">
        <w:rPr>
          <w:sz w:val="28"/>
          <w:szCs w:val="28"/>
        </w:rPr>
        <w:t>nám.9, 603 00</w:t>
      </w:r>
      <w:proofErr w:type="gramEnd"/>
      <w:r w:rsidRPr="007D4EA1">
        <w:rPr>
          <w:sz w:val="28"/>
          <w:szCs w:val="28"/>
        </w:rPr>
        <w:t xml:space="preserve"> Brno)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Zdravé psaní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= sada psacích potřeb s trojúhelníkovou úchopovou částí</w:t>
      </w:r>
      <w:r w:rsidRPr="007D4EA1">
        <w:rPr>
          <w:sz w:val="28"/>
          <w:szCs w:val="28"/>
        </w:rPr>
        <w:br/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násadka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pro zamezení vyjíždění psacího pera/tužky nebo štětce z prstů -</w:t>
      </w:r>
      <w:r w:rsidRPr="007D4EA1">
        <w:rPr>
          <w:rStyle w:val="apple-converted-space"/>
          <w:sz w:val="28"/>
          <w:szCs w:val="28"/>
        </w:rPr>
        <w:t> 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trojhranný nástavec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 xml:space="preserve">(SLUŽBA ŠKOLE, </w:t>
      </w:r>
      <w:proofErr w:type="spellStart"/>
      <w:r w:rsidRPr="007D4EA1">
        <w:rPr>
          <w:sz w:val="28"/>
          <w:szCs w:val="28"/>
        </w:rPr>
        <w:t>Králevehradecká</w:t>
      </w:r>
      <w:proofErr w:type="spellEnd"/>
      <w:r w:rsidRPr="007D4EA1">
        <w:rPr>
          <w:sz w:val="28"/>
          <w:szCs w:val="28"/>
        </w:rPr>
        <w:t xml:space="preserve"> 630, 560 02 Ústí nad Orlicí)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 xml:space="preserve">prstové </w:t>
      </w:r>
      <w:proofErr w:type="gramStart"/>
      <w:r w:rsidRPr="007D4EA1">
        <w:rPr>
          <w:rStyle w:val="Siln"/>
          <w:sz w:val="28"/>
          <w:szCs w:val="28"/>
          <w:bdr w:val="none" w:sz="0" w:space="0" w:color="auto" w:frame="1"/>
        </w:rPr>
        <w:t>barvy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( GAMA</w:t>
      </w:r>
      <w:proofErr w:type="gramEnd"/>
      <w:r w:rsidRPr="007D4EA1">
        <w:rPr>
          <w:sz w:val="28"/>
          <w:szCs w:val="28"/>
        </w:rPr>
        <w:t xml:space="preserve"> a.s., České Budějovice, DIDAKTA –Miroslav Novotný, Pernštýnská 40, 530 02 Pardubice)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Doporučit lze tyto publikace:</w:t>
      </w:r>
      <w:r w:rsidRPr="007D4EA1">
        <w:rPr>
          <w:sz w:val="28"/>
          <w:szCs w:val="28"/>
        </w:rPr>
        <w:br/>
      </w:r>
      <w:proofErr w:type="spellStart"/>
      <w:proofErr w:type="gramStart"/>
      <w:r w:rsidRPr="007D4EA1">
        <w:rPr>
          <w:rStyle w:val="Siln"/>
          <w:sz w:val="28"/>
          <w:szCs w:val="28"/>
          <w:bdr w:val="none" w:sz="0" w:space="0" w:color="auto" w:frame="1"/>
        </w:rPr>
        <w:t>Čáry,máry</w:t>
      </w:r>
      <w:proofErr w:type="spellEnd"/>
      <w:proofErr w:type="gramEnd"/>
      <w:r w:rsidRPr="007D4EA1">
        <w:rPr>
          <w:rStyle w:val="Siln"/>
          <w:sz w:val="28"/>
          <w:szCs w:val="28"/>
          <w:bdr w:val="none" w:sz="0" w:space="0" w:color="auto" w:frame="1"/>
        </w:rPr>
        <w:t xml:space="preserve"> I, II,</w:t>
      </w:r>
      <w:r w:rsidRPr="007D4EA1">
        <w:rPr>
          <w:sz w:val="28"/>
          <w:szCs w:val="28"/>
        </w:rPr>
        <w:t>(nakl. Tobiáš)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Šimonovy pracovní listy 5, 9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(nakl. Portál)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Nauč mě správně psát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 xml:space="preserve">(H. </w:t>
      </w:r>
      <w:proofErr w:type="spellStart"/>
      <w:r w:rsidRPr="007D4EA1">
        <w:rPr>
          <w:sz w:val="28"/>
          <w:szCs w:val="28"/>
        </w:rPr>
        <w:t>Tymichová</w:t>
      </w:r>
      <w:proofErr w:type="spellEnd"/>
      <w:r w:rsidRPr="007D4EA1">
        <w:rPr>
          <w:sz w:val="28"/>
          <w:szCs w:val="28"/>
        </w:rPr>
        <w:t>, nakl. Práce)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Ucelené metodiky: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Heyrovské, Svobodové, MDS, Zapletala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Prostorová a pravolevá orientace</w:t>
      </w:r>
      <w:r w:rsidRPr="007D4EA1">
        <w:rPr>
          <w:sz w:val="28"/>
          <w:szCs w:val="28"/>
        </w:rPr>
        <w:br/>
        <w:t>- připravená cvičení na ploše, v prostoru, na sobě i na druhé osobě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Cvičení pro dyslektiky: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VI. (O. Zelinková, nakl. DYS)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Labyrint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– didaktická pomůcka a hra pro děti od 4,5 roku</w:t>
      </w:r>
      <w:r w:rsidRPr="007D4EA1">
        <w:rPr>
          <w:sz w:val="28"/>
          <w:szCs w:val="28"/>
        </w:rPr>
        <w:br/>
      </w:r>
      <w:r w:rsidRPr="007D4EA1">
        <w:rPr>
          <w:sz w:val="28"/>
          <w:szCs w:val="28"/>
        </w:rPr>
        <w:lastRenderedPageBreak/>
        <w:t>- výrazně napomáhá rozvoji jemné koordinace mezi oběma rukama a zdokonaluje přesnost spolupráce rukou s očima. Pro děti ve věku zhruba 4,5 až 13 let. Prodejce: PhDr. Vladimír Pospíšil, Benešovo nábřeží 1748, 760 01 Zlín</w:t>
      </w:r>
    </w:p>
    <w:p w:rsidR="007D4EA1" w:rsidRDefault="007D4EA1">
      <w:pPr>
        <w:rPr>
          <w:rFonts w:ascii="Times New Roman" w:hAnsi="Times New Roman" w:cs="Times New Roman"/>
          <w:sz w:val="28"/>
          <w:szCs w:val="28"/>
        </w:rPr>
      </w:pP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Webové stránky:</w:t>
      </w: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správně psát?</w:t>
      </w: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14B9">
          <w:rPr>
            <w:rStyle w:val="Hypertextovodkaz"/>
            <w:rFonts w:ascii="Times New Roman" w:hAnsi="Times New Roman" w:cs="Times New Roman"/>
            <w:sz w:val="28"/>
            <w:szCs w:val="28"/>
          </w:rPr>
          <w:t>http://www.jak-spravne-psat.cz/</w:t>
        </w:r>
      </w:hyperlink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</w:p>
    <w:p w:rsidR="00E61270" w:rsidRDefault="007E0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Říkanky na rozvoj motoriky</w:t>
      </w:r>
    </w:p>
    <w:p w:rsidR="007E0462" w:rsidRDefault="007E046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14B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http://www.sikovny-cvrcek.cz/rikanky-s-ukazovanim-a-pohybem</w:t>
        </w:r>
      </w:hyperlink>
    </w:p>
    <w:p w:rsidR="007E0462" w:rsidRDefault="007E0462">
      <w:pPr>
        <w:rPr>
          <w:rFonts w:ascii="Times New Roman" w:hAnsi="Times New Roman" w:cs="Times New Roman"/>
          <w:sz w:val="28"/>
          <w:szCs w:val="28"/>
        </w:rPr>
      </w:pPr>
    </w:p>
    <w:p w:rsidR="007E0462" w:rsidRPr="007D4EA1" w:rsidRDefault="007E04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462" w:rsidRPr="007D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1"/>
    <w:rsid w:val="0004099F"/>
    <w:rsid w:val="007D4EA1"/>
    <w:rsid w:val="007E0462"/>
    <w:rsid w:val="00A944CD"/>
    <w:rsid w:val="00CA77EE"/>
    <w:rsid w:val="00E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EA1"/>
    <w:rPr>
      <w:b/>
      <w:bCs/>
    </w:rPr>
  </w:style>
  <w:style w:type="character" w:customStyle="1" w:styleId="apple-converted-space">
    <w:name w:val="apple-converted-space"/>
    <w:basedOn w:val="Standardnpsmoodstavce"/>
    <w:rsid w:val="007D4EA1"/>
  </w:style>
  <w:style w:type="character" w:styleId="Hypertextovodkaz">
    <w:name w:val="Hyperlink"/>
    <w:basedOn w:val="Standardnpsmoodstavce"/>
    <w:uiPriority w:val="99"/>
    <w:unhideWhenUsed/>
    <w:rsid w:val="00E612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EA1"/>
    <w:rPr>
      <w:b/>
      <w:bCs/>
    </w:rPr>
  </w:style>
  <w:style w:type="character" w:customStyle="1" w:styleId="apple-converted-space">
    <w:name w:val="apple-converted-space"/>
    <w:basedOn w:val="Standardnpsmoodstavce"/>
    <w:rsid w:val="007D4EA1"/>
  </w:style>
  <w:style w:type="character" w:styleId="Hypertextovodkaz">
    <w:name w:val="Hyperlink"/>
    <w:basedOn w:val="Standardnpsmoodstavce"/>
    <w:uiPriority w:val="99"/>
    <w:unhideWhenUsed/>
    <w:rsid w:val="00E6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kovny-cvrcek.cz/rikanky-s-ukazovanim-a-pohybem" TargetMode="External"/><Relationship Id="rId5" Type="http://schemas.openxmlformats.org/officeDocument/2006/relationships/hyperlink" Target="http://www.jak-spravne-psa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Márová</cp:lastModifiedBy>
  <cp:revision>4</cp:revision>
  <dcterms:created xsi:type="dcterms:W3CDTF">2016-10-31T15:08:00Z</dcterms:created>
  <dcterms:modified xsi:type="dcterms:W3CDTF">2016-11-01T10:56:00Z</dcterms:modified>
</cp:coreProperties>
</file>