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AA" w:rsidRPr="000F5AFD" w:rsidRDefault="004538AA">
      <w:pPr>
        <w:rPr>
          <w:b/>
        </w:rPr>
      </w:pPr>
    </w:p>
    <w:p w:rsidR="004538AA" w:rsidRPr="000F5AFD" w:rsidRDefault="004538AA">
      <w:pPr>
        <w:rPr>
          <w:b/>
        </w:rPr>
      </w:pPr>
      <w:r w:rsidRPr="000F5AFD">
        <w:rPr>
          <w:b/>
        </w:rPr>
        <w:t>SPD – Dospělost</w:t>
      </w:r>
    </w:p>
    <w:p w:rsidR="004538AA" w:rsidRDefault="004538AA">
      <w:r>
        <w:t>Stručná charakteristika: rozveďte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Často se setkáváme se získaným postižením: úrazy, autonehody, získaná onemocnění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Následky: poškození mozku úbytek rozumových schopností (demence), NKS ad. = komplikuje sociální kontakt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S věkem souvisí: degenerativní onemocnění, onkologické choroby, zhoršování chronických onemocnění, mozkové příhody apod.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Postižení, onemocnění v dospělosti: významné trauma, ovlivňuje kvalitu života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Negativně ovlivňuje pracovní uplatnění, sociální role</w:t>
      </w:r>
    </w:p>
    <w:p w:rsidR="004538AA" w:rsidRDefault="004538AA" w:rsidP="004538AA">
      <w:r>
        <w:t>Úkol SPD: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realistické zhodnocení aktuálního stavu, určení prognózy společenského uplatnění, navržení rekvalifikace a resocializace (umět vysvětlit pojmy)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Nutný komplexní diagnostický přístup: odborníci z medicíny, psychologie, speciální pedagogiky a sociální oblasti</w:t>
      </w:r>
    </w:p>
    <w:p w:rsidR="004538AA" w:rsidRPr="000F5AFD" w:rsidRDefault="004538AA" w:rsidP="004538AA">
      <w:pPr>
        <w:ind w:left="360"/>
        <w:rPr>
          <w:b/>
        </w:rPr>
      </w:pPr>
    </w:p>
    <w:p w:rsidR="000F5AFD" w:rsidRPr="000F5AFD" w:rsidRDefault="004538AA" w:rsidP="000F5AFD">
      <w:pPr>
        <w:rPr>
          <w:b/>
        </w:rPr>
      </w:pPr>
      <w:r w:rsidRPr="000F5AFD">
        <w:rPr>
          <w:b/>
        </w:rPr>
        <w:t>SPD – Stáří</w:t>
      </w:r>
    </w:p>
    <w:p w:rsidR="004538AA" w:rsidRDefault="000F5AFD" w:rsidP="000F5AFD">
      <w:r w:rsidRPr="000F5AFD">
        <w:t>Stručná charakteristika: rozveďte</w:t>
      </w:r>
      <w:r w:rsidR="004538AA">
        <w:t xml:space="preserve"> 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Ze zdravotního hlediska se setkáváme s podobnými případy jako v dospělosti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Člověk v tomto věku má méně sil a vůle se plně adaptovat na nové podmínky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Pocity osamělosti, deprese</w:t>
      </w:r>
    </w:p>
    <w:p w:rsidR="004538AA" w:rsidRDefault="004538AA" w:rsidP="004538AA">
      <w:pPr>
        <w:pStyle w:val="Odstavecseseznamem"/>
        <w:numPr>
          <w:ilvl w:val="0"/>
          <w:numId w:val="1"/>
        </w:numPr>
      </w:pPr>
      <w:r>
        <w:t>Menší samostatnost, větší závislost na okolí</w:t>
      </w:r>
    </w:p>
    <w:p w:rsidR="000F5AFD" w:rsidRDefault="004538AA" w:rsidP="004538AA">
      <w:pPr>
        <w:pStyle w:val="Odstavecseseznamem"/>
        <w:numPr>
          <w:ilvl w:val="0"/>
          <w:numId w:val="1"/>
        </w:numPr>
      </w:pPr>
      <w:r>
        <w:t>Častým případem jsou mozkové příhody</w:t>
      </w:r>
      <w:r w:rsidR="000F5AFD">
        <w:t>: narušený pohyb, komunikace, omezení samostatnosti</w:t>
      </w:r>
    </w:p>
    <w:p w:rsidR="000F5AFD" w:rsidRDefault="000F5AFD" w:rsidP="004538AA">
      <w:pPr>
        <w:pStyle w:val="Odstavecseseznamem"/>
        <w:numPr>
          <w:ilvl w:val="0"/>
          <w:numId w:val="1"/>
        </w:numPr>
      </w:pPr>
      <w:r>
        <w:t>Alzheimerova choroba, Parkinsonova choroba: vede k narušení orientace v čase, prostoru, ztrátě sociálních rolí</w:t>
      </w:r>
    </w:p>
    <w:p w:rsidR="000F5AFD" w:rsidRDefault="000F5AFD" w:rsidP="000F5AFD">
      <w:r>
        <w:t>Úkol SPD:</w:t>
      </w:r>
    </w:p>
    <w:p w:rsidR="004538AA" w:rsidRPr="008D6191" w:rsidRDefault="000F5AFD" w:rsidP="000F5AFD">
      <w:pPr>
        <w:pStyle w:val="Odstavecseseznamem"/>
        <w:numPr>
          <w:ilvl w:val="0"/>
          <w:numId w:val="1"/>
        </w:numPr>
        <w:rPr>
          <w:b/>
        </w:rPr>
      </w:pPr>
      <w:r>
        <w:t xml:space="preserve">Interdisciplinární tým odborníků (tak jako u dospělosti), respekt k věku, ke zdravotním </w:t>
      </w:r>
      <w:r w:rsidRPr="008D6191">
        <w:rPr>
          <w:b/>
          <w:i/>
        </w:rPr>
        <w:t>obtížím, nesnižovat závažnost z obav a úzkostí klienta</w:t>
      </w:r>
      <w:r w:rsidR="004538AA" w:rsidRPr="008D6191">
        <w:rPr>
          <w:b/>
        </w:rPr>
        <w:t xml:space="preserve"> </w:t>
      </w:r>
      <w:bookmarkStart w:id="0" w:name="_GoBack"/>
      <w:bookmarkEnd w:id="0"/>
    </w:p>
    <w:p w:rsidR="000F5AFD" w:rsidRPr="008D6191" w:rsidRDefault="000F5AFD" w:rsidP="000F5AFD">
      <w:pPr>
        <w:rPr>
          <w:b/>
        </w:rPr>
      </w:pPr>
      <w:r w:rsidRPr="008D6191">
        <w:rPr>
          <w:b/>
        </w:rPr>
        <w:t xml:space="preserve">Literatura: </w:t>
      </w:r>
    </w:p>
    <w:p w:rsidR="000F5AFD" w:rsidRDefault="000F5AFD" w:rsidP="000F5AFD">
      <w:r>
        <w:t xml:space="preserve">PŘINOSILOVÁ, Dagmar. Diagnostika ve speciální </w:t>
      </w:r>
      <w:proofErr w:type="gramStart"/>
      <w:r>
        <w:t>pedagogice :texty</w:t>
      </w:r>
      <w:proofErr w:type="gramEnd"/>
      <w:r>
        <w:t xml:space="preserve"> k distančnímu vzdělávání. Brno: </w:t>
      </w:r>
      <w:proofErr w:type="spellStart"/>
      <w:r>
        <w:t>Paido</w:t>
      </w:r>
      <w:proofErr w:type="spellEnd"/>
      <w:r>
        <w:t xml:space="preserve">, 2007. </w:t>
      </w:r>
      <w:r>
        <w:t xml:space="preserve">178 s. ISBN 9788073151423. </w:t>
      </w:r>
    </w:p>
    <w:p w:rsidR="000F5AFD" w:rsidRDefault="000F5AFD" w:rsidP="000F5AFD">
      <w:r>
        <w:t>SVOBODA, Mojmír, Dana KREJČÍŘOVÁ a Marie VÁGNEROVÁ. Psychodiagnostika dětí a dospívajících. 2. vyd. Praha: Portál, 2009. 792 s. Studium. ISBN 978-80-7367-566-</w:t>
      </w:r>
      <w:r>
        <w:t xml:space="preserve">0. </w:t>
      </w:r>
    </w:p>
    <w:sectPr w:rsidR="000F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3D43"/>
    <w:multiLevelType w:val="hybridMultilevel"/>
    <w:tmpl w:val="33828250"/>
    <w:lvl w:ilvl="0" w:tplc="E24CF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A"/>
    <w:rsid w:val="000F5AFD"/>
    <w:rsid w:val="004538AA"/>
    <w:rsid w:val="00504809"/>
    <w:rsid w:val="008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322C-53FE-4937-B37E-850C061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2016-11-15T14:19:00Z</dcterms:created>
  <dcterms:modified xsi:type="dcterms:W3CDTF">2016-11-15T14:36:00Z</dcterms:modified>
</cp:coreProperties>
</file>