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6F"/>
          <w:sz w:val="32"/>
          <w:szCs w:val="32"/>
        </w:rPr>
      </w:pPr>
      <w:r>
        <w:rPr>
          <w:rFonts w:ascii="Arial-BoldMT" w:hAnsi="Arial-BoldMT" w:cs="Arial-BoldMT"/>
          <w:b/>
          <w:bCs/>
          <w:color w:val="00006F"/>
          <w:sz w:val="32"/>
          <w:szCs w:val="32"/>
        </w:rPr>
        <w:t xml:space="preserve">EU - 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00006F"/>
          <w:sz w:val="32"/>
          <w:szCs w:val="32"/>
        </w:rPr>
        <w:t>vzdělávací priority do roku</w:t>
      </w:r>
      <w:r>
        <w:rPr>
          <w:rFonts w:ascii="Arial-BoldMT" w:hAnsi="Arial-BoldMT" w:cs="Arial-BoldMT"/>
          <w:b/>
          <w:bCs/>
          <w:color w:val="00006F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00006F"/>
          <w:sz w:val="32"/>
          <w:szCs w:val="32"/>
        </w:rPr>
        <w:t>2020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-------------------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--------------------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 xml:space="preserve">Brusel 12. května 2009 (zpravodajka ČTK, </w:t>
      </w:r>
      <w:proofErr w:type="spellStart"/>
      <w:r>
        <w:rPr>
          <w:rFonts w:ascii="ArialMT" w:hAnsi="ArialMT" w:cs="ArialMT"/>
          <w:color w:val="00006F"/>
          <w:sz w:val="18"/>
          <w:szCs w:val="18"/>
        </w:rPr>
        <w:t>lab</w:t>
      </w:r>
      <w:proofErr w:type="spellEnd"/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6F"/>
          <w:sz w:val="18"/>
          <w:szCs w:val="18"/>
        </w:rPr>
        <w:t>mik</w:t>
      </w:r>
      <w:proofErr w:type="spellEnd"/>
      <w:r>
        <w:rPr>
          <w:rFonts w:ascii="ArialMT" w:hAnsi="ArialMT" w:cs="ArialMT"/>
          <w:color w:val="00006F"/>
          <w:sz w:val="18"/>
          <w:szCs w:val="18"/>
        </w:rPr>
        <w:t xml:space="preserve"> )</w:t>
      </w:r>
      <w:proofErr w:type="gramEnd"/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Ministři školství EU se v Bruselu shodli na vzdělávacích cílech evropské sedmadvacítky pro další desetiletí.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M</w:t>
      </w:r>
      <w:r>
        <w:rPr>
          <w:rFonts w:ascii="ArialMT" w:hAnsi="ArialMT" w:cs="ArialMT"/>
          <w:color w:val="00006F"/>
          <w:sz w:val="18"/>
          <w:szCs w:val="18"/>
        </w:rPr>
        <w:t>ezi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vzdělávací priority v EU do roku 2020 i nadále patří zkvalitňování vzdělávání a zvyšování jeho efektivity.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Brusel například trvá na svém dřívějším požadavku, aby v následujících letech vzrostl počet lidí, kteří se vzdělávají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celoživotně. A naopak aby se snížil počet studentů, kteří předčasně ukončí školní docházku.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V dnes přijatých doporučeních ministrů členským státům se však neobjevil původní návrh Evropské komise, který se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zabýval otázkou financování školství. Výkonný orgán EU požadoval, aby na vyšší vzdělávání šla zhruba dvě procenta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z HDP jednotlivých členských států.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"Téma, kterým jsme se zabývali, je dnes jedním ze zásadních témat Evropy. A to je otázka kvalitních kvalifikovaných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pracovníků, které potřebujeme pro všechny výzvy, které jsou známy. (Tyto výzvy) nemohou být řešeny bez toho, že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budeme mít kvalitně připravené lidi," uvedla Kopicová.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Ministři v této souvislosti přijali doporučení členským státům, které by mělo pomoci reagovat na vzdělávací výzvy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budoucnosti. "Ten rámec stojí na čtyřech prioritách: celoživotní učení a mobilita, kvalita a efektivita (vzdělávání), rovný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přístup a aktivní občanství, kreativita, inovace a podnikatelské myšlení. Jsou tam definovány základní principy evropské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spolupráce.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EU by chtěla, aby se do roku 2020 zúčastnilo programů pro celoživotní vzdělávání průměrně alespoň 15 procent</w:t>
      </w:r>
    </w:p>
    <w:p w:rsid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Evropanů. Unie by také měla dosáhnout toho, aby se do téže doby snížil počet studentů, kteří předčasně odejdou ze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škol, a to pod deset procent. Podle ministrů by bylo také potřeba pracovat na tom, aby se v následujícím desetiletí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účastnilo nějaké formy předškolní výuky 95 procent evropských dětí starších čtyř let.</w:t>
      </w:r>
    </w:p>
    <w:p w:rsidR="00522220" w:rsidRPr="00522220" w:rsidRDefault="00522220" w:rsidP="005222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6F"/>
          <w:sz w:val="18"/>
          <w:szCs w:val="18"/>
        </w:rPr>
      </w:pPr>
      <w:r>
        <w:rPr>
          <w:rFonts w:ascii="ArialMT" w:hAnsi="ArialMT" w:cs="ArialMT"/>
          <w:color w:val="00006F"/>
          <w:sz w:val="18"/>
          <w:szCs w:val="18"/>
        </w:rPr>
        <w:t>Ministři školství dnes ale neodsouhlasili požadavek Evropské komise, aby na vyšší vzdělávání v budoucnu šla dvě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>procenta z HDP jednotlivých členských států. "Nebyla shoda nad tímto návrhem," řekl eurokomisař pro vzdělávání,</w:t>
      </w:r>
      <w:r>
        <w:rPr>
          <w:rFonts w:ascii="ArialMT" w:hAnsi="ArialMT" w:cs="ArialMT"/>
          <w:color w:val="00006F"/>
          <w:sz w:val="18"/>
          <w:szCs w:val="18"/>
        </w:rPr>
        <w:t xml:space="preserve"> </w:t>
      </w:r>
      <w:r>
        <w:rPr>
          <w:rFonts w:ascii="ArialMT" w:hAnsi="ArialMT" w:cs="ArialMT"/>
          <w:color w:val="00006F"/>
          <w:sz w:val="18"/>
          <w:szCs w:val="18"/>
        </w:rPr>
        <w:t xml:space="preserve">kulturu a mládež Ján </w:t>
      </w:r>
      <w:proofErr w:type="spellStart"/>
      <w:r>
        <w:rPr>
          <w:rFonts w:ascii="ArialMT" w:hAnsi="ArialMT" w:cs="ArialMT"/>
          <w:color w:val="00006F"/>
          <w:sz w:val="18"/>
          <w:szCs w:val="18"/>
        </w:rPr>
        <w:t>Figeľ</w:t>
      </w:r>
      <w:proofErr w:type="spellEnd"/>
      <w:r>
        <w:rPr>
          <w:rFonts w:ascii="ArialMT" w:hAnsi="ArialMT" w:cs="ArialMT"/>
          <w:color w:val="00006F"/>
          <w:sz w:val="18"/>
          <w:szCs w:val="18"/>
        </w:rPr>
        <w:t xml:space="preserve">, který se jednání zúčastnil. Zároveň ale dodal, že ministři se obecně shodli na tom, že </w:t>
      </w:r>
      <w:proofErr w:type="spellStart"/>
      <w:r>
        <w:rPr>
          <w:rFonts w:ascii="ArialMT" w:hAnsi="ArialMT" w:cs="ArialMT"/>
          <w:color w:val="00006F"/>
          <w:sz w:val="18"/>
          <w:szCs w:val="18"/>
        </w:rPr>
        <w:t>bydo</w:t>
      </w:r>
      <w:proofErr w:type="spellEnd"/>
      <w:r>
        <w:rPr>
          <w:rFonts w:ascii="ArialMT" w:hAnsi="ArialMT" w:cs="ArialMT"/>
          <w:color w:val="00006F"/>
          <w:sz w:val="18"/>
          <w:szCs w:val="18"/>
        </w:rPr>
        <w:t xml:space="preserve"> vzdělávání mělo mířit více finančních prostředků.</w:t>
      </w:r>
    </w:p>
    <w:p w:rsidR="00BC4389" w:rsidRDefault="00BC4389"/>
    <w:sectPr w:rsidR="00BC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20"/>
    <w:rsid w:val="000003D9"/>
    <w:rsid w:val="00003F87"/>
    <w:rsid w:val="00060EBE"/>
    <w:rsid w:val="00097FC2"/>
    <w:rsid w:val="000C598C"/>
    <w:rsid w:val="000C62FD"/>
    <w:rsid w:val="000D53E4"/>
    <w:rsid w:val="0013572D"/>
    <w:rsid w:val="001714E7"/>
    <w:rsid w:val="001F0E7C"/>
    <w:rsid w:val="00201F22"/>
    <w:rsid w:val="002154DB"/>
    <w:rsid w:val="00216CDD"/>
    <w:rsid w:val="0025609A"/>
    <w:rsid w:val="002915F4"/>
    <w:rsid w:val="002A4233"/>
    <w:rsid w:val="002A7CD9"/>
    <w:rsid w:val="00317BED"/>
    <w:rsid w:val="003352FD"/>
    <w:rsid w:val="0039059A"/>
    <w:rsid w:val="00394843"/>
    <w:rsid w:val="003A52B5"/>
    <w:rsid w:val="003A7E69"/>
    <w:rsid w:val="004130A7"/>
    <w:rsid w:val="004611DF"/>
    <w:rsid w:val="00484434"/>
    <w:rsid w:val="004C20D0"/>
    <w:rsid w:val="004E6F3A"/>
    <w:rsid w:val="005072C0"/>
    <w:rsid w:val="00510E46"/>
    <w:rsid w:val="00522220"/>
    <w:rsid w:val="00577239"/>
    <w:rsid w:val="0059786F"/>
    <w:rsid w:val="006335FD"/>
    <w:rsid w:val="00641036"/>
    <w:rsid w:val="00682268"/>
    <w:rsid w:val="006907E0"/>
    <w:rsid w:val="007213C8"/>
    <w:rsid w:val="00727953"/>
    <w:rsid w:val="00742C5D"/>
    <w:rsid w:val="007546B1"/>
    <w:rsid w:val="007757A0"/>
    <w:rsid w:val="00786982"/>
    <w:rsid w:val="007A0D98"/>
    <w:rsid w:val="007B5D32"/>
    <w:rsid w:val="00870938"/>
    <w:rsid w:val="008B60CF"/>
    <w:rsid w:val="008B78B8"/>
    <w:rsid w:val="00913BA3"/>
    <w:rsid w:val="00936D63"/>
    <w:rsid w:val="009528D7"/>
    <w:rsid w:val="0097135D"/>
    <w:rsid w:val="00971B67"/>
    <w:rsid w:val="009805D2"/>
    <w:rsid w:val="00995D27"/>
    <w:rsid w:val="00997EFC"/>
    <w:rsid w:val="009A1430"/>
    <w:rsid w:val="009C1155"/>
    <w:rsid w:val="009E663E"/>
    <w:rsid w:val="00A64BED"/>
    <w:rsid w:val="00AB7B2C"/>
    <w:rsid w:val="00AC447C"/>
    <w:rsid w:val="00AD738A"/>
    <w:rsid w:val="00B05DAF"/>
    <w:rsid w:val="00B17336"/>
    <w:rsid w:val="00B827E3"/>
    <w:rsid w:val="00BA45E0"/>
    <w:rsid w:val="00BC4389"/>
    <w:rsid w:val="00C17BB3"/>
    <w:rsid w:val="00C6210F"/>
    <w:rsid w:val="00CB2F8E"/>
    <w:rsid w:val="00CF00EC"/>
    <w:rsid w:val="00D1216E"/>
    <w:rsid w:val="00D3037E"/>
    <w:rsid w:val="00DC16A3"/>
    <w:rsid w:val="00DE7B36"/>
    <w:rsid w:val="00E028BB"/>
    <w:rsid w:val="00E66B42"/>
    <w:rsid w:val="00E67EC5"/>
    <w:rsid w:val="00E96588"/>
    <w:rsid w:val="00EA1664"/>
    <w:rsid w:val="00ED25B6"/>
    <w:rsid w:val="00EF383D"/>
    <w:rsid w:val="00F11809"/>
    <w:rsid w:val="00F16AC8"/>
    <w:rsid w:val="00F16FC9"/>
    <w:rsid w:val="00F20A2D"/>
    <w:rsid w:val="00F43FCD"/>
    <w:rsid w:val="00F70E36"/>
    <w:rsid w:val="00F8153B"/>
    <w:rsid w:val="00FA33D6"/>
    <w:rsid w:val="00FB1561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2016-10-07T11:13:00Z</dcterms:created>
  <dcterms:modified xsi:type="dcterms:W3CDTF">2016-10-07T11:18:00Z</dcterms:modified>
</cp:coreProperties>
</file>