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Naznačili jsme, že pro vyprávění </w:t>
      </w:r>
      <w:r w:rsidRPr="000C5F4E">
        <w:rPr>
          <w:rFonts w:ascii="Times New Roman" w:hAnsi="Times New Roman" w:cs="Times New Roman"/>
          <w:i/>
          <w:sz w:val="24"/>
          <w:szCs w:val="24"/>
        </w:rPr>
        <w:t>Zeptej se táty</w:t>
      </w:r>
      <w:r>
        <w:rPr>
          <w:rFonts w:ascii="Times New Roman" w:hAnsi="Times New Roman" w:cs="Times New Roman"/>
          <w:sz w:val="24"/>
          <w:szCs w:val="24"/>
        </w:rPr>
        <w:t xml:space="preserve"> je příznačná jeho proměnlivost a pohyb. V úvodních momentech jednotlivých graficky oddělených úseků se ještě obvykle vyskytuje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-forma, která se přimyká k vnější perspektivě vypravěče,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v zápětí se však vyprávění značně </w:t>
      </w:r>
      <w:proofErr w:type="spellStart"/>
      <w:r>
        <w:rPr>
          <w:rFonts w:ascii="Times New Roman" w:hAnsi="Times New Roman" w:cs="Times New Roman"/>
          <w:sz w:val="24"/>
          <w:szCs w:val="24"/>
        </w:rPr>
        <w:t>zniterňuje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subjektivizuje. S 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Stanzelova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typologického kruhu, který sumarizuje kategorie vypravěčských situací,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sledujeme průběžné přibližování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vyprávěcí situaci personální a s tím spjaté vynořování postavy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Tento pohyb se v románu neustále rytmicky opakuje, přičemž pohled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převažující.</w:t>
      </w:r>
    </w:p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Zároveň je nutno připojit, že v románu </w:t>
      </w:r>
      <w:r w:rsidRPr="001D048F">
        <w:rPr>
          <w:rFonts w:ascii="Times New Roman" w:hAnsi="Times New Roman" w:cs="Times New Roman"/>
          <w:i/>
          <w:sz w:val="24"/>
          <w:szCs w:val="24"/>
        </w:rPr>
        <w:t>Zeptej se táty</w:t>
      </w:r>
      <w:r>
        <w:rPr>
          <w:rFonts w:ascii="Times New Roman" w:hAnsi="Times New Roman" w:cs="Times New Roman"/>
          <w:sz w:val="24"/>
          <w:szCs w:val="24"/>
        </w:rPr>
        <w:t xml:space="preserve"> se do pozice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střídavě vpravuje několik postav (Emil, Hans, Kateřina, Marta, Johana, v menší míře další). Vzhledem ke zmíněnému nedostatku nápadných apriorních signálů, jež by upozornily, v jakém modu a z jaké perspektivy se určitá pasáž vypráví, je tyto charakteristiky vypravěče nutné vždy aktuálně dovozovat ze souvislostí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intratextualních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narážek.</w:t>
      </w:r>
    </w:p>
    <w:p w:rsidR="00F75F99" w:rsidRPr="004E4E3C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odhalování přítomného vypravěče ovšem zřídkakdy vypomůže jazyk. Způsoby vyjadřování všech </w:t>
      </w:r>
      <w:r w:rsidRPr="004E4E3C">
        <w:rPr>
          <w:rFonts w:ascii="Times New Roman" w:hAnsi="Times New Roman" w:cs="Times New Roman"/>
          <w:sz w:val="24"/>
          <w:szCs w:val="24"/>
        </w:rPr>
        <w:t xml:space="preserve">vyprávějících reflektorů </w:t>
      </w:r>
      <w:r>
        <w:rPr>
          <w:rFonts w:ascii="Times New Roman" w:hAnsi="Times New Roman" w:cs="Times New Roman"/>
          <w:sz w:val="24"/>
          <w:szCs w:val="24"/>
        </w:rPr>
        <w:t>jsou si navzájem</w:t>
      </w:r>
      <w:r w:rsidRPr="004E4E3C">
        <w:rPr>
          <w:rFonts w:ascii="Times New Roman" w:hAnsi="Times New Roman" w:cs="Times New Roman"/>
          <w:sz w:val="24"/>
          <w:szCs w:val="24"/>
        </w:rPr>
        <w:t xml:space="preserve"> blízk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4E4E3C">
        <w:rPr>
          <w:rFonts w:ascii="Times New Roman" w:hAnsi="Times New Roman" w:cs="Times New Roman"/>
          <w:sz w:val="24"/>
          <w:szCs w:val="24"/>
        </w:rPr>
        <w:t xml:space="preserve"> používáním střídmého lexika a spíše jednoduchou syntaxí, a to i v </w:t>
      </w:r>
      <w:proofErr w:type="gramStart"/>
      <w:r w:rsidRPr="004E4E3C">
        <w:rPr>
          <w:rFonts w:ascii="Times New Roman" w:hAnsi="Times New Roman" w:cs="Times New Roman"/>
          <w:sz w:val="24"/>
          <w:szCs w:val="24"/>
        </w:rPr>
        <w:t xml:space="preserve">případě </w:t>
      </w:r>
      <w:r>
        <w:rPr>
          <w:rFonts w:ascii="Times New Roman" w:hAnsi="Times New Roman" w:cs="Times New Roman"/>
          <w:sz w:val="24"/>
          <w:szCs w:val="24"/>
        </w:rPr>
        <w:t>,,autentičtějších</w:t>
      </w:r>
      <w:proofErr w:type="gramEnd"/>
      <w:r>
        <w:rPr>
          <w:rFonts w:ascii="Times New Roman" w:hAnsi="Times New Roman" w:cs="Times New Roman"/>
          <w:sz w:val="24"/>
          <w:szCs w:val="24"/>
        </w:rPr>
        <w:t>“ projevů jako jsou přímé řeči či vnitřní monology.</w:t>
      </w:r>
      <w:r w:rsidRPr="004E4E3C">
        <w:rPr>
          <w:rFonts w:ascii="Times New Roman" w:hAnsi="Times New Roman" w:cs="Times New Roman"/>
          <w:sz w:val="24"/>
          <w:szCs w:val="24"/>
        </w:rPr>
        <w:t xml:space="preserve"> V podstatě jen projevy </w:t>
      </w:r>
      <w:r w:rsidR="00A0361E">
        <w:rPr>
          <w:rFonts w:ascii="Times New Roman" w:hAnsi="Times New Roman" w:cs="Times New Roman"/>
          <w:sz w:val="24"/>
          <w:szCs w:val="24"/>
        </w:rPr>
        <w:t>poťouchlé</w:t>
      </w:r>
      <w:r w:rsidRPr="004E4E3C">
        <w:rPr>
          <w:rFonts w:ascii="Times New Roman" w:hAnsi="Times New Roman" w:cs="Times New Roman"/>
          <w:sz w:val="24"/>
          <w:szCs w:val="24"/>
        </w:rPr>
        <w:t xml:space="preserve"> narkomanky Johany jsou </w:t>
      </w:r>
      <w:r>
        <w:rPr>
          <w:rFonts w:ascii="Times New Roman" w:hAnsi="Times New Roman" w:cs="Times New Roman"/>
          <w:sz w:val="24"/>
          <w:szCs w:val="24"/>
        </w:rPr>
        <w:t>ve všech výskytech do takové míry charakteristické a</w:t>
      </w:r>
      <w:r w:rsidRPr="004E4E3C">
        <w:rPr>
          <w:rFonts w:ascii="Times New Roman" w:hAnsi="Times New Roman" w:cs="Times New Roman"/>
          <w:sz w:val="24"/>
          <w:szCs w:val="24"/>
        </w:rPr>
        <w:t xml:space="preserve"> expresivní</w:t>
      </w:r>
      <w:r>
        <w:rPr>
          <w:rFonts w:ascii="Times New Roman" w:hAnsi="Times New Roman" w:cs="Times New Roman"/>
          <w:sz w:val="24"/>
          <w:szCs w:val="24"/>
        </w:rPr>
        <w:t xml:space="preserve"> (včetně hojného užití vulgarismů), že jsou zřetelně odlišitelné od </w:t>
      </w:r>
      <w:r w:rsidRPr="004E4E3C">
        <w:rPr>
          <w:rFonts w:ascii="Times New Roman" w:hAnsi="Times New Roman" w:cs="Times New Roman"/>
          <w:sz w:val="24"/>
          <w:szCs w:val="24"/>
        </w:rPr>
        <w:t>ostatních:</w:t>
      </w:r>
    </w:p>
    <w:p w:rsidR="00F75F99" w:rsidRPr="00D31418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4E3C">
        <w:rPr>
          <w:rFonts w:ascii="Times New Roman" w:hAnsi="Times New Roman" w:cs="Times New Roman"/>
          <w:sz w:val="20"/>
          <w:szCs w:val="20"/>
        </w:rPr>
        <w:t>,,Nikdy</w:t>
      </w:r>
      <w:proofErr w:type="gramEnd"/>
      <w:r w:rsidRPr="004E4E3C">
        <w:rPr>
          <w:rFonts w:ascii="Times New Roman" w:hAnsi="Times New Roman" w:cs="Times New Roman"/>
          <w:sz w:val="20"/>
          <w:szCs w:val="20"/>
        </w:rPr>
        <w:t xml:space="preserve"> se tam nevrátím, do té díry ve dvacátém patře v paneláku, kde nejsou žádní lidé, je to jako včelí plástev, kterou vyžraly larvy motýlice, jak mi to ukazoval děda, ach fuj, dědečku můj mrtvý, zachraň mě, červy prolézají panelem a já jsem tu v bytě, to není byt, to je hromada odpadků, to je vyteklý hajzl,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4E4E3C">
        <w:rPr>
          <w:rFonts w:ascii="Times New Roman" w:hAnsi="Times New Roman" w:cs="Times New Roman"/>
          <w:sz w:val="20"/>
          <w:szCs w:val="20"/>
        </w:rPr>
        <w:t>on mě v tom nechá.“</w:t>
      </w:r>
      <w:r>
        <w:rPr>
          <w:rStyle w:val="Znakapoznpodarou"/>
          <w:rFonts w:ascii="Times New Roman" w:hAnsi="Times New Roman" w:cs="Times New Roman"/>
          <w:sz w:val="20"/>
          <w:szCs w:val="20"/>
        </w:rPr>
        <w:footnoteReference w:id="3"/>
      </w:r>
    </w:p>
    <w:p w:rsidR="00E47DF4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Vybraná ukázka dále naznačuje, že vnímání světa se odehrává nejen skrze lineární myšlenkový proud, ale rovněž médiem retrospektivních pasáží, </w:t>
      </w:r>
      <w:proofErr w:type="spellStart"/>
      <w:r>
        <w:rPr>
          <w:rFonts w:ascii="Times New Roman" w:hAnsi="Times New Roman" w:cs="Times New Roman"/>
          <w:sz w:val="24"/>
          <w:szCs w:val="24"/>
        </w:rPr>
        <w:t>flashbacků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vnitřních monologů; v dalších případech také prostřednictvím dialogů se zdůrazněnou funkcí otázek. Jak postřehla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Vondřichová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je prakticky nemožné jistě </w:t>
      </w:r>
      <w:proofErr w:type="gramStart"/>
      <w:r>
        <w:rPr>
          <w:rFonts w:ascii="Times New Roman" w:hAnsi="Times New Roman" w:cs="Times New Roman"/>
          <w:sz w:val="24"/>
          <w:szCs w:val="24"/>
        </w:rPr>
        <w:t>oddělit ,,vnitřní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vnějšího a vlastní od cizího“. </w:t>
      </w:r>
    </w:p>
    <w:p w:rsidR="00E47DF4" w:rsidRDefault="00E47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Jitka </w:t>
      </w:r>
      <w:proofErr w:type="spellStart"/>
      <w:r>
        <w:rPr>
          <w:rFonts w:ascii="Arial Narrow" w:hAnsi="Arial Narrow"/>
        </w:rPr>
        <w:t>Nestrádalová</w:t>
      </w:r>
      <w:proofErr w:type="spellEnd"/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Dvořákova 45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350 02 Cheb </w:t>
      </w:r>
    </w:p>
    <w:p w:rsidR="00E47DF4" w:rsidRDefault="00E47DF4" w:rsidP="00E47DF4">
      <w:pPr>
        <w:rPr>
          <w:rFonts w:ascii="Arial Narrow" w:hAnsi="Arial Narrow"/>
        </w:rPr>
      </w:pP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Okresní soud v Chebu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k rukám Aleny Stoklasové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Lidická 1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>350 60 Cheb 2</w:t>
      </w:r>
    </w:p>
    <w:p w:rsidR="00E47DF4" w:rsidRDefault="00E47DF4" w:rsidP="00E47DF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V Chebu 8. 10. 2009</w:t>
      </w:r>
    </w:p>
    <w:p w:rsidR="00E47DF4" w:rsidRDefault="00E47DF4" w:rsidP="00E47DF4">
      <w:pPr>
        <w:rPr>
          <w:rFonts w:ascii="Arial Narrow" w:hAnsi="Arial Narrow"/>
          <w:u w:val="single"/>
        </w:rPr>
      </w:pPr>
    </w:p>
    <w:p w:rsidR="00E47DF4" w:rsidRDefault="00E47DF4" w:rsidP="00E47DF4">
      <w:pPr>
        <w:rPr>
          <w:rFonts w:ascii="Arial Narrow" w:hAnsi="Arial Narrow"/>
          <w:u w:val="single"/>
        </w:rPr>
      </w:pPr>
      <w:proofErr w:type="gramStart"/>
      <w:r>
        <w:rPr>
          <w:rFonts w:ascii="Arial Narrow" w:hAnsi="Arial Narrow"/>
          <w:u w:val="single"/>
        </w:rPr>
        <w:t>Odpověď  na</w:t>
      </w:r>
      <w:proofErr w:type="gramEnd"/>
      <w:r>
        <w:rPr>
          <w:rFonts w:ascii="Arial Narrow" w:hAnsi="Arial Narrow"/>
          <w:u w:val="single"/>
        </w:rPr>
        <w:t xml:space="preserve"> dotaz v trestní věci </w:t>
      </w:r>
      <w:proofErr w:type="spellStart"/>
      <w:r>
        <w:rPr>
          <w:rFonts w:ascii="Arial Narrow" w:hAnsi="Arial Narrow"/>
          <w:u w:val="single"/>
        </w:rPr>
        <w:t>sp</w:t>
      </w:r>
      <w:proofErr w:type="spellEnd"/>
      <w:r>
        <w:rPr>
          <w:rFonts w:ascii="Arial Narrow" w:hAnsi="Arial Narrow"/>
          <w:u w:val="single"/>
        </w:rPr>
        <w:t>. zn. 6 T 5/2008</w:t>
      </w:r>
    </w:p>
    <w:p w:rsidR="00E47DF4" w:rsidRDefault="00E47DF4" w:rsidP="00E47DF4">
      <w:pPr>
        <w:rPr>
          <w:rFonts w:ascii="Arial Narrow" w:hAnsi="Arial Narrow"/>
          <w:b/>
        </w:rPr>
      </w:pP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Vážená paní Stoklasová,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na Váš dotaz týkající se úhrady dlužného výživného a placení běžného výživného (</w:t>
      </w:r>
      <w:proofErr w:type="spellStart"/>
      <w:r>
        <w:rPr>
          <w:rFonts w:ascii="Arial Narrow" w:hAnsi="Arial Narrow"/>
        </w:rPr>
        <w:t>sp</w:t>
      </w:r>
      <w:proofErr w:type="spellEnd"/>
      <w:r>
        <w:rPr>
          <w:rFonts w:ascii="Arial Narrow" w:hAnsi="Arial Narrow"/>
        </w:rPr>
        <w:t xml:space="preserve">. zn. 6 T 5/2008) musím bohužel odpovědět, že můj otec Jiří Nestrádal, nar. 24. 2. 1967, běžné výživné vůbec neplatí a od 13. září 2007, kdy jsem na něj podala trestní oznámení, uhradil z celkového dluhu pouze částku devět tisíc Kč (8000 Kč v roce 2008, 1000 Kč v roce 2009). Po odečtení této částky činí celková výše dlužného výživného 50 400 Kč (k 15. září 2009). </w:t>
      </w:r>
    </w:p>
    <w:p w:rsidR="00E47DF4" w:rsidRDefault="00E47DF4" w:rsidP="00E47DF4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Otec mne naposledy kontaktoval v dubnu 2009 poté, co mi poslal zmíněných 1000 Kč, a slíbil mi, že se </w:t>
      </w:r>
      <w:proofErr w:type="gramStart"/>
      <w:r>
        <w:rPr>
          <w:rFonts w:ascii="Arial Narrow" w:hAnsi="Arial Narrow"/>
        </w:rPr>
        <w:t>pokusí co</w:t>
      </w:r>
      <w:proofErr w:type="gramEnd"/>
      <w:r>
        <w:rPr>
          <w:rFonts w:ascii="Arial Narrow" w:hAnsi="Arial Narrow"/>
        </w:rPr>
        <w:t xml:space="preserve"> nejdříve uhradit dlužnou částku v plné výši. Vzhledem k tomu, že tak neučinil a že </w:t>
      </w:r>
      <w:proofErr w:type="gramStart"/>
      <w:r>
        <w:rPr>
          <w:rFonts w:ascii="Arial Narrow" w:hAnsi="Arial Narrow"/>
        </w:rPr>
        <w:t>zmíněných  1000</w:t>
      </w:r>
      <w:proofErr w:type="gramEnd"/>
      <w:r>
        <w:rPr>
          <w:rFonts w:ascii="Arial Narrow" w:hAnsi="Arial Narrow"/>
        </w:rPr>
        <w:t xml:space="preserve"> Kč byly jediné peníze, které mi letos poslal, zaslala jsem mu 28. 9. 2009 textovou zprávu, v níž jsem uvedla celkovou výši dluhu (50 400 Kč), a upozornila ho, že pokud neprojeví zájem splácet své pohledávky, podám na něj další trestní oznámení. Otec na tuto </w:t>
      </w:r>
      <w:proofErr w:type="gramStart"/>
      <w:r>
        <w:rPr>
          <w:rFonts w:ascii="Arial Narrow" w:hAnsi="Arial Narrow"/>
        </w:rPr>
        <w:t>textovou  zprávu</w:t>
      </w:r>
      <w:proofErr w:type="gramEnd"/>
      <w:r>
        <w:rPr>
          <w:rFonts w:ascii="Arial Narrow" w:hAnsi="Arial Narrow"/>
        </w:rPr>
        <w:t xml:space="preserve"> nereagoval.</w:t>
      </w:r>
    </w:p>
    <w:p w:rsidR="00E47DF4" w:rsidRDefault="00E47DF4" w:rsidP="00E47DF4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 pozdravem</w:t>
      </w:r>
    </w:p>
    <w:p w:rsidR="00E47DF4" w:rsidRDefault="00E47DF4" w:rsidP="00E47DF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Jitka </w:t>
      </w:r>
      <w:proofErr w:type="spellStart"/>
      <w:r>
        <w:rPr>
          <w:rFonts w:ascii="Arial Narrow" w:hAnsi="Arial Narrow"/>
        </w:rPr>
        <w:t>Nestrádalová</w:t>
      </w:r>
      <w:proofErr w:type="spellEnd"/>
    </w:p>
    <w:p w:rsidR="00E47DF4" w:rsidRDefault="00E47DF4" w:rsidP="00E47DF4">
      <w:pPr>
        <w:rPr>
          <w:rFonts w:ascii="Arial Narrow" w:hAnsi="Arial Narrow"/>
        </w:rPr>
      </w:pPr>
    </w:p>
    <w:p w:rsidR="00F75F99" w:rsidRDefault="00F75F99" w:rsidP="00F75F99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103D" w:rsidRDefault="003B103D"/>
    <w:sectPr w:rsidR="003B103D" w:rsidSect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F99" w:rsidRDefault="00F75F99" w:rsidP="00F75F99">
      <w:pPr>
        <w:spacing w:after="0" w:line="240" w:lineRule="auto"/>
      </w:pPr>
      <w:r>
        <w:separator/>
      </w:r>
    </w:p>
  </w:endnote>
  <w:endnote w:type="continuationSeparator" w:id="0">
    <w:p w:rsidR="00F75F99" w:rsidRDefault="00F75F99" w:rsidP="00F7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F99" w:rsidRDefault="00F75F99" w:rsidP="00F75F99">
      <w:pPr>
        <w:spacing w:after="0" w:line="240" w:lineRule="auto"/>
      </w:pPr>
      <w:r>
        <w:separator/>
      </w:r>
    </w:p>
  </w:footnote>
  <w:footnote w:type="continuationSeparator" w:id="0">
    <w:p w:rsidR="00F75F99" w:rsidRDefault="00F75F99" w:rsidP="00F75F99">
      <w:pPr>
        <w:spacing w:after="0" w:line="240" w:lineRule="auto"/>
      </w:pPr>
      <w:r>
        <w:continuationSeparator/>
      </w:r>
    </w:p>
  </w:footnote>
  <w:footnote w:id="1">
    <w:p w:rsidR="00F75F99" w:rsidRPr="00516A1A" w:rsidRDefault="00F75F99" w:rsidP="00F75F99">
      <w:pPr>
        <w:pStyle w:val="Textpoznpodarou"/>
        <w:jc w:val="both"/>
      </w:pPr>
      <w:r w:rsidRPr="00516A1A">
        <w:rPr>
          <w:rStyle w:val="Znakapoznpodarou"/>
        </w:rPr>
        <w:footnoteRef/>
      </w:r>
      <w:r w:rsidRPr="00516A1A">
        <w:t xml:space="preserve"> Zde opět aplikujeme </w:t>
      </w:r>
      <w:proofErr w:type="spellStart"/>
      <w:r w:rsidRPr="00516A1A">
        <w:t>Stanzelovu</w:t>
      </w:r>
      <w:proofErr w:type="spellEnd"/>
      <w:r w:rsidRPr="00516A1A">
        <w:t xml:space="preserve"> teorii vyprávěcích situací (</w:t>
      </w:r>
      <w:proofErr w:type="spellStart"/>
      <w:r w:rsidRPr="00516A1A">
        <w:rPr>
          <w:rFonts w:cs="Times New Roman"/>
        </w:rPr>
        <w:t>Stanzel</w:t>
      </w:r>
      <w:proofErr w:type="spellEnd"/>
      <w:r w:rsidRPr="00516A1A">
        <w:rPr>
          <w:rFonts w:cs="Times New Roman"/>
        </w:rPr>
        <w:t xml:space="preserve">, F. K. </w:t>
      </w:r>
      <w:r w:rsidRPr="00516A1A">
        <w:rPr>
          <w:rFonts w:cs="Times New Roman"/>
          <w:i/>
        </w:rPr>
        <w:t>Teorie vyprávění</w:t>
      </w:r>
      <w:r w:rsidRPr="00516A1A">
        <w:rPr>
          <w:rFonts w:cs="Times New Roman"/>
        </w:rPr>
        <w:t xml:space="preserve">. Praha: Odeon, 1988). </w:t>
      </w:r>
    </w:p>
  </w:footnote>
  <w:footnote w:id="2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 w:rsidRPr="00C40F4E">
        <w:t xml:space="preserve"> Viz </w:t>
      </w:r>
      <w:proofErr w:type="spellStart"/>
      <w:r w:rsidRPr="00C40F4E">
        <w:rPr>
          <w:rFonts w:cs="Times New Roman"/>
        </w:rPr>
        <w:t>Stanzel</w:t>
      </w:r>
      <w:proofErr w:type="spellEnd"/>
      <w:r w:rsidRPr="00C40F4E">
        <w:rPr>
          <w:rFonts w:cs="Times New Roman"/>
        </w:rPr>
        <w:t xml:space="preserve">, F. K. </w:t>
      </w:r>
      <w:r w:rsidRPr="00C40F4E">
        <w:rPr>
          <w:rFonts w:cs="Times New Roman"/>
          <w:i/>
        </w:rPr>
        <w:t>Teorie vyprávění</w:t>
      </w:r>
      <w:r w:rsidRPr="00C40F4E">
        <w:rPr>
          <w:rFonts w:cs="Times New Roman"/>
        </w:rPr>
        <w:t xml:space="preserve">. Praha: Odeon, 1988 </w:t>
      </w:r>
      <w:r w:rsidRPr="00C40F4E">
        <w:t>s. 280-281.</w:t>
      </w:r>
    </w:p>
  </w:footnote>
  <w:footnote w:id="3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 w:rsidRPr="00C40F4E">
        <w:t xml:space="preserve"> Balabán, J. </w:t>
      </w:r>
      <w:r w:rsidRPr="00C40F4E">
        <w:rPr>
          <w:i/>
        </w:rPr>
        <w:t>Zeptej se táty</w:t>
      </w:r>
      <w:r w:rsidRPr="00C40F4E">
        <w:t xml:space="preserve">. Brno: Host, 2010, s. 19-20. </w:t>
      </w:r>
    </w:p>
  </w:footnote>
  <w:footnote w:id="4">
    <w:p w:rsidR="00F75F99" w:rsidRPr="00C40F4E" w:rsidRDefault="00F75F99" w:rsidP="00F75F99">
      <w:pPr>
        <w:pStyle w:val="Textpoznpodarou"/>
        <w:jc w:val="both"/>
      </w:pPr>
      <w:r w:rsidRPr="00C40F4E">
        <w:rPr>
          <w:rStyle w:val="Znakapoznpodarou"/>
        </w:rPr>
        <w:footnoteRef/>
      </w:r>
      <w:r>
        <w:t xml:space="preserve"> </w:t>
      </w:r>
      <w:proofErr w:type="spellStart"/>
      <w:r w:rsidRPr="00C40F4E">
        <w:rPr>
          <w:rFonts w:cs="Times New Roman"/>
        </w:rPr>
        <w:t>Vondřichová</w:t>
      </w:r>
      <w:proofErr w:type="spellEnd"/>
      <w:r w:rsidRPr="00C40F4E">
        <w:rPr>
          <w:rFonts w:cs="Times New Roman"/>
        </w:rPr>
        <w:t xml:space="preserve">, A. </w:t>
      </w:r>
      <w:r w:rsidRPr="00C40F4E">
        <w:rPr>
          <w:rFonts w:cs="Times New Roman"/>
          <w:i/>
        </w:rPr>
        <w:t>Zeptej se táty</w:t>
      </w:r>
      <w:r w:rsidRPr="00C40F4E">
        <w:rPr>
          <w:rFonts w:cs="Times New Roman"/>
        </w:rPr>
        <w:t xml:space="preserve"> [online]. 2010 [cit. 29. 10. 2010]. Dostupné z: </w:t>
      </w:r>
      <w:hyperlink r:id="rId1" w:history="1">
        <w:r w:rsidRPr="00C40F4E">
          <w:rPr>
            <w:rStyle w:val="Hypertextovodkaz"/>
            <w:rFonts w:cs="Times New Roman"/>
          </w:rPr>
          <w:t>http://www.iliteratura.cz/clanek.asp?polozkaID=26989</w:t>
        </w:r>
      </w:hyperlink>
      <w:r w:rsidRPr="00C40F4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99"/>
    <w:rsid w:val="003B103D"/>
    <w:rsid w:val="008225D9"/>
    <w:rsid w:val="00A0361E"/>
    <w:rsid w:val="00E23317"/>
    <w:rsid w:val="00E47DF4"/>
    <w:rsid w:val="00F7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F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F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5F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5F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5F9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7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iteratura.cz/clanek.asp?polozkaID=2698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2945</Characters>
  <Application>Microsoft Office Word</Application>
  <DocSecurity>0</DocSecurity>
  <Lines>24</Lines>
  <Paragraphs>6</Paragraphs>
  <ScaleCrop>false</ScaleCrop>
  <Company>HP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4</cp:revision>
  <dcterms:created xsi:type="dcterms:W3CDTF">2014-11-11T21:12:00Z</dcterms:created>
  <dcterms:modified xsi:type="dcterms:W3CDTF">2014-11-14T08:50:00Z</dcterms:modified>
</cp:coreProperties>
</file>