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A" w:rsidRPr="003A4215" w:rsidRDefault="003A4215">
      <w:r w:rsidRPr="003A4215">
        <w:rPr>
          <w:b/>
        </w:rPr>
        <w:t>Výslovnost zdvojených souhlásek</w:t>
      </w:r>
    </w:p>
    <w:p w:rsidR="003A4215" w:rsidRPr="003A4215" w:rsidRDefault="003A4215">
      <w:r w:rsidRPr="003A4215">
        <w:t>Dvě stejné souhlásky se mohou vyslovovat:</w:t>
      </w:r>
    </w:p>
    <w:p w:rsidR="003A4215" w:rsidRPr="003A4215" w:rsidRDefault="003A4215" w:rsidP="003A4215">
      <w:pPr>
        <w:pStyle w:val="Odstavecseseznamem"/>
        <w:numPr>
          <w:ilvl w:val="0"/>
          <w:numId w:val="1"/>
        </w:numPr>
        <w:rPr>
          <w:b/>
        </w:rPr>
      </w:pPr>
      <w:r w:rsidRPr="003A4215">
        <w:rPr>
          <w:b/>
        </w:rPr>
        <w:t>zdvojeně</w:t>
      </w:r>
    </w:p>
    <w:p w:rsidR="003A4215" w:rsidRPr="003A4215" w:rsidRDefault="003A4215" w:rsidP="003A4215">
      <w:pPr>
        <w:pStyle w:val="Odstavecseseznamem"/>
        <w:numPr>
          <w:ilvl w:val="0"/>
          <w:numId w:val="2"/>
        </w:numPr>
        <w:rPr>
          <w:b/>
        </w:rPr>
      </w:pPr>
      <w:r w:rsidRPr="003A4215">
        <w:t xml:space="preserve">tam, kde by mohlo dojít k závažným změnám smyslu, např. </w:t>
      </w:r>
      <w:r w:rsidRPr="003A4215">
        <w:rPr>
          <w:i/>
        </w:rPr>
        <w:t>podaný – poddaný</w:t>
      </w:r>
      <w:r w:rsidRPr="003A4215">
        <w:t xml:space="preserve">, </w:t>
      </w:r>
      <w:r w:rsidRPr="003A4215">
        <w:rPr>
          <w:i/>
        </w:rPr>
        <w:t>raci – racci</w:t>
      </w:r>
      <w:r w:rsidRPr="003A4215">
        <w:t>;</w:t>
      </w:r>
    </w:p>
    <w:p w:rsidR="003A4215" w:rsidRPr="003A4215" w:rsidRDefault="003A4215" w:rsidP="003A4215">
      <w:pPr>
        <w:pStyle w:val="Odstavecseseznamem"/>
        <w:numPr>
          <w:ilvl w:val="0"/>
          <w:numId w:val="2"/>
        </w:numPr>
        <w:rPr>
          <w:b/>
        </w:rPr>
      </w:pPr>
      <w:r w:rsidRPr="003A4215">
        <w:t xml:space="preserve">ve tvarech podstatných a přídavných jmen: </w:t>
      </w:r>
      <w:r w:rsidRPr="003A4215">
        <w:rPr>
          <w:i/>
        </w:rPr>
        <w:t>pecce (pecka), cvrččí</w:t>
      </w:r>
      <w:r w:rsidRPr="003A4215">
        <w:t>;</w:t>
      </w:r>
    </w:p>
    <w:p w:rsidR="003A4215" w:rsidRPr="003A4215" w:rsidRDefault="003A4215" w:rsidP="003A4215">
      <w:pPr>
        <w:pStyle w:val="Odstavecseseznamem"/>
        <w:numPr>
          <w:ilvl w:val="0"/>
          <w:numId w:val="2"/>
        </w:numPr>
        <w:rPr>
          <w:b/>
        </w:rPr>
      </w:pPr>
      <w:r w:rsidRPr="003A4215">
        <w:t xml:space="preserve">na švu složených slov: </w:t>
      </w:r>
      <w:r w:rsidRPr="003A4215">
        <w:rPr>
          <w:i/>
        </w:rPr>
        <w:t>dvojjazyčný, půllitr</w:t>
      </w:r>
      <w:r w:rsidRPr="003A4215">
        <w:t>,</w:t>
      </w:r>
    </w:p>
    <w:p w:rsidR="003A4215" w:rsidRPr="003A4215" w:rsidRDefault="003A4215" w:rsidP="003A4215">
      <w:pPr>
        <w:pStyle w:val="Odstavecseseznamem"/>
        <w:numPr>
          <w:ilvl w:val="0"/>
          <w:numId w:val="2"/>
        </w:numPr>
        <w:rPr>
          <w:b/>
        </w:rPr>
      </w:pPr>
      <w:r w:rsidRPr="003A4215">
        <w:t xml:space="preserve">ve tvaru rozkazovacího způsobu před koncovkou </w:t>
      </w:r>
      <w:r w:rsidRPr="003A4215">
        <w:rPr>
          <w:i/>
        </w:rPr>
        <w:t>-</w:t>
      </w:r>
      <w:proofErr w:type="spellStart"/>
      <w:r w:rsidRPr="003A4215">
        <w:rPr>
          <w:i/>
        </w:rPr>
        <w:t>me</w:t>
      </w:r>
      <w:proofErr w:type="spellEnd"/>
      <w:r w:rsidRPr="003A4215">
        <w:rPr>
          <w:i/>
        </w:rPr>
        <w:t>: oznamme</w:t>
      </w:r>
      <w:r w:rsidRPr="003A4215">
        <w:t>;</w:t>
      </w:r>
    </w:p>
    <w:p w:rsidR="003A4215" w:rsidRPr="003A4215" w:rsidRDefault="003A4215" w:rsidP="003A4215">
      <w:pPr>
        <w:pStyle w:val="Odstavecseseznamem"/>
        <w:numPr>
          <w:ilvl w:val="0"/>
          <w:numId w:val="2"/>
        </w:numPr>
        <w:rPr>
          <w:b/>
        </w:rPr>
      </w:pPr>
      <w:r w:rsidRPr="003A4215">
        <w:t>v profesionálních projevech také na švu předpon (</w:t>
      </w:r>
      <w:r w:rsidRPr="003A4215">
        <w:rPr>
          <w:i/>
        </w:rPr>
        <w:t xml:space="preserve">před-, od-, nad-, pod-, </w:t>
      </w:r>
      <w:proofErr w:type="spellStart"/>
      <w:r w:rsidRPr="003A4215">
        <w:rPr>
          <w:i/>
        </w:rPr>
        <w:t>roz</w:t>
      </w:r>
      <w:proofErr w:type="spellEnd"/>
      <w:r w:rsidRPr="003A4215">
        <w:rPr>
          <w:i/>
        </w:rPr>
        <w:t>-, bez-</w:t>
      </w:r>
      <w:r w:rsidRPr="003A4215">
        <w:t xml:space="preserve">) a slovotvorného základu: </w:t>
      </w:r>
      <w:r w:rsidRPr="003A4215">
        <w:rPr>
          <w:i/>
        </w:rPr>
        <w:t>poddůstojník, rozzářil</w:t>
      </w:r>
      <w:r w:rsidRPr="003A4215">
        <w:t>.</w:t>
      </w:r>
    </w:p>
    <w:p w:rsidR="003A4215" w:rsidRPr="003A4215" w:rsidRDefault="003A4215" w:rsidP="003A4215">
      <w:pPr>
        <w:pStyle w:val="Odstavecseseznamem"/>
        <w:numPr>
          <w:ilvl w:val="0"/>
          <w:numId w:val="1"/>
        </w:numPr>
        <w:rPr>
          <w:b/>
        </w:rPr>
      </w:pPr>
      <w:r w:rsidRPr="003A4215">
        <w:rPr>
          <w:b/>
        </w:rPr>
        <w:t>nezdvojeně</w:t>
      </w:r>
    </w:p>
    <w:p w:rsidR="003A4215" w:rsidRPr="003A4215" w:rsidRDefault="003A4215" w:rsidP="003A4215">
      <w:pPr>
        <w:pStyle w:val="Odstavecseseznamem"/>
        <w:numPr>
          <w:ilvl w:val="0"/>
          <w:numId w:val="2"/>
        </w:numPr>
        <w:rPr>
          <w:b/>
        </w:rPr>
      </w:pPr>
      <w:r w:rsidRPr="003A4215">
        <w:t xml:space="preserve">na švu slovotvorného základu a přípony: </w:t>
      </w:r>
      <w:proofErr w:type="spellStart"/>
      <w:r w:rsidRPr="003A4215">
        <w:rPr>
          <w:i/>
        </w:rPr>
        <w:t>kammený</w:t>
      </w:r>
      <w:proofErr w:type="spellEnd"/>
      <w:r w:rsidRPr="003A4215">
        <w:t xml:space="preserve"> [kamení], </w:t>
      </w:r>
      <w:r w:rsidRPr="003A4215">
        <w:rPr>
          <w:i/>
        </w:rPr>
        <w:t>babiččin</w:t>
      </w:r>
      <w:r w:rsidRPr="003A4215">
        <w:t xml:space="preserve"> [</w:t>
      </w:r>
      <w:proofErr w:type="spellStart"/>
      <w:r w:rsidRPr="003A4215">
        <w:t>babičin</w:t>
      </w:r>
      <w:proofErr w:type="spellEnd"/>
      <w:r w:rsidRPr="003A4215">
        <w:t xml:space="preserve">], </w:t>
      </w:r>
      <w:r w:rsidRPr="003A4215">
        <w:rPr>
          <w:i/>
        </w:rPr>
        <w:t>vyšší</w:t>
      </w:r>
      <w:r w:rsidRPr="003A4215">
        <w:t xml:space="preserve"> [</w:t>
      </w:r>
      <w:proofErr w:type="spellStart"/>
      <w:r w:rsidRPr="003A4215">
        <w:t>viší</w:t>
      </w:r>
      <w:proofErr w:type="spellEnd"/>
      <w:r w:rsidRPr="003A4215">
        <w:t>].</w:t>
      </w:r>
    </w:p>
    <w:p w:rsidR="003A4215" w:rsidRPr="003A4215" w:rsidRDefault="003A4215" w:rsidP="003A4215">
      <w:r w:rsidRPr="003A4215">
        <w:rPr>
          <w:b/>
        </w:rPr>
        <w:t>Zjednodušování souhláskových skupin</w:t>
      </w:r>
    </w:p>
    <w:p w:rsidR="003A4215" w:rsidRPr="003A4215" w:rsidRDefault="003A4215" w:rsidP="003A4215">
      <w:pPr>
        <w:pStyle w:val="Odstavecseseznamem"/>
        <w:numPr>
          <w:ilvl w:val="0"/>
          <w:numId w:val="3"/>
        </w:numPr>
      </w:pPr>
      <w:r w:rsidRPr="003A4215">
        <w:t xml:space="preserve">zjednodušeně lze vyslovovat spojení </w:t>
      </w:r>
      <w:proofErr w:type="spellStart"/>
      <w:r w:rsidRPr="003A4215">
        <w:rPr>
          <w:i/>
        </w:rPr>
        <w:t>ts</w:t>
      </w:r>
      <w:proofErr w:type="spellEnd"/>
      <w:r w:rsidRPr="003A4215">
        <w:t xml:space="preserve"> a </w:t>
      </w:r>
      <w:proofErr w:type="spellStart"/>
      <w:r w:rsidRPr="003A4215">
        <w:rPr>
          <w:i/>
        </w:rPr>
        <w:t>tš</w:t>
      </w:r>
      <w:proofErr w:type="spellEnd"/>
      <w:r w:rsidRPr="003A4215">
        <w:t xml:space="preserve"> (obvykle na švu slovního základu a přípony): </w:t>
      </w:r>
      <w:r w:rsidRPr="003A4215">
        <w:rPr>
          <w:i/>
        </w:rPr>
        <w:t>dětský</w:t>
      </w:r>
      <w:r w:rsidRPr="003A4215">
        <w:t xml:space="preserve"> [</w:t>
      </w:r>
      <w:proofErr w:type="spellStart"/>
      <w:r w:rsidRPr="003A4215">
        <w:t>děckí</w:t>
      </w:r>
      <w:proofErr w:type="spellEnd"/>
      <w:r w:rsidRPr="003A4215">
        <w:t>] i [</w:t>
      </w:r>
      <w:proofErr w:type="spellStart"/>
      <w:r w:rsidRPr="003A4215">
        <w:t>ďetskí</w:t>
      </w:r>
      <w:proofErr w:type="spellEnd"/>
      <w:r w:rsidRPr="003A4215">
        <w:t xml:space="preserve">], </w:t>
      </w:r>
      <w:r w:rsidRPr="003A4215">
        <w:rPr>
          <w:i/>
        </w:rPr>
        <w:t>větší</w:t>
      </w:r>
      <w:r w:rsidRPr="003A4215">
        <w:t xml:space="preserve"> [</w:t>
      </w:r>
      <w:proofErr w:type="spellStart"/>
      <w:r w:rsidRPr="003A4215">
        <w:t>vječí</w:t>
      </w:r>
      <w:proofErr w:type="spellEnd"/>
      <w:r w:rsidRPr="003A4215">
        <w:t>] i [</w:t>
      </w:r>
      <w:proofErr w:type="spellStart"/>
      <w:r w:rsidRPr="003A4215">
        <w:t>vjetší</w:t>
      </w:r>
      <w:proofErr w:type="spellEnd"/>
      <w:r w:rsidRPr="003A4215">
        <w:t>];</w:t>
      </w:r>
    </w:p>
    <w:p w:rsidR="003A4215" w:rsidRPr="003A4215" w:rsidRDefault="003A4215" w:rsidP="003A4215">
      <w:pPr>
        <w:pStyle w:val="Odstavecseseznamem"/>
        <w:numPr>
          <w:ilvl w:val="0"/>
          <w:numId w:val="3"/>
        </w:numPr>
      </w:pPr>
      <w:r w:rsidRPr="003A4215">
        <w:t xml:space="preserve">souhlásku lze vypustit u slov: </w:t>
      </w:r>
      <w:r w:rsidRPr="003A4215">
        <w:rPr>
          <w:i/>
        </w:rPr>
        <w:t>dcera</w:t>
      </w:r>
      <w:r w:rsidRPr="003A4215">
        <w:t xml:space="preserve"> [</w:t>
      </w:r>
      <w:proofErr w:type="spellStart"/>
      <w:r w:rsidRPr="003A4215">
        <w:t>cera</w:t>
      </w:r>
      <w:proofErr w:type="spellEnd"/>
      <w:r w:rsidRPr="003A4215">
        <w:t xml:space="preserve">], </w:t>
      </w:r>
      <w:r w:rsidRPr="003A4215">
        <w:rPr>
          <w:i/>
        </w:rPr>
        <w:t>srdce</w:t>
      </w:r>
      <w:r w:rsidRPr="003A4215">
        <w:t xml:space="preserve"> [srce], </w:t>
      </w:r>
      <w:r w:rsidRPr="003A4215">
        <w:rPr>
          <w:i/>
        </w:rPr>
        <w:t>ctnost</w:t>
      </w:r>
      <w:r w:rsidRPr="003A4215">
        <w:t xml:space="preserve"> [cnost], </w:t>
      </w:r>
      <w:r w:rsidRPr="003A4215">
        <w:rPr>
          <w:i/>
        </w:rPr>
        <w:t>přijď</w:t>
      </w:r>
      <w:r w:rsidRPr="003A4215">
        <w:t xml:space="preserve"> [</w:t>
      </w:r>
      <w:proofErr w:type="spellStart"/>
      <w:r w:rsidRPr="003A4215">
        <w:t>přiť</w:t>
      </w:r>
      <w:proofErr w:type="spellEnd"/>
      <w:r w:rsidRPr="003A4215">
        <w:t>];</w:t>
      </w:r>
    </w:p>
    <w:p w:rsidR="003A4215" w:rsidRPr="003A4215" w:rsidRDefault="003A4215" w:rsidP="003A4215">
      <w:pPr>
        <w:pStyle w:val="Odstavecseseznamem"/>
        <w:numPr>
          <w:ilvl w:val="0"/>
          <w:numId w:val="3"/>
        </w:numPr>
      </w:pPr>
      <w:r w:rsidRPr="003A4215">
        <w:t xml:space="preserve">dvojí výslovnost mají slova: </w:t>
      </w:r>
      <w:r w:rsidRPr="003A4215">
        <w:rPr>
          <w:i/>
        </w:rPr>
        <w:t xml:space="preserve">džber </w:t>
      </w:r>
      <w:r w:rsidRPr="003A4215">
        <w:t>[džber] i [</w:t>
      </w:r>
      <w:proofErr w:type="spellStart"/>
      <w:r w:rsidRPr="003A4215">
        <w:t>žber</w:t>
      </w:r>
      <w:proofErr w:type="spellEnd"/>
      <w:r w:rsidRPr="003A4215">
        <w:t xml:space="preserve">], </w:t>
      </w:r>
      <w:r w:rsidRPr="003A4215">
        <w:rPr>
          <w:i/>
        </w:rPr>
        <w:t>džbán</w:t>
      </w:r>
      <w:r w:rsidRPr="003A4215">
        <w:t xml:space="preserve"> [džbán] i [</w:t>
      </w:r>
      <w:proofErr w:type="spellStart"/>
      <w:r w:rsidRPr="003A4215">
        <w:t>žbán</w:t>
      </w:r>
      <w:proofErr w:type="spellEnd"/>
      <w:r w:rsidRPr="003A4215">
        <w:t>];</w:t>
      </w:r>
    </w:p>
    <w:p w:rsidR="003A4215" w:rsidRPr="003A4215" w:rsidRDefault="003A4215" w:rsidP="003A4215">
      <w:pPr>
        <w:pStyle w:val="Odstavecseseznamem"/>
        <w:numPr>
          <w:ilvl w:val="0"/>
          <w:numId w:val="3"/>
        </w:numPr>
      </w:pPr>
      <w:r w:rsidRPr="003A4215">
        <w:t xml:space="preserve">zjednodušují se skupiny tří souhlásek v množném čísle přídavných jmen: </w:t>
      </w:r>
      <w:r w:rsidRPr="003A4215">
        <w:rPr>
          <w:i/>
        </w:rPr>
        <w:t>lašští</w:t>
      </w:r>
      <w:r w:rsidRPr="003A4215">
        <w:t xml:space="preserve"> [</w:t>
      </w:r>
      <w:proofErr w:type="spellStart"/>
      <w:r w:rsidRPr="003A4215">
        <w:t>lašťí</w:t>
      </w:r>
      <w:proofErr w:type="spellEnd"/>
      <w:r w:rsidRPr="003A4215">
        <w:t xml:space="preserve">], </w:t>
      </w:r>
      <w:r w:rsidRPr="003A4215">
        <w:rPr>
          <w:i/>
        </w:rPr>
        <w:t>kroměřížští</w:t>
      </w:r>
      <w:r w:rsidRPr="003A4215">
        <w:t xml:space="preserve"> [</w:t>
      </w:r>
      <w:proofErr w:type="spellStart"/>
      <w:r w:rsidRPr="003A4215">
        <w:t>kromňeříšťí</w:t>
      </w:r>
      <w:proofErr w:type="spellEnd"/>
      <w:r w:rsidRPr="003A4215">
        <w:t xml:space="preserve">], </w:t>
      </w:r>
      <w:r w:rsidRPr="003A4215">
        <w:rPr>
          <w:i/>
        </w:rPr>
        <w:t xml:space="preserve">dětští </w:t>
      </w:r>
      <w:r w:rsidRPr="003A4215">
        <w:t>[</w:t>
      </w:r>
      <w:proofErr w:type="spellStart"/>
      <w:r w:rsidRPr="003A4215">
        <w:t>ďečťí</w:t>
      </w:r>
      <w:proofErr w:type="spellEnd"/>
      <w:r w:rsidRPr="003A4215">
        <w:t>];</w:t>
      </w:r>
    </w:p>
    <w:p w:rsidR="003A4215" w:rsidRPr="003A4215" w:rsidRDefault="003A4215" w:rsidP="003A4215">
      <w:pPr>
        <w:pStyle w:val="Odstavecseseznamem"/>
        <w:numPr>
          <w:ilvl w:val="0"/>
          <w:numId w:val="3"/>
        </w:numPr>
      </w:pPr>
      <w:r w:rsidRPr="003A4215">
        <w:t xml:space="preserve">ve tvarech pomocného slovesa </w:t>
      </w:r>
      <w:r w:rsidRPr="003A4215">
        <w:rPr>
          <w:i/>
        </w:rPr>
        <w:t xml:space="preserve">být </w:t>
      </w:r>
      <w:r w:rsidRPr="003A4215">
        <w:t xml:space="preserve">(jsem, jsi, jste, jsme, jsou) se připouští zjednodušená výslovnost bez </w:t>
      </w:r>
      <w:r w:rsidRPr="003A4215">
        <w:rPr>
          <w:i/>
        </w:rPr>
        <w:t>j</w:t>
      </w:r>
      <w:r w:rsidRPr="003A4215">
        <w:t xml:space="preserve">: [volal sem]; </w:t>
      </w:r>
      <w:r w:rsidRPr="003A4215">
        <w:rPr>
          <w:i/>
        </w:rPr>
        <w:t>j</w:t>
      </w:r>
      <w:r w:rsidRPr="003A4215">
        <w:t xml:space="preserve"> se však zachovává v tvarech záporných a tam, kde plní funkci plnovýznamového slovesa: [</w:t>
      </w:r>
      <w:proofErr w:type="spellStart"/>
      <w:r w:rsidRPr="003A4215">
        <w:t>čerťi</w:t>
      </w:r>
      <w:proofErr w:type="spellEnd"/>
      <w:r w:rsidRPr="003A4215">
        <w:t xml:space="preserve"> jsou].</w:t>
      </w:r>
      <w:bookmarkStart w:id="0" w:name="_GoBack"/>
      <w:bookmarkEnd w:id="0"/>
    </w:p>
    <w:sectPr w:rsidR="003A4215" w:rsidRPr="003A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80E"/>
    <w:multiLevelType w:val="hybridMultilevel"/>
    <w:tmpl w:val="8416C4D2"/>
    <w:lvl w:ilvl="0" w:tplc="738A14C8">
      <w:start w:val="1"/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811E9C"/>
    <w:multiLevelType w:val="hybridMultilevel"/>
    <w:tmpl w:val="F5242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4681"/>
    <w:multiLevelType w:val="hybridMultilevel"/>
    <w:tmpl w:val="20604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15"/>
    <w:rsid w:val="002F2E96"/>
    <w:rsid w:val="003039AA"/>
    <w:rsid w:val="003A4215"/>
    <w:rsid w:val="003B6394"/>
    <w:rsid w:val="003D1EBA"/>
    <w:rsid w:val="00AC734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1</cp:revision>
  <dcterms:created xsi:type="dcterms:W3CDTF">2014-12-01T11:55:00Z</dcterms:created>
  <dcterms:modified xsi:type="dcterms:W3CDTF">2014-12-01T12:06:00Z</dcterms:modified>
</cp:coreProperties>
</file>