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11" w:rsidRDefault="001E6011" w:rsidP="001E6011">
      <w:pPr>
        <w:rPr>
          <w:b/>
        </w:rPr>
      </w:pPr>
      <w:r>
        <w:rPr>
          <w:b/>
        </w:rPr>
        <w:t>Okruh 3</w:t>
      </w:r>
      <w:r>
        <w:rPr>
          <w:b/>
        </w:rPr>
        <w:t xml:space="preserve"> </w:t>
      </w:r>
      <w:r w:rsidRPr="001E6011">
        <w:t>(dokončení)</w:t>
      </w:r>
    </w:p>
    <w:p w:rsidR="001E6011" w:rsidRDefault="001E6011" w:rsidP="001E6011">
      <w:r>
        <w:t>Ohebné slovní druhy: číslovky (numeralia)</w:t>
      </w:r>
    </w:p>
    <w:p w:rsidR="001E6011" w:rsidRDefault="001E6011" w:rsidP="001E6011"/>
    <w:p w:rsidR="001E6011" w:rsidRDefault="001E6011" w:rsidP="001E6011">
      <w:r>
        <w:rPr>
          <w:b/>
        </w:rPr>
        <w:t>Číslovky</w:t>
      </w:r>
      <w:r>
        <w:t xml:space="preserve"> – klasifikace:</w:t>
      </w:r>
    </w:p>
    <w:p w:rsidR="00954352" w:rsidRDefault="00434924"/>
    <w:p w:rsidR="001E6011" w:rsidRDefault="001E6011"/>
    <w:p w:rsidR="001E6011" w:rsidRDefault="001E6011" w:rsidP="001E6011">
      <w:pPr>
        <w:rPr>
          <w:b/>
        </w:rPr>
      </w:pPr>
      <w:r>
        <w:rPr>
          <w:b/>
        </w:rPr>
        <w:t>Okruh 4</w:t>
      </w:r>
    </w:p>
    <w:p w:rsidR="001E6011" w:rsidRDefault="001E6011" w:rsidP="001E6011">
      <w:r>
        <w:t xml:space="preserve">Ohebné slovní druhy: </w:t>
      </w:r>
      <w:r w:rsidRPr="0037599C">
        <w:rPr>
          <w:b/>
        </w:rPr>
        <w:t>slovesa</w:t>
      </w:r>
    </w:p>
    <w:p w:rsidR="001E6011" w:rsidRDefault="001E6011" w:rsidP="001E6011"/>
    <w:p w:rsidR="001E6011" w:rsidRDefault="0037599C">
      <w:r>
        <w:t>Podstatná jména, přídavná jména, zájmena, číslovky – skloňují se</w:t>
      </w:r>
    </w:p>
    <w:p w:rsidR="0037599C" w:rsidRDefault="0037599C">
      <w:r>
        <w:t>x</w:t>
      </w:r>
    </w:p>
    <w:p w:rsidR="0037599C" w:rsidRDefault="0037599C">
      <w:r>
        <w:t>Slovesa – ČASUJÍ SE</w:t>
      </w:r>
    </w:p>
    <w:p w:rsidR="0037599C" w:rsidRDefault="0037599C"/>
    <w:p w:rsidR="0037599C" w:rsidRDefault="0037599C">
      <w:r>
        <w:t>Gramatická stavba slovesného tvaru:</w:t>
      </w:r>
    </w:p>
    <w:p w:rsidR="0037599C" w:rsidRDefault="0037599C">
      <w:r>
        <w:t>nosím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984"/>
      </w:tblGrid>
      <w:tr w:rsidR="0037599C" w:rsidRPr="0037599C" w:rsidTr="0037599C">
        <w:tc>
          <w:tcPr>
            <w:tcW w:w="2265" w:type="dxa"/>
          </w:tcPr>
          <w:p w:rsidR="0037599C" w:rsidRPr="0037599C" w:rsidRDefault="0037599C" w:rsidP="00BD5EBF">
            <w:pPr>
              <w:rPr>
                <w:b/>
              </w:rPr>
            </w:pPr>
            <w:r w:rsidRPr="0037599C">
              <w:rPr>
                <w:b/>
              </w:rPr>
              <w:t>nos</w:t>
            </w:r>
          </w:p>
        </w:tc>
        <w:tc>
          <w:tcPr>
            <w:tcW w:w="2692" w:type="dxa"/>
          </w:tcPr>
          <w:p w:rsidR="0037599C" w:rsidRPr="0037599C" w:rsidRDefault="0037599C" w:rsidP="00BD5EBF">
            <w:pPr>
              <w:rPr>
                <w:b/>
              </w:rPr>
            </w:pPr>
            <w:r w:rsidRPr="0037599C">
              <w:rPr>
                <w:b/>
              </w:rPr>
              <w:t>í</w:t>
            </w:r>
          </w:p>
        </w:tc>
        <w:tc>
          <w:tcPr>
            <w:tcW w:w="1984" w:type="dxa"/>
          </w:tcPr>
          <w:p w:rsidR="0037599C" w:rsidRPr="0037599C" w:rsidRDefault="0037599C" w:rsidP="00BD5EBF">
            <w:pPr>
              <w:rPr>
                <w:b/>
              </w:rPr>
            </w:pPr>
            <w:r w:rsidRPr="0037599C">
              <w:rPr>
                <w:b/>
              </w:rPr>
              <w:t>m</w:t>
            </w:r>
          </w:p>
        </w:tc>
      </w:tr>
      <w:tr w:rsidR="0037599C" w:rsidRPr="0037599C" w:rsidTr="0037599C">
        <w:tc>
          <w:tcPr>
            <w:tcW w:w="2265" w:type="dxa"/>
          </w:tcPr>
          <w:p w:rsidR="0037599C" w:rsidRPr="0037599C" w:rsidRDefault="0037599C" w:rsidP="00BD5EBF">
            <w:r>
              <w:t>tvarotvorný základ</w:t>
            </w:r>
          </w:p>
        </w:tc>
        <w:tc>
          <w:tcPr>
            <w:tcW w:w="2692" w:type="dxa"/>
          </w:tcPr>
          <w:p w:rsidR="0037599C" w:rsidRPr="0037599C" w:rsidRDefault="0037599C" w:rsidP="00BD5EBF">
            <w:r>
              <w:t>kmenotvorná přípona</w:t>
            </w:r>
          </w:p>
        </w:tc>
        <w:tc>
          <w:tcPr>
            <w:tcW w:w="1984" w:type="dxa"/>
          </w:tcPr>
          <w:p w:rsidR="0037599C" w:rsidRPr="0037599C" w:rsidRDefault="0037599C" w:rsidP="00BD5EBF">
            <w:r>
              <w:t>osobní koncovka</w:t>
            </w:r>
          </w:p>
        </w:tc>
      </w:tr>
    </w:tbl>
    <w:p w:rsidR="0037599C" w:rsidRDefault="0037599C"/>
    <w:p w:rsidR="0037599C" w:rsidRDefault="0037599C">
      <w:r>
        <w:t>nos-i-l-a</w:t>
      </w:r>
    </w:p>
    <w:tbl>
      <w:tblPr>
        <w:tblStyle w:val="Mkatabulky"/>
        <w:tblW w:w="9061" w:type="dxa"/>
        <w:tblLook w:val="04A0" w:firstRow="1" w:lastRow="0" w:firstColumn="1" w:lastColumn="0" w:noHBand="0" w:noVBand="1"/>
      </w:tblPr>
      <w:tblGrid>
        <w:gridCol w:w="2265"/>
        <w:gridCol w:w="2550"/>
        <w:gridCol w:w="2410"/>
        <w:gridCol w:w="1836"/>
      </w:tblGrid>
      <w:tr w:rsidR="0037599C" w:rsidRPr="0037599C" w:rsidTr="0037599C">
        <w:tc>
          <w:tcPr>
            <w:tcW w:w="2265" w:type="dxa"/>
          </w:tcPr>
          <w:p w:rsidR="0037599C" w:rsidRPr="0037599C" w:rsidRDefault="0037599C" w:rsidP="0037599C">
            <w:pPr>
              <w:rPr>
                <w:b/>
              </w:rPr>
            </w:pPr>
            <w:r w:rsidRPr="0037599C">
              <w:rPr>
                <w:b/>
              </w:rPr>
              <w:t>nos</w:t>
            </w:r>
          </w:p>
        </w:tc>
        <w:tc>
          <w:tcPr>
            <w:tcW w:w="2550" w:type="dxa"/>
          </w:tcPr>
          <w:p w:rsidR="0037599C" w:rsidRPr="0037599C" w:rsidRDefault="0037599C" w:rsidP="0037599C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410" w:type="dxa"/>
          </w:tcPr>
          <w:p w:rsidR="0037599C" w:rsidRPr="0037599C" w:rsidRDefault="0037599C" w:rsidP="0037599C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36" w:type="dxa"/>
          </w:tcPr>
          <w:p w:rsidR="0037599C" w:rsidRPr="0037599C" w:rsidRDefault="0037599C" w:rsidP="0037599C">
            <w:r>
              <w:t>a</w:t>
            </w:r>
          </w:p>
        </w:tc>
      </w:tr>
      <w:tr w:rsidR="0037599C" w:rsidRPr="0037599C" w:rsidTr="0037599C">
        <w:tc>
          <w:tcPr>
            <w:tcW w:w="2265" w:type="dxa"/>
          </w:tcPr>
          <w:p w:rsidR="0037599C" w:rsidRPr="0037599C" w:rsidRDefault="0037599C" w:rsidP="0037599C">
            <w:pPr>
              <w:spacing w:line="240" w:lineRule="auto"/>
            </w:pPr>
            <w:r>
              <w:t>tvarotvorný základ</w:t>
            </w:r>
          </w:p>
        </w:tc>
        <w:tc>
          <w:tcPr>
            <w:tcW w:w="2550" w:type="dxa"/>
          </w:tcPr>
          <w:p w:rsidR="0037599C" w:rsidRPr="0037599C" w:rsidRDefault="0037599C" w:rsidP="0037599C">
            <w:pPr>
              <w:spacing w:line="240" w:lineRule="auto"/>
            </w:pPr>
            <w:r>
              <w:t>kmenotvorná přípona</w:t>
            </w:r>
          </w:p>
        </w:tc>
        <w:tc>
          <w:tcPr>
            <w:tcW w:w="2410" w:type="dxa"/>
          </w:tcPr>
          <w:p w:rsidR="0037599C" w:rsidRPr="0037599C" w:rsidRDefault="0037599C" w:rsidP="0037599C">
            <w:pPr>
              <w:spacing w:line="240" w:lineRule="auto"/>
            </w:pPr>
            <w:r>
              <w:t>gramatická přípona (pro příčestí minulé)</w:t>
            </w:r>
          </w:p>
        </w:tc>
        <w:tc>
          <w:tcPr>
            <w:tcW w:w="1836" w:type="dxa"/>
          </w:tcPr>
          <w:p w:rsidR="0037599C" w:rsidRPr="0037599C" w:rsidRDefault="0037599C" w:rsidP="0037599C">
            <w:pPr>
              <w:spacing w:line="240" w:lineRule="auto"/>
            </w:pPr>
            <w:r>
              <w:t>koncovka vyjadřující shodu v rodě a číle</w:t>
            </w:r>
          </w:p>
        </w:tc>
      </w:tr>
    </w:tbl>
    <w:p w:rsidR="0037599C" w:rsidRDefault="0037599C">
      <w:r>
        <w:t xml:space="preserve"> </w:t>
      </w:r>
    </w:p>
    <w:p w:rsidR="0037599C" w:rsidRDefault="0037599C" w:rsidP="0037599C">
      <w:r>
        <w:t>nos</w:t>
      </w:r>
      <w:r>
        <w:t>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2268"/>
      </w:tblGrid>
      <w:tr w:rsidR="0037599C" w:rsidRPr="0037599C" w:rsidTr="0037599C">
        <w:tc>
          <w:tcPr>
            <w:tcW w:w="2265" w:type="dxa"/>
          </w:tcPr>
          <w:p w:rsidR="0037599C" w:rsidRPr="0037599C" w:rsidRDefault="0037599C" w:rsidP="00134625">
            <w:pPr>
              <w:rPr>
                <w:b/>
              </w:rPr>
            </w:pPr>
            <w:r w:rsidRPr="0037599C">
              <w:rPr>
                <w:b/>
              </w:rPr>
              <w:t>nos</w:t>
            </w:r>
          </w:p>
        </w:tc>
        <w:tc>
          <w:tcPr>
            <w:tcW w:w="2692" w:type="dxa"/>
          </w:tcPr>
          <w:p w:rsidR="0037599C" w:rsidRPr="0037599C" w:rsidRDefault="0037599C" w:rsidP="00134625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268" w:type="dxa"/>
          </w:tcPr>
          <w:p w:rsidR="0037599C" w:rsidRPr="0037599C" w:rsidRDefault="0037599C" w:rsidP="00134625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37599C" w:rsidRPr="0037599C" w:rsidTr="0037599C">
        <w:tc>
          <w:tcPr>
            <w:tcW w:w="2265" w:type="dxa"/>
          </w:tcPr>
          <w:p w:rsidR="0037599C" w:rsidRPr="0037599C" w:rsidRDefault="0037599C" w:rsidP="00134625">
            <w:r>
              <w:t>tvarotvorný základ</w:t>
            </w:r>
          </w:p>
        </w:tc>
        <w:tc>
          <w:tcPr>
            <w:tcW w:w="2692" w:type="dxa"/>
          </w:tcPr>
          <w:p w:rsidR="0037599C" w:rsidRPr="0037599C" w:rsidRDefault="0037599C" w:rsidP="00134625">
            <w:r>
              <w:t>kmenotvorná přípona</w:t>
            </w:r>
          </w:p>
        </w:tc>
        <w:tc>
          <w:tcPr>
            <w:tcW w:w="2268" w:type="dxa"/>
          </w:tcPr>
          <w:p w:rsidR="0037599C" w:rsidRPr="0037599C" w:rsidRDefault="0037599C" w:rsidP="00134625">
            <w:r>
              <w:t>infinitivní</w:t>
            </w:r>
            <w:r>
              <w:t xml:space="preserve"> koncovka</w:t>
            </w:r>
          </w:p>
        </w:tc>
      </w:tr>
    </w:tbl>
    <w:p w:rsidR="0037599C" w:rsidRDefault="0037599C"/>
    <w:p w:rsidR="0037599C" w:rsidRDefault="0037599C"/>
    <w:p w:rsidR="0037599C" w:rsidRPr="003B031B" w:rsidRDefault="0037599C">
      <w:pPr>
        <w:rPr>
          <w:b/>
        </w:rPr>
      </w:pPr>
      <w:r w:rsidRPr="003B031B">
        <w:rPr>
          <w:b/>
        </w:rPr>
        <w:t>Slovesné gramatické kategorie:</w:t>
      </w:r>
    </w:p>
    <w:p w:rsidR="0037599C" w:rsidRDefault="0037599C"/>
    <w:p w:rsidR="0037599C" w:rsidRDefault="0037599C">
      <w:proofErr w:type="spellStart"/>
      <w:r w:rsidRPr="003B031B">
        <w:rPr>
          <w:u w:val="single"/>
        </w:rPr>
        <w:t>Shodové</w:t>
      </w:r>
      <w:proofErr w:type="spellEnd"/>
      <w:r>
        <w:t>: osoba, číslo</w:t>
      </w:r>
    </w:p>
    <w:p w:rsidR="0037599C" w:rsidRDefault="0037599C">
      <w:r w:rsidRPr="003B031B">
        <w:rPr>
          <w:u w:val="single"/>
        </w:rPr>
        <w:t>Ostatní</w:t>
      </w:r>
      <w:r>
        <w:t>: čas, vid, způsob, rod</w:t>
      </w:r>
    </w:p>
    <w:p w:rsidR="0037599C" w:rsidRDefault="0037599C"/>
    <w:p w:rsidR="003B031B" w:rsidRDefault="003B031B">
      <w:r w:rsidRPr="00434924">
        <w:rPr>
          <w:b/>
        </w:rPr>
        <w:lastRenderedPageBreak/>
        <w:t>Vi</w:t>
      </w:r>
      <w:bookmarkStart w:id="0" w:name="_GoBack"/>
      <w:bookmarkEnd w:id="0"/>
      <w:r w:rsidRPr="00434924">
        <w:rPr>
          <w:b/>
        </w:rPr>
        <w:t>d</w:t>
      </w:r>
      <w:r>
        <w:t>: dokonavý x nedokonavý</w:t>
      </w:r>
    </w:p>
    <w:p w:rsidR="003B031B" w:rsidRDefault="003B031B"/>
    <w:p w:rsidR="003B031B" w:rsidRDefault="003B031B">
      <w:r>
        <w:t>Rozlišení:</w:t>
      </w:r>
    </w:p>
    <w:p w:rsidR="003B031B" w:rsidRDefault="003B031B"/>
    <w:p w:rsidR="003B031B" w:rsidRDefault="003B031B">
      <w:r w:rsidRPr="003B031B">
        <w:drawing>
          <wp:inline distT="0" distB="0" distL="0" distR="0" wp14:anchorId="09AB92DB" wp14:editId="296A3A21">
            <wp:extent cx="3390900" cy="28045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9036" cy="281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24" w:rsidRDefault="00434924"/>
    <w:p w:rsidR="00434924" w:rsidRDefault="00434924"/>
    <w:p w:rsidR="00434924" w:rsidRDefault="00434924"/>
    <w:p w:rsidR="00434924" w:rsidRDefault="00434924">
      <w:r w:rsidRPr="00434924">
        <w:drawing>
          <wp:inline distT="0" distB="0" distL="0" distR="0" wp14:anchorId="03A6A00A" wp14:editId="1E0D261B">
            <wp:extent cx="3282166" cy="2714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342" cy="272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24" w:rsidRDefault="00434924"/>
    <w:p w:rsidR="00434924" w:rsidRDefault="00434924"/>
    <w:p w:rsidR="00434924" w:rsidRDefault="00434924">
      <w:r w:rsidRPr="00434924">
        <w:lastRenderedPageBreak/>
        <w:drawing>
          <wp:inline distT="0" distB="0" distL="0" distR="0" wp14:anchorId="1642B48E" wp14:editId="1548EB79">
            <wp:extent cx="3171825" cy="2623364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648" cy="263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24" w:rsidRDefault="00434924"/>
    <w:p w:rsidR="00434924" w:rsidRDefault="00434924"/>
    <w:p w:rsidR="00434924" w:rsidRPr="00434924" w:rsidRDefault="00434924">
      <w:pPr>
        <w:rPr>
          <w:b/>
        </w:rPr>
      </w:pPr>
      <w:r w:rsidRPr="00434924">
        <w:rPr>
          <w:b/>
        </w:rPr>
        <w:t>Slovesný způsob</w:t>
      </w:r>
    </w:p>
    <w:p w:rsidR="00434924" w:rsidRDefault="00434924">
      <w:pPr>
        <w:rPr>
          <w:u w:val="single"/>
        </w:rPr>
      </w:pPr>
    </w:p>
    <w:p w:rsidR="00434924" w:rsidRPr="00434924" w:rsidRDefault="00434924" w:rsidP="00434924">
      <w:pPr>
        <w:rPr>
          <w:u w:val="single"/>
          <w:lang w:val="en-GB"/>
        </w:rPr>
      </w:pPr>
      <w:r w:rsidRPr="00434924">
        <w:rPr>
          <w:u w:val="single"/>
        </w:rPr>
        <w:t xml:space="preserve">Oznamovací </w:t>
      </w:r>
      <w:r w:rsidRPr="00434924">
        <w:t>– děj reálný v přítomnosti, minulosti nebo budoucnosti</w:t>
      </w:r>
    </w:p>
    <w:p w:rsidR="00434924" w:rsidRPr="00434924" w:rsidRDefault="00434924" w:rsidP="00434924">
      <w:pPr>
        <w:rPr>
          <w:u w:val="single"/>
          <w:lang w:val="en-GB"/>
        </w:rPr>
      </w:pPr>
      <w:r w:rsidRPr="00434924">
        <w:rPr>
          <w:u w:val="single"/>
        </w:rPr>
        <w:t xml:space="preserve">Rozkazovací </w:t>
      </w:r>
      <w:r w:rsidRPr="00434924">
        <w:t>– děj nutný, žádaný, nařizovaný…</w:t>
      </w:r>
    </w:p>
    <w:p w:rsidR="00434924" w:rsidRPr="00434924" w:rsidRDefault="00434924" w:rsidP="00434924">
      <w:pPr>
        <w:rPr>
          <w:lang w:val="en-GB"/>
        </w:rPr>
      </w:pPr>
      <w:r w:rsidRPr="00434924">
        <w:rPr>
          <w:u w:val="single"/>
        </w:rPr>
        <w:t xml:space="preserve">Podmiňovací </w:t>
      </w:r>
      <w:r w:rsidRPr="00434924">
        <w:t>– děj nereálný, děj zamýšlený…</w:t>
      </w:r>
    </w:p>
    <w:p w:rsidR="00434924" w:rsidRPr="00434924" w:rsidRDefault="00434924">
      <w:pPr>
        <w:rPr>
          <w:u w:val="single"/>
        </w:rPr>
      </w:pPr>
    </w:p>
    <w:sectPr w:rsidR="00434924" w:rsidRPr="0043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F"/>
    <w:rsid w:val="001E6011"/>
    <w:rsid w:val="0037599C"/>
    <w:rsid w:val="003B031B"/>
    <w:rsid w:val="00434924"/>
    <w:rsid w:val="005A59B5"/>
    <w:rsid w:val="00794129"/>
    <w:rsid w:val="00927F2F"/>
    <w:rsid w:val="009D0BB4"/>
    <w:rsid w:val="00B65EB8"/>
    <w:rsid w:val="00E9780F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E1D4-618D-4E2B-9517-01C4235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11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2017-10-10T08:43:00Z</dcterms:created>
  <dcterms:modified xsi:type="dcterms:W3CDTF">2017-10-10T08:58:00Z</dcterms:modified>
</cp:coreProperties>
</file>