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32" w:rsidRDefault="00951232" w:rsidP="00F31A5F">
      <w:pPr>
        <w:rPr>
          <w:b/>
        </w:rPr>
      </w:pPr>
      <w:r>
        <w:rPr>
          <w:b/>
        </w:rPr>
        <w:t>Pohybové činnosti 4 – Zdravotní tělesná výchova</w:t>
      </w:r>
    </w:p>
    <w:p w:rsidR="00951232" w:rsidRDefault="00951232" w:rsidP="00F31A5F">
      <w:pPr>
        <w:rPr>
          <w:b/>
        </w:rPr>
      </w:pPr>
    </w:p>
    <w:p w:rsidR="00F31A5F" w:rsidRPr="000575E9" w:rsidRDefault="00F31A5F" w:rsidP="00F31A5F">
      <w:pPr>
        <w:rPr>
          <w:b/>
        </w:rPr>
      </w:pPr>
      <w:r w:rsidRPr="000575E9">
        <w:rPr>
          <w:b/>
        </w:rPr>
        <w:t>Předškolní věk</w:t>
      </w:r>
    </w:p>
    <w:p w:rsidR="00F31A5F" w:rsidRPr="000575E9" w:rsidRDefault="00F31A5F" w:rsidP="00F31A5F">
      <w:r w:rsidRPr="000575E9">
        <w:t>období relativně pomalého a klidného růstu a vývoje, nejvýraznější vývoj v podpůrně-pohybové a nervové soustavě. Dokončuje se vývoj hrubé motoriky, rozvíjí se motorika jemná. U dětí jsou patrné individuální odlišnosti, které se postupně zvětšují. Vývojové fáze na sebe navazují (kde jde o výraznou odlišnost – opožděný vývoj nebo předčasná zralost).</w:t>
      </w:r>
    </w:p>
    <w:p w:rsidR="00F31A5F" w:rsidRPr="000575E9" w:rsidRDefault="00F31A5F" w:rsidP="00F31A5F">
      <w:r w:rsidRPr="000575E9">
        <w:t>Nervová soustava – zraje k definitivní podobě, počátky abstraktního myšlení. Volba pohybových činností dítětem dle jeho zájmu.</w:t>
      </w:r>
    </w:p>
    <w:p w:rsidR="00F31A5F" w:rsidRPr="000575E9" w:rsidRDefault="00F31A5F" w:rsidP="00F31A5F">
      <w:r w:rsidRPr="000575E9">
        <w:t xml:space="preserve">Předškolní věk – nejvhodnější období pro tvorbu motorických spojení, zvláště ve 4. roce. Význam střídání dynamických činností, zkvalitňují se rychlostní, obratnostní, vytrvalostní a </w:t>
      </w:r>
      <w:proofErr w:type="spellStart"/>
      <w:r w:rsidRPr="000575E9">
        <w:t>dynamicko</w:t>
      </w:r>
      <w:proofErr w:type="spellEnd"/>
      <w:r w:rsidR="00F37486">
        <w:t xml:space="preserve"> -  </w:t>
      </w:r>
      <w:r w:rsidRPr="000575E9">
        <w:t xml:space="preserve">silové předpoklady. Pohybová potřeba je vysoká, cca 50 % dětí tráví 60 % času aktivním pohybem (existují však skupiny i dětí hyper a </w:t>
      </w:r>
      <w:proofErr w:type="spellStart"/>
      <w:r w:rsidRPr="000575E9">
        <w:t>hypomotorických</w:t>
      </w:r>
      <w:proofErr w:type="spellEnd"/>
      <w:r w:rsidRPr="000575E9">
        <w:t>). Pokud není potřeba pohybu naplněna, reaguje organismus změnou adaptace. Kvalita a množství pohybové aktivity ovlivňuje stimulaci růstu a vývoje. Fyziologická stimulace a následná adaptace na ni vytváří podmínky pro funkci orgánů – je to včasná prevence pozdějších patologických jevů – ICHS, obezita, diabe</w:t>
      </w:r>
      <w:r w:rsidR="000575E9">
        <w:t xml:space="preserve">tes, degenerativní změny pohyb. </w:t>
      </w:r>
      <w:proofErr w:type="gramStart"/>
      <w:r w:rsidRPr="000575E9">
        <w:t>aparátu</w:t>
      </w:r>
      <w:proofErr w:type="gramEnd"/>
      <w:r w:rsidRPr="000575E9">
        <w:t xml:space="preserve"> a </w:t>
      </w:r>
      <w:proofErr w:type="spellStart"/>
      <w:r w:rsidRPr="000575E9">
        <w:t>vertebrogenní</w:t>
      </w:r>
      <w:proofErr w:type="spellEnd"/>
      <w:r w:rsidRPr="000575E9">
        <w:t xml:space="preserve"> obtíže.</w:t>
      </w:r>
    </w:p>
    <w:p w:rsidR="00F31A5F" w:rsidRPr="000575E9" w:rsidRDefault="00F31A5F" w:rsidP="00F31A5F">
      <w:r w:rsidRPr="000575E9">
        <w:t xml:space="preserve">Nedostatek </w:t>
      </w:r>
      <w:proofErr w:type="gramStart"/>
      <w:r w:rsidRPr="000575E9">
        <w:t>pohybu</w:t>
      </w:r>
      <w:proofErr w:type="gramEnd"/>
      <w:r w:rsidRPr="000575E9">
        <w:t xml:space="preserve">– </w:t>
      </w:r>
      <w:proofErr w:type="gramStart"/>
      <w:r w:rsidRPr="000575E9">
        <w:t>negativní</w:t>
      </w:r>
      <w:proofErr w:type="gramEnd"/>
      <w:r w:rsidRPr="000575E9">
        <w:t xml:space="preserve"> dopad na pohybový a oběhový systém, jednotvárná a dlouhodobá a statická práce, nedostatečné dráždění CNS – prodloužení reakční doby nerv – sval, patologická únava, lokální přetížení, změny na svalech, obezita.</w:t>
      </w:r>
    </w:p>
    <w:p w:rsidR="00F31A5F" w:rsidRPr="000575E9" w:rsidRDefault="00F31A5F" w:rsidP="00F31A5F">
      <w:r w:rsidRPr="000575E9">
        <w:t>Hlavní zásadou pro všechny děti tohoto věku je střídání činností a tvořivá dětská hra.</w:t>
      </w:r>
    </w:p>
    <w:p w:rsidR="00F31A5F" w:rsidRPr="000575E9" w:rsidRDefault="00F31A5F" w:rsidP="00F31A5F">
      <w:r w:rsidRPr="000575E9">
        <w:rPr>
          <w:b/>
        </w:rPr>
        <w:t>Nejčastější poruchy zdraví</w:t>
      </w:r>
      <w:r w:rsidR="00F37486">
        <w:rPr>
          <w:b/>
        </w:rPr>
        <w:t xml:space="preserve"> u dětí v MŠ</w:t>
      </w:r>
      <w:r w:rsidRPr="000575E9">
        <w:t>: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akutní záněty horních a dolních dýchacích cest – mohou mít vliv na respirační systém i na posturální stereotyp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dětské infekční nemoci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smyslové orgány – zrak, sluch – co nejdříve odhalit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nervová porucha – např. neobratná chůze</w:t>
      </w:r>
    </w:p>
    <w:p w:rsidR="00F31A5F" w:rsidRPr="000575E9" w:rsidRDefault="00F31A5F" w:rsidP="00F31A5F">
      <w:r w:rsidRPr="000575E9">
        <w:t>V 6. roce – mezník po stránce biologické, psychické i sociální</w:t>
      </w:r>
    </w:p>
    <w:p w:rsidR="000575E9" w:rsidRDefault="000575E9" w:rsidP="00F31A5F"/>
    <w:p w:rsidR="00F05ED6" w:rsidRDefault="00F05ED6" w:rsidP="000575E9">
      <w:pPr>
        <w:rPr>
          <w:b/>
        </w:rPr>
      </w:pPr>
    </w:p>
    <w:p w:rsidR="000575E9" w:rsidRPr="000575E9" w:rsidRDefault="000575E9" w:rsidP="000575E9">
      <w:r w:rsidRPr="000575E9">
        <w:rPr>
          <w:b/>
        </w:rPr>
        <w:t>Optimální držení těla</w:t>
      </w:r>
      <w:r w:rsidRPr="000575E9">
        <w:t xml:space="preserve"> (správné držení těla - SDT)</w:t>
      </w:r>
    </w:p>
    <w:p w:rsidR="000575E9" w:rsidRPr="000575E9" w:rsidRDefault="000575E9" w:rsidP="000575E9">
      <w:pPr>
        <w:numPr>
          <w:ilvl w:val="0"/>
          <w:numId w:val="1"/>
        </w:numPr>
      </w:pPr>
      <w:r w:rsidRPr="000575E9">
        <w:t>vyvážení a souhra mezi hlubokým stabilizačním svalov</w:t>
      </w:r>
      <w:r>
        <w:t>ým systémem a povrchovými svaly</w:t>
      </w:r>
    </w:p>
    <w:p w:rsidR="000575E9" w:rsidRPr="000575E9" w:rsidRDefault="000575E9" w:rsidP="000575E9">
      <w:pPr>
        <w:numPr>
          <w:ilvl w:val="0"/>
          <w:numId w:val="1"/>
        </w:numPr>
      </w:pPr>
      <w:r w:rsidRPr="000575E9">
        <w:t>souhra mezi jednotlivými tělními bloky</w:t>
      </w:r>
    </w:p>
    <w:p w:rsidR="000575E9" w:rsidRPr="000575E9" w:rsidRDefault="000575E9" w:rsidP="000575E9">
      <w:pPr>
        <w:numPr>
          <w:ilvl w:val="0"/>
          <w:numId w:val="1"/>
        </w:numPr>
      </w:pPr>
      <w:r w:rsidRPr="000575E9">
        <w:t xml:space="preserve">(dříve) souhra mezi svaly </w:t>
      </w:r>
      <w:proofErr w:type="spellStart"/>
      <w:r w:rsidRPr="000575E9">
        <w:t>fázickými</w:t>
      </w:r>
      <w:proofErr w:type="spellEnd"/>
      <w:r w:rsidRPr="000575E9">
        <w:t xml:space="preserve"> a posturálními (tonickými, statickými), dnes se více hovoří o hlubokém stabilizačním systému v souhře se svaly posturálními a </w:t>
      </w:r>
      <w:proofErr w:type="spellStart"/>
      <w:r w:rsidRPr="000575E9">
        <w:t>fázickými</w:t>
      </w:r>
      <w:proofErr w:type="spellEnd"/>
    </w:p>
    <w:p w:rsidR="000575E9" w:rsidRDefault="000575E9" w:rsidP="00F31A5F"/>
    <w:p w:rsidR="00F31A5F" w:rsidRPr="000575E9" w:rsidRDefault="00F31A5F" w:rsidP="00F31A5F">
      <w:r w:rsidRPr="000575E9">
        <w:t>Praktický nácvik – vleže, ve stoji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držení pánve</w:t>
      </w:r>
      <w:r w:rsidRPr="000575E9">
        <w:t xml:space="preserve"> – přední a zadní spiny v rovině = neutrální postavení pánve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držení hrudníku</w:t>
      </w:r>
      <w:r w:rsidRPr="000575E9">
        <w:t xml:space="preserve"> – lopatky dolů a mírně k sobě, vleže se spodní hrudník dotýká podložky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hlava</w:t>
      </w:r>
      <w:r w:rsidRPr="000575E9">
        <w:t xml:space="preserve">  - v </w:t>
      </w:r>
      <w:proofErr w:type="gramStart"/>
      <w:r w:rsidRPr="000575E9">
        <w:t>leže</w:t>
      </w:r>
      <w:proofErr w:type="gramEnd"/>
      <w:r w:rsidRPr="000575E9">
        <w:t xml:space="preserve"> hlava </w:t>
      </w:r>
      <w:proofErr w:type="gramStart"/>
      <w:r w:rsidRPr="000575E9">
        <w:t>opřena</w:t>
      </w:r>
      <w:proofErr w:type="gramEnd"/>
      <w:r w:rsidRPr="000575E9">
        <w:t xml:space="preserve"> o „spodní týl = zasunout bradu a „vytáhnout“ z těla</w:t>
      </w:r>
    </w:p>
    <w:p w:rsidR="00F31A5F" w:rsidRPr="000575E9" w:rsidRDefault="00F31A5F" w:rsidP="00F31A5F"/>
    <w:p w:rsidR="00F31A5F" w:rsidRPr="000575E9" w:rsidRDefault="00F31A5F" w:rsidP="00F31A5F">
      <w:r w:rsidRPr="000575E9">
        <w:t>Olovnice ze záhlaví</w:t>
      </w:r>
    </w:p>
    <w:p w:rsidR="00F31A5F" w:rsidRPr="000575E9" w:rsidRDefault="00F31A5F" w:rsidP="00F31A5F">
      <w:pPr>
        <w:numPr>
          <w:ilvl w:val="3"/>
          <w:numId w:val="1"/>
        </w:numPr>
        <w:tabs>
          <w:tab w:val="clear" w:pos="2880"/>
        </w:tabs>
        <w:ind w:left="1440" w:firstLine="0"/>
      </w:pPr>
      <w:r w:rsidRPr="000575E9">
        <w:t xml:space="preserve">krční lordóza – děti </w:t>
      </w:r>
      <w:smartTag w:uri="urn:schemas-microsoft-com:office:smarttags" w:element="metricconverter">
        <w:smartTagPr>
          <w:attr w:name="ProductID" w:val="2 cm"/>
        </w:smartTagPr>
        <w:r w:rsidRPr="000575E9">
          <w:t>2 cm</w:t>
        </w:r>
      </w:smartTag>
      <w:r w:rsidRPr="000575E9">
        <w:t xml:space="preserve">, dospělí 3 – </w:t>
      </w:r>
      <w:smartTag w:uri="urn:schemas-microsoft-com:office:smarttags" w:element="metricconverter">
        <w:smartTagPr>
          <w:attr w:name="ProductID" w:val="5 cm"/>
        </w:smartTagPr>
        <w:r w:rsidRPr="000575E9">
          <w:t>5 cm</w:t>
        </w:r>
      </w:smartTag>
    </w:p>
    <w:p w:rsidR="00F31A5F" w:rsidRPr="000575E9" w:rsidRDefault="00F31A5F" w:rsidP="00F31A5F">
      <w:pPr>
        <w:numPr>
          <w:ilvl w:val="3"/>
          <w:numId w:val="1"/>
        </w:numPr>
        <w:tabs>
          <w:tab w:val="clear" w:pos="2880"/>
        </w:tabs>
        <w:ind w:left="1440" w:firstLine="0"/>
      </w:pPr>
      <w:r w:rsidRPr="000575E9">
        <w:t xml:space="preserve">bederní lordóza – děti 2,5 – 3 cm, dospělí 3 – </w:t>
      </w:r>
      <w:smartTag w:uri="urn:schemas-microsoft-com:office:smarttags" w:element="metricconverter">
        <w:smartTagPr>
          <w:attr w:name="ProductID" w:val="5 cm"/>
        </w:smartTagPr>
        <w:r w:rsidRPr="000575E9">
          <w:t>5 cm</w:t>
        </w:r>
      </w:smartTag>
    </w:p>
    <w:p w:rsidR="00F31A5F" w:rsidRPr="000575E9" w:rsidRDefault="00F31A5F" w:rsidP="00F31A5F"/>
    <w:p w:rsidR="00F05ED6" w:rsidRDefault="00F05ED6" w:rsidP="00F31A5F"/>
    <w:p w:rsidR="00F31A5F" w:rsidRPr="000575E9" w:rsidRDefault="00F31A5F" w:rsidP="00F31A5F">
      <w:r w:rsidRPr="000575E9">
        <w:lastRenderedPageBreak/>
        <w:t xml:space="preserve">Testy </w:t>
      </w:r>
      <w:r w:rsidR="000575E9">
        <w:t>držení těla (</w:t>
      </w:r>
      <w:r w:rsidRPr="000575E9">
        <w:t>DT</w:t>
      </w:r>
      <w:r w:rsidR="000575E9">
        <w:t>)</w:t>
      </w:r>
      <w:r w:rsidRPr="000575E9">
        <w:t>:</w:t>
      </w:r>
      <w:r w:rsidR="000575E9">
        <w:t xml:space="preserve"> </w:t>
      </w:r>
      <w:proofErr w:type="spellStart"/>
      <w:r w:rsidRPr="000575E9">
        <w:t>Adamsův</w:t>
      </w:r>
      <w:proofErr w:type="spellEnd"/>
      <w:r w:rsidRPr="000575E9">
        <w:t xml:space="preserve"> = předklon</w:t>
      </w:r>
    </w:p>
    <w:p w:rsidR="00F31A5F" w:rsidRPr="000575E9" w:rsidRDefault="00F31A5F" w:rsidP="00F31A5F">
      <w:r w:rsidRPr="000575E9">
        <w:tab/>
      </w:r>
      <w:r w:rsidRPr="000575E9">
        <w:tab/>
        <w:t>Mathias – předpažit 30 s</w:t>
      </w:r>
    </w:p>
    <w:p w:rsidR="00F31A5F" w:rsidRPr="000575E9" w:rsidRDefault="00F31A5F" w:rsidP="00F31A5F">
      <w:r w:rsidRPr="000575E9">
        <w:tab/>
      </w:r>
      <w:r w:rsidRPr="000575E9">
        <w:tab/>
        <w:t xml:space="preserve">Jaroš a </w:t>
      </w:r>
      <w:proofErr w:type="spellStart"/>
      <w:r w:rsidRPr="000575E9">
        <w:t>Lomíček</w:t>
      </w:r>
      <w:proofErr w:type="spellEnd"/>
    </w:p>
    <w:p w:rsidR="00F31A5F" w:rsidRPr="000575E9" w:rsidRDefault="00F31A5F" w:rsidP="00F31A5F">
      <w:r w:rsidRPr="000575E9">
        <w:tab/>
      </w:r>
      <w:r w:rsidRPr="000575E9">
        <w:tab/>
      </w:r>
      <w:proofErr w:type="spellStart"/>
      <w:r w:rsidRPr="000575E9">
        <w:t>Klain</w:t>
      </w:r>
      <w:proofErr w:type="spellEnd"/>
      <w:r w:rsidRPr="000575E9">
        <w:t>, Thomas</w:t>
      </w:r>
      <w:r w:rsidR="00F37486">
        <w:t xml:space="preserve"> atd.</w:t>
      </w:r>
    </w:p>
    <w:p w:rsidR="00F31A5F" w:rsidRPr="000575E9" w:rsidRDefault="00F31A5F" w:rsidP="00F31A5F"/>
    <w:p w:rsidR="00F31A5F" w:rsidRPr="000575E9" w:rsidRDefault="00F31A5F" w:rsidP="00F31A5F">
      <w:r w:rsidRPr="000575E9">
        <w:t xml:space="preserve">Rozdíly </w:t>
      </w:r>
      <w:r w:rsidR="00BD1E90">
        <w:t xml:space="preserve">v </w:t>
      </w:r>
      <w:r w:rsidRPr="000575E9">
        <w:t xml:space="preserve">DT: během dne, věk, pohlaví (gravidita), profese, sport, psychika, </w:t>
      </w:r>
      <w:proofErr w:type="gramStart"/>
      <w:r w:rsidRPr="000575E9">
        <w:t>oblečení....</w:t>
      </w:r>
      <w:proofErr w:type="gramEnd"/>
    </w:p>
    <w:p w:rsidR="00F31A5F" w:rsidRPr="000575E9" w:rsidRDefault="00F31A5F" w:rsidP="00F31A5F"/>
    <w:p w:rsidR="00F05ED6" w:rsidRDefault="00F05ED6" w:rsidP="00CB0387">
      <w:pPr>
        <w:rPr>
          <w:b/>
        </w:rPr>
      </w:pPr>
    </w:p>
    <w:p w:rsidR="00F05ED6" w:rsidRDefault="00F05ED6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Zdravotní tělesná výchova</w:t>
      </w:r>
    </w:p>
    <w:p w:rsidR="00CB0387" w:rsidRDefault="00CB0387" w:rsidP="00CB0387">
      <w:pPr>
        <w:numPr>
          <w:ilvl w:val="0"/>
          <w:numId w:val="13"/>
        </w:numPr>
      </w:pPr>
      <w:r>
        <w:t xml:space="preserve">je určena zdravotně oslabeným jedincům, jde o specifickou nástavbu TV </w:t>
      </w:r>
    </w:p>
    <w:p w:rsidR="00CB0387" w:rsidRDefault="00CB0387" w:rsidP="00CB0387">
      <w:pPr>
        <w:numPr>
          <w:ilvl w:val="0"/>
          <w:numId w:val="13"/>
        </w:numPr>
      </w:pPr>
      <w:r>
        <w:t>vybranými metodami působíme na zmírnění, příp. odstranění oslabení</w:t>
      </w:r>
    </w:p>
    <w:p w:rsidR="00CB0387" w:rsidRDefault="00CB0387" w:rsidP="00CB0387">
      <w:pPr>
        <w:numPr>
          <w:ilvl w:val="0"/>
          <w:numId w:val="13"/>
        </w:numPr>
      </w:pPr>
      <w:r>
        <w:t>v mnoha školách nejsou pro ZTV podmínky a není organizována</w:t>
      </w:r>
    </w:p>
    <w:p w:rsidR="00CB0387" w:rsidRDefault="00CB0387" w:rsidP="00CB0387">
      <w:pPr>
        <w:numPr>
          <w:ilvl w:val="0"/>
          <w:numId w:val="13"/>
        </w:numPr>
      </w:pPr>
      <w:r>
        <w:t>nejčastější oslabení VDT, oslabení vnitřních orgánů je méně časté, ale aktuální stav může být závažnější</w:t>
      </w:r>
    </w:p>
    <w:p w:rsidR="00CB0387" w:rsidRDefault="00CB0387" w:rsidP="00CB0387">
      <w:pPr>
        <w:numPr>
          <w:ilvl w:val="0"/>
          <w:numId w:val="13"/>
        </w:numPr>
      </w:pPr>
      <w:r>
        <w:t>ani zdravotně oslabené dítě</w:t>
      </w:r>
      <w:r w:rsidRPr="00963103">
        <w:t xml:space="preserve"> </w:t>
      </w:r>
      <w:r>
        <w:t>se neobejde</w:t>
      </w:r>
      <w:r w:rsidRPr="00963103">
        <w:t xml:space="preserve"> </w:t>
      </w:r>
      <w:r>
        <w:t>bez pohybu</w:t>
      </w:r>
    </w:p>
    <w:p w:rsidR="00CB0387" w:rsidRDefault="00CB0387" w:rsidP="00CB0387">
      <w:pPr>
        <w:ind w:left="360"/>
      </w:pPr>
    </w:p>
    <w:p w:rsidR="00CB0387" w:rsidRPr="00560BCD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Zdravotní skupiny</w:t>
      </w:r>
      <w:r w:rsidR="00F37486">
        <w:rPr>
          <w:b/>
        </w:rPr>
        <w:t xml:space="preserve"> – rozdělení pro „školní“ děti</w:t>
      </w:r>
    </w:p>
    <w:p w:rsidR="00CB0387" w:rsidRDefault="00CB0387" w:rsidP="00CB0387">
      <w:pPr>
        <w:rPr>
          <w:b/>
        </w:rPr>
      </w:pPr>
    </w:p>
    <w:tbl>
      <w:tblPr>
        <w:tblStyle w:val="Mkatabulky"/>
        <w:tblpPr w:leftFromText="141" w:rightFromText="141" w:vertAnchor="text" w:tblpX="10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260"/>
        <w:gridCol w:w="2880"/>
        <w:gridCol w:w="2700"/>
      </w:tblGrid>
      <w:tr w:rsidR="00CB0387" w:rsidTr="00334510">
        <w:tc>
          <w:tcPr>
            <w:tcW w:w="126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Zdravotní skupina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Charakteristika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Forma TV,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zdraví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Školní TV v plném rozsahu pro daný věk a pohlaví, výkonnostní a vrcholový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 xml:space="preserve">Jedinci s drobnými zdravotními odchylkami od </w:t>
            </w:r>
            <w:proofErr w:type="spellStart"/>
            <w:r>
              <w:rPr>
                <w:b/>
              </w:rPr>
              <w:t>sk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Školní TV v plném rozsahu pro daný věk a pohlaví, výkonnostní sport na nižší úrovni, rekreační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oslabení</w:t>
            </w:r>
          </w:p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(jedinci s trvalými nebo dočasnými odchylkami tělesného vývoje, tělesné stavby a zdravotního stavu)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Zdravotní tělesná výchova, školní TV s omezením (</w:t>
            </w:r>
            <w:proofErr w:type="spellStart"/>
            <w:r>
              <w:rPr>
                <w:b/>
              </w:rPr>
              <w:t>urč</w:t>
            </w:r>
            <w:proofErr w:type="spellEnd"/>
            <w:r>
              <w:rPr>
                <w:b/>
              </w:rPr>
              <w:t>. cvičení, PA nebo míry zatížení), rekreační a výkonnostní sport s ohledem na oslabení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nemocní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Léčebná TV</w:t>
            </w:r>
          </w:p>
        </w:tc>
      </w:tr>
    </w:tbl>
    <w:p w:rsidR="00CB0387" w:rsidRDefault="00CB0387" w:rsidP="00CB0387">
      <w:pPr>
        <w:rPr>
          <w:b/>
        </w:rPr>
      </w:pPr>
      <w:r>
        <w:rPr>
          <w:b/>
        </w:rPr>
        <w:br w:type="textWrapping" w:clear="all"/>
      </w:r>
    </w:p>
    <w:p w:rsidR="00CB0387" w:rsidRPr="00560BCD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Druhy oslabení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Podpůrně pohybový systém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trupu (</w:t>
      </w:r>
      <w:proofErr w:type="spellStart"/>
      <w:r>
        <w:rPr>
          <w:b/>
        </w:rPr>
        <w:t>hyperkyfózy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hyperlordózy</w:t>
      </w:r>
      <w:proofErr w:type="spellEnd"/>
      <w:r>
        <w:rPr>
          <w:b/>
        </w:rPr>
        <w:t xml:space="preserve">, skoliózy, </w:t>
      </w:r>
      <w:proofErr w:type="spellStart"/>
      <w:r>
        <w:rPr>
          <w:b/>
        </w:rPr>
        <w:t>vertebrogenní</w:t>
      </w:r>
      <w:proofErr w:type="spellEnd"/>
      <w:r>
        <w:rPr>
          <w:b/>
        </w:rPr>
        <w:t xml:space="preserve"> poruchy,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DK (ploché nohy, vrozené luxace kyčelních kloubů, DMO, parézy a jiné deformity,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HK (DMO, parézy a jiné deformity,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 xml:space="preserve">poruchy svalového systému – svalové </w:t>
      </w:r>
      <w:proofErr w:type="spellStart"/>
      <w:r>
        <w:rPr>
          <w:b/>
        </w:rPr>
        <w:t>dysbalance</w:t>
      </w:r>
      <w:proofErr w:type="spellEnd"/>
      <w:r>
        <w:rPr>
          <w:b/>
        </w:rPr>
        <w:t>, VDT</w:t>
      </w:r>
    </w:p>
    <w:p w:rsidR="00CB0387" w:rsidRDefault="00CB0387" w:rsidP="00CB0387">
      <w:pPr>
        <w:rPr>
          <w:b/>
        </w:rPr>
      </w:pPr>
    </w:p>
    <w:p w:rsidR="00CB0387" w:rsidRDefault="00CB0387" w:rsidP="00CB0387">
      <w:r>
        <w:t>Cvičení všeobecně rozvíjejícího charakteru s omezením působení hmotnosti těla (pohyb ve vodě, na kole), bez tvrdých doskoků, ne dlouhé statické polohy (stoj, sed ve strnulé poloze), statická silová cvičení (přetahy, přetlaky) a dlouhodobá jednotvárná chůze.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Respirační systém</w:t>
      </w:r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>bronchitidy</w:t>
      </w:r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 xml:space="preserve">astma </w:t>
      </w:r>
      <w:proofErr w:type="spellStart"/>
      <w:r>
        <w:rPr>
          <w:b/>
        </w:rPr>
        <w:t>bronchiale</w:t>
      </w:r>
      <w:proofErr w:type="spellEnd"/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>stavy po zápalu plic</w:t>
      </w:r>
    </w:p>
    <w:p w:rsidR="00CB0387" w:rsidRDefault="00CB0387" w:rsidP="00CB0387"/>
    <w:p w:rsidR="00CB0387" w:rsidRDefault="00CB0387" w:rsidP="00CB0387">
      <w:pPr>
        <w:rPr>
          <w:b/>
        </w:rPr>
      </w:pPr>
      <w:r>
        <w:t xml:space="preserve">Cvičení v </w:t>
      </w:r>
      <w:proofErr w:type="spellStart"/>
      <w:r>
        <w:t>bezalergenním</w:t>
      </w:r>
      <w:proofErr w:type="spellEnd"/>
      <w:r>
        <w:t xml:space="preserve"> prostředí, astmatici bez vytrvalostních zatížení.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Kardiovaskulární systém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srdeční vady a stavy po operacích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hypertenze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ICHS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stavy po infarktu myokardu</w:t>
      </w:r>
    </w:p>
    <w:p w:rsidR="00CB0387" w:rsidRDefault="00CB0387" w:rsidP="00CB0387"/>
    <w:p w:rsidR="00CB0387" w:rsidRDefault="00CB0387" w:rsidP="00CB0387">
      <w:r>
        <w:t>Cvičení určí lékař, bez vysokého fyzického zatížení.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Metabolické a endokrinologické poruchy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>diabetes (I. a II. typ)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 xml:space="preserve">obezita 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>endokrinní poruchy</w:t>
      </w:r>
    </w:p>
    <w:p w:rsidR="00CB0387" w:rsidRDefault="00CB0387" w:rsidP="00CB0387">
      <w:pPr>
        <w:rPr>
          <w:b/>
        </w:rPr>
      </w:pPr>
    </w:p>
    <w:p w:rsidR="00CB0387" w:rsidRDefault="00CB0387" w:rsidP="00CB0387">
      <w:r>
        <w:t>Cvičení určí lékař, bez vysokého fyzického zatížení, u obézních vyloučit cvičení zatěžující podpůrně pohybový a kardiovaskulární systém (vhodný pohyb ve vodě, na kole).</w:t>
      </w:r>
    </w:p>
    <w:p w:rsidR="00CB0387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 w:rsidRPr="00963103">
        <w:rPr>
          <w:b/>
          <w:u w:val="single"/>
        </w:rPr>
        <w:t>Poruchy trávicího systému</w:t>
      </w:r>
      <w:r>
        <w:rPr>
          <w:b/>
        </w:rPr>
        <w:t xml:space="preserve"> </w:t>
      </w:r>
    </w:p>
    <w:p w:rsidR="00CB0387" w:rsidRDefault="00CB0387" w:rsidP="00CB0387">
      <w:pPr>
        <w:numPr>
          <w:ilvl w:val="0"/>
          <w:numId w:val="14"/>
        </w:numPr>
        <w:rPr>
          <w:b/>
        </w:rPr>
      </w:pPr>
      <w:r>
        <w:rPr>
          <w:b/>
        </w:rPr>
        <w:t>funkční, orgánové</w:t>
      </w:r>
    </w:p>
    <w:p w:rsidR="00CB0387" w:rsidRDefault="00CB0387" w:rsidP="00CB0387">
      <w:pPr>
        <w:numPr>
          <w:ilvl w:val="0"/>
          <w:numId w:val="14"/>
        </w:numPr>
        <w:rPr>
          <w:b/>
        </w:rPr>
      </w:pPr>
      <w:r>
        <w:rPr>
          <w:b/>
        </w:rPr>
        <w:t>stavy po operacích</w:t>
      </w:r>
    </w:p>
    <w:p w:rsidR="00CB0387" w:rsidRPr="00963103" w:rsidRDefault="00CB0387" w:rsidP="00CB0387">
      <w:pPr>
        <w:numPr>
          <w:ilvl w:val="0"/>
          <w:numId w:val="14"/>
        </w:numPr>
        <w:rPr>
          <w:b/>
        </w:rPr>
      </w:pPr>
      <w:r w:rsidRPr="00963103">
        <w:rPr>
          <w:b/>
        </w:rPr>
        <w:t>po onemocnění žaludku, střev a infekčních chorobách</w:t>
      </w:r>
    </w:p>
    <w:p w:rsidR="00CB0387" w:rsidRDefault="00CB0387" w:rsidP="00CB0387">
      <w:pPr>
        <w:rPr>
          <w:b/>
        </w:rPr>
      </w:pPr>
    </w:p>
    <w:p w:rsidR="00CB0387" w:rsidRDefault="00CB0387" w:rsidP="00CB0387">
      <w:r>
        <w:t>Pomalé postupné zatěžování, přiměřená pravidelná strava – bez vysoké fyzické zátěže a stresu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Nervová a neuropsychická oslabení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nervová oslabení (stavy po zánětech, záchvatovité stavy, stavy po mozkových příhodách, stavy po operacích, chronická onemocnění CNS – roztroušená skleróza mozkomíšní, Parkinsonův syndrom)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psychické choroby (neurózy)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neuropsychická oslabení (LMD, EPI)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mentální oslabení</w:t>
      </w:r>
    </w:p>
    <w:p w:rsidR="00CB0387" w:rsidRDefault="00CB0387" w:rsidP="00CB0387"/>
    <w:p w:rsidR="00CB0387" w:rsidRDefault="00CB0387" w:rsidP="00CB0387">
      <w:r>
        <w:t>Pomalé postupné zatěžování, přiměřená pravidelná strava – bez vysoké fyzické zátěže a s</w:t>
      </w:r>
      <w:r w:rsidR="00F37486">
        <w:t xml:space="preserve">tresu, vhodná psychomotorika, </w:t>
      </w:r>
      <w:proofErr w:type="gramStart"/>
      <w:r w:rsidR="00F37486">
        <w:t>jó</w:t>
      </w:r>
      <w:r>
        <w:t>ga</w:t>
      </w:r>
      <w:r w:rsidR="00F37486">
        <w:t xml:space="preserve"> </w:t>
      </w:r>
      <w:r>
        <w:t>...</w:t>
      </w:r>
      <w:proofErr w:type="gramEnd"/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Smyslová oslabení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>poruchy zraku (šeroslepost, barvoslepost, zbytky zraku)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 xml:space="preserve">poruchy sluchu 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>poruchy řeči</w:t>
      </w:r>
    </w:p>
    <w:p w:rsidR="00CB0387" w:rsidRDefault="00CB0387" w:rsidP="00CB0387"/>
    <w:p w:rsidR="00CB0387" w:rsidRDefault="00CB0387" w:rsidP="00CB0387">
      <w:r>
        <w:t>Nevhodné jsou hry vyžadující rychlou prostorovou ori</w:t>
      </w:r>
      <w:r w:rsidR="00443846">
        <w:t>e</w:t>
      </w:r>
      <w:r>
        <w:t>ntaci, otřesy, doskoky, rychlé změny poloh těla, dlouhé setrvání hlavou</w:t>
      </w:r>
      <w:r w:rsidR="00443846">
        <w:t xml:space="preserve"> dolů, vhodná psychomotorika, </w:t>
      </w:r>
      <w:proofErr w:type="gramStart"/>
      <w:r w:rsidR="00443846">
        <w:t>jó</w:t>
      </w:r>
      <w:r>
        <w:t>ga</w:t>
      </w:r>
      <w:r w:rsidR="00443846">
        <w:t xml:space="preserve"> </w:t>
      </w:r>
      <w:r>
        <w:t>...</w:t>
      </w:r>
      <w:proofErr w:type="gramEnd"/>
    </w:p>
    <w:p w:rsidR="00CB0387" w:rsidRDefault="00CB0387" w:rsidP="00CB0387">
      <w:pPr>
        <w:tabs>
          <w:tab w:val="left" w:pos="3550"/>
        </w:tabs>
        <w:rPr>
          <w:b/>
        </w:rPr>
      </w:pPr>
      <w:r>
        <w:rPr>
          <w:b/>
        </w:rPr>
        <w:tab/>
      </w: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Gynekologická oslabení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orgánové a funkční (poruchy menstruačního cyklu, zánětlivé stavy, stavy po operacích)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klimaktérium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gravidita a šestinedělí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Oslabení ve starším věku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osteoporóza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artrózy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oslabení smyslů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poruchy srdečního rytmu</w:t>
      </w:r>
    </w:p>
    <w:p w:rsidR="00CB0387" w:rsidRPr="00560BCD" w:rsidRDefault="00CB0387" w:rsidP="00CB0387">
      <w:pPr>
        <w:rPr>
          <w:b/>
        </w:rPr>
      </w:pPr>
    </w:p>
    <w:p w:rsidR="00CB0387" w:rsidRDefault="00CB0387" w:rsidP="00CB0387">
      <w:pPr>
        <w:tabs>
          <w:tab w:val="left" w:pos="970"/>
        </w:tabs>
      </w:pPr>
      <w:r>
        <w:tab/>
      </w:r>
    </w:p>
    <w:p w:rsidR="00CB0387" w:rsidRDefault="00CB0387" w:rsidP="00CB0387">
      <w:r>
        <w:t>Každá skupina je specifická, každá diagnóza je individuální!</w:t>
      </w:r>
    </w:p>
    <w:p w:rsidR="00CB0387" w:rsidRDefault="00CB0387" w:rsidP="00CB0387"/>
    <w:p w:rsidR="00CB0387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 w:rsidRPr="0069431B">
        <w:rPr>
          <w:b/>
        </w:rPr>
        <w:t>Základní prostředky ZTV</w:t>
      </w:r>
    </w:p>
    <w:p w:rsidR="00CB0387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Základní cvičební polohy:</w:t>
      </w:r>
    </w:p>
    <w:p w:rsidR="00CB0387" w:rsidRDefault="00CB0387" w:rsidP="00CB0387">
      <w:pPr>
        <w:numPr>
          <w:ilvl w:val="0"/>
          <w:numId w:val="13"/>
        </w:numPr>
      </w:pPr>
      <w:r>
        <w:t xml:space="preserve">leh, leh </w:t>
      </w:r>
      <w:proofErr w:type="spellStart"/>
      <w:r>
        <w:t>pokrčmo</w:t>
      </w:r>
      <w:proofErr w:type="spellEnd"/>
      <w:r>
        <w:t>, leh na břiše</w:t>
      </w:r>
    </w:p>
    <w:p w:rsidR="00CB0387" w:rsidRDefault="00CB0387" w:rsidP="00CB0387">
      <w:pPr>
        <w:numPr>
          <w:ilvl w:val="0"/>
          <w:numId w:val="13"/>
        </w:numPr>
      </w:pPr>
      <w:r>
        <w:t xml:space="preserve">sed </w:t>
      </w:r>
      <w:proofErr w:type="spellStart"/>
      <w:r>
        <w:t>zkřižný</w:t>
      </w:r>
      <w:proofErr w:type="spellEnd"/>
      <w:r>
        <w:t xml:space="preserve"> skrčmo (turecký sed), sed, sed </w:t>
      </w:r>
      <w:proofErr w:type="spellStart"/>
      <w:r>
        <w:t>pokrčmo</w:t>
      </w:r>
      <w:proofErr w:type="spellEnd"/>
    </w:p>
    <w:p w:rsidR="00CB0387" w:rsidRDefault="00CB0387" w:rsidP="00CB0387">
      <w:pPr>
        <w:numPr>
          <w:ilvl w:val="0"/>
          <w:numId w:val="13"/>
        </w:numPr>
      </w:pPr>
      <w:r>
        <w:t>klek sedmo, vzpor klečmo, klek</w:t>
      </w:r>
    </w:p>
    <w:p w:rsidR="00CB0387" w:rsidRPr="0069431B" w:rsidRDefault="00CB0387" w:rsidP="00CB0387">
      <w:pPr>
        <w:numPr>
          <w:ilvl w:val="0"/>
          <w:numId w:val="13"/>
        </w:numPr>
      </w:pPr>
      <w:r>
        <w:t>stoj</w:t>
      </w:r>
    </w:p>
    <w:p w:rsidR="00CB0387" w:rsidRDefault="00CB0387" w:rsidP="00CB0387">
      <w:pPr>
        <w:rPr>
          <w:b/>
        </w:rPr>
      </w:pPr>
    </w:p>
    <w:p w:rsidR="00CB0387" w:rsidRPr="000575E9" w:rsidRDefault="00CB0387" w:rsidP="00CB0387">
      <w:pPr>
        <w:rPr>
          <w:b/>
        </w:rPr>
      </w:pPr>
      <w:r w:rsidRPr="000575E9">
        <w:rPr>
          <w:b/>
        </w:rPr>
        <w:t>Organizační formy zdravotní TV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cvičební jednotka (45 nebo 60 min, 1 až 3x týdně) – úvodní část 5-8 min, hlavní část 25-35 min (vyrovnávací 15-20 min, rozvíjející (kondiční) 10-15 min), závěrečná část 5-7 min.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víkendové akce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týdenní až čtrnáctidenní soustředění, příp. delší pobyty</w:t>
      </w:r>
    </w:p>
    <w:p w:rsidR="00CB0387" w:rsidRPr="000575E9" w:rsidRDefault="00CB0387" w:rsidP="00CB0387"/>
    <w:p w:rsidR="00CB0387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Vyrovnávací (kompenzační) cvičení: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uvolňovací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protahovací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posilovací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dechová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relaxační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vytrvalostní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rovnovážná</w:t>
      </w:r>
    </w:p>
    <w:p w:rsidR="00F31A5F" w:rsidRPr="000575E9" w:rsidRDefault="00F31A5F" w:rsidP="00F31A5F"/>
    <w:p w:rsidR="00F31A5F" w:rsidRPr="000575E9" w:rsidRDefault="00F31A5F" w:rsidP="00F31A5F"/>
    <w:p w:rsidR="00F31A5F" w:rsidRPr="000575E9" w:rsidRDefault="00F31A5F" w:rsidP="00F31A5F">
      <w:r w:rsidRPr="000575E9">
        <w:rPr>
          <w:b/>
        </w:rPr>
        <w:t>Obsah cvičení se přizpůsobuje</w:t>
      </w:r>
      <w:r w:rsidRPr="000575E9">
        <w:t>: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druhu oslabení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zdravotnímu stavu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věku a pohlaví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lastRenderedPageBreak/>
        <w:t>pohybové zdatnosti a zkušenostem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funkční zdatnosti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zájmu cvičenců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 xml:space="preserve">prostředí </w:t>
      </w:r>
    </w:p>
    <w:p w:rsidR="00F31A5F" w:rsidRPr="000575E9" w:rsidRDefault="00F31A5F" w:rsidP="00F31A5F"/>
    <w:p w:rsidR="00443846" w:rsidRDefault="00443846" w:rsidP="00F31A5F">
      <w:pPr>
        <w:rPr>
          <w:b/>
          <w:sz w:val="28"/>
          <w:szCs w:val="28"/>
        </w:rPr>
      </w:pPr>
    </w:p>
    <w:p w:rsidR="00CB0387" w:rsidRPr="00443846" w:rsidRDefault="00CB0387" w:rsidP="00F31A5F">
      <w:pPr>
        <w:rPr>
          <w:b/>
          <w:sz w:val="28"/>
          <w:szCs w:val="28"/>
        </w:rPr>
      </w:pPr>
      <w:r w:rsidRPr="00443846">
        <w:rPr>
          <w:b/>
          <w:sz w:val="28"/>
          <w:szCs w:val="28"/>
        </w:rPr>
        <w:t>Vyrovnávací (kompenzační) cvičení</w:t>
      </w:r>
    </w:p>
    <w:p w:rsidR="00CB0387" w:rsidRDefault="00CB0387" w:rsidP="00F31A5F">
      <w:pPr>
        <w:rPr>
          <w:b/>
        </w:rPr>
      </w:pPr>
    </w:p>
    <w:p w:rsidR="00F31A5F" w:rsidRPr="000575E9" w:rsidRDefault="00F31A5F" w:rsidP="00F31A5F">
      <w:r w:rsidRPr="000575E9">
        <w:rPr>
          <w:b/>
        </w:rPr>
        <w:t xml:space="preserve">Cvičení uvolňovací - </w:t>
      </w:r>
      <w:r w:rsidRPr="000575E9">
        <w:t xml:space="preserve">cílem je zlepšení kloubní pohyblivosti – při pravidelnosti zlepšení prokrvení svalů, činnosti kloubů, úprava svalového napětí a svalové nerovnováhy. Pohyby se provádí všemi směry, zvolna, s minimálním svalovým úsilím, do krajních poloh, daný kloub v nezatíženém stavu, bez rychlých švihových pohybů. V TV také zvané </w:t>
      </w:r>
      <w:proofErr w:type="gramStart"/>
      <w:r w:rsidRPr="000575E9">
        <w:rPr>
          <w:u w:val="single"/>
        </w:rPr>
        <w:t>cvičení</w:t>
      </w:r>
      <w:proofErr w:type="gramEnd"/>
      <w:r w:rsidRPr="000575E9">
        <w:rPr>
          <w:u w:val="single"/>
        </w:rPr>
        <w:t xml:space="preserve"> mobilizační</w:t>
      </w:r>
      <w:r w:rsidRPr="000575E9">
        <w:t>.</w:t>
      </w:r>
    </w:p>
    <w:p w:rsidR="00F31A5F" w:rsidRPr="000575E9" w:rsidRDefault="00F31A5F" w:rsidP="00F31A5F">
      <w:r w:rsidRPr="000575E9">
        <w:t xml:space="preserve">Nepoužívat </w:t>
      </w:r>
      <w:r w:rsidR="00F37486">
        <w:t xml:space="preserve">velkých a rychlých </w:t>
      </w:r>
      <w:r w:rsidRPr="000575E9">
        <w:t>švihových pohybů!</w:t>
      </w:r>
    </w:p>
    <w:p w:rsidR="00F31A5F" w:rsidRPr="000575E9" w:rsidRDefault="00F31A5F" w:rsidP="00F31A5F">
      <w:r w:rsidRPr="000575E9">
        <w:t>Druhy pohybů sloužící k uvolnění – pomalé kroužení, komíhání uvolněnou končetinou, vytřásání, pasivní pohyb do krajních poloh, ak</w:t>
      </w:r>
      <w:r w:rsidR="000575E9">
        <w:t>tivní pohyb do krajních poloh. J</w:t>
      </w:r>
      <w:r w:rsidRPr="000575E9">
        <w:t xml:space="preserve">edná-li se o pohyb aktivní, mluvíme o </w:t>
      </w:r>
      <w:r w:rsidR="000575E9">
        <w:t>automobilizaci – nejčastěji v </w:t>
      </w:r>
      <w:r w:rsidRPr="000575E9">
        <w:t>souvislosti se svaly kolem páteře (spinální cv</w:t>
      </w:r>
      <w:r w:rsidR="00F37486">
        <w:t>ičení</w:t>
      </w:r>
      <w:r w:rsidRPr="000575E9">
        <w:t>).</w:t>
      </w:r>
    </w:p>
    <w:p w:rsidR="00F31A5F" w:rsidRPr="000575E9" w:rsidRDefault="00F31A5F" w:rsidP="00F31A5F"/>
    <w:p w:rsidR="00F31A5F" w:rsidRPr="000575E9" w:rsidRDefault="00F31A5F" w:rsidP="00F31A5F">
      <w:r w:rsidRPr="000575E9">
        <w:rPr>
          <w:b/>
        </w:rPr>
        <w:t>Cvičení protahovací</w:t>
      </w:r>
      <w:r w:rsidRPr="000575E9">
        <w:t xml:space="preserve"> - cílené protažení řízeným, vedeným a plně kontrolovaným pohybem, především u svalů s tendencí ke zkracování nebo již zkrácených (posturální svaly). Nutná pravidelnost, po 48 hodinách účinek protahování mizí. Protahováním svalů zvětšujeme i kloubní pohyblivost, ale jen do příslušné fyziologické normy – </w:t>
      </w:r>
      <w:proofErr w:type="spellStart"/>
      <w:r w:rsidRPr="000575E9">
        <w:t>hypermobilita</w:t>
      </w:r>
      <w:proofErr w:type="spellEnd"/>
      <w:r w:rsidRPr="000575E9">
        <w:t xml:space="preserve"> je pro pohybový systém nepříznivější a hůře odstranitelná než snížená kloubní pohyblivost (při </w:t>
      </w:r>
      <w:proofErr w:type="spellStart"/>
      <w:r w:rsidRPr="000575E9">
        <w:t>hypermobilitě</w:t>
      </w:r>
      <w:proofErr w:type="spellEnd"/>
      <w:r w:rsidRPr="000575E9">
        <w:t xml:space="preserve"> se zmenší statická stabilita).</w:t>
      </w:r>
    </w:p>
    <w:p w:rsidR="00F31A5F" w:rsidRPr="000575E9" w:rsidRDefault="00F31A5F" w:rsidP="00F31A5F">
      <w:r w:rsidRPr="000575E9">
        <w:t>Protahovací cvičení vždy předchází cvičením posilovacím!!!</w:t>
      </w:r>
    </w:p>
    <w:p w:rsidR="00F31A5F" w:rsidRPr="000575E9" w:rsidRDefault="00F31A5F" w:rsidP="00F31A5F">
      <w:pPr>
        <w:numPr>
          <w:ilvl w:val="0"/>
          <w:numId w:val="2"/>
        </w:numPr>
      </w:pPr>
      <w:r w:rsidRPr="000575E9">
        <w:rPr>
          <w:u w:val="single"/>
        </w:rPr>
        <w:t xml:space="preserve">Strečink </w:t>
      </w:r>
      <w:r w:rsidRPr="000575E9">
        <w:t>– protažení s výdechem, jen do tahu, nehmitat, délka výdrže 5 – 20 s dle individuálních možností, pravidelný dech, opakovat min. 2x. Vhodnější jsou nižší a stabilnější cvičební polohy. Ztíží-li se v protahovací pozici dýchání, je uvolnění nedostatečné.</w:t>
      </w:r>
    </w:p>
    <w:p w:rsidR="00F31A5F" w:rsidRPr="000575E9" w:rsidRDefault="00F31A5F" w:rsidP="00F31A5F">
      <w:pPr>
        <w:numPr>
          <w:ilvl w:val="0"/>
          <w:numId w:val="2"/>
        </w:numPr>
      </w:pPr>
      <w:proofErr w:type="spellStart"/>
      <w:r w:rsidRPr="000575E9">
        <w:rPr>
          <w:u w:val="single"/>
        </w:rPr>
        <w:t>Postizometrická</w:t>
      </w:r>
      <w:proofErr w:type="spellEnd"/>
      <w:r w:rsidRPr="000575E9">
        <w:rPr>
          <w:u w:val="single"/>
        </w:rPr>
        <w:t xml:space="preserve"> kontrakce</w:t>
      </w:r>
      <w:r w:rsidRPr="000575E9">
        <w:t xml:space="preserve"> – uvolnění svalu po předchozím napětí, používá se hlavně v léčebné rehabilitaci (izometrická kontrakce, uvolnění a protažení svalu</w:t>
      </w:r>
      <w:r w:rsidR="00BD1E90">
        <w:t>)</w:t>
      </w:r>
      <w:r w:rsidRPr="000575E9">
        <w:t>. V TV nejčastěji</w:t>
      </w:r>
      <w:r w:rsidR="00443846">
        <w:t xml:space="preserve"> </w:t>
      </w:r>
      <w:proofErr w:type="gramStart"/>
      <w:r w:rsidRPr="000575E9">
        <w:t>oblast</w:t>
      </w:r>
      <w:proofErr w:type="gramEnd"/>
      <w:r w:rsidRPr="000575E9">
        <w:t xml:space="preserve"> krční páteře. NEVHODNÁ PRO DĚTI.</w:t>
      </w:r>
    </w:p>
    <w:p w:rsidR="00BD1E90" w:rsidRDefault="00BD1E90" w:rsidP="00F31A5F">
      <w:pPr>
        <w:rPr>
          <w:b/>
        </w:rPr>
      </w:pPr>
    </w:p>
    <w:p w:rsidR="00F31A5F" w:rsidRPr="000575E9" w:rsidRDefault="00F31A5F" w:rsidP="00F31A5F">
      <w:r w:rsidRPr="000575E9">
        <w:rPr>
          <w:b/>
        </w:rPr>
        <w:t>Dechová cvičení</w:t>
      </w:r>
      <w:r w:rsidRPr="000575E9">
        <w:t xml:space="preserve"> - využití dechu – zvýšení pohybové aktivity svalového systému ovládajícího mechanismus dýchání, zlepšení kyslíkové bilance, masáž a prokrvení vnitřních orgánů v hrudní a břišní dutině, regulace psychiky, vyrovnávací funkce – SDT. Spojí-li se uvolňovací, protahovací a posilovací cvičení s dechem, bude cvičení kvalitnější a efektivnější</w:t>
      </w:r>
    </w:p>
    <w:p w:rsidR="00F31A5F" w:rsidRPr="000575E9" w:rsidRDefault="00F31A5F" w:rsidP="00F31A5F">
      <w:r w:rsidRPr="000575E9">
        <w:t xml:space="preserve">Rozdělení – </w:t>
      </w:r>
      <w:proofErr w:type="gramStart"/>
      <w:r w:rsidRPr="000575E9">
        <w:rPr>
          <w:i/>
        </w:rPr>
        <w:t>statická d.cv</w:t>
      </w:r>
      <w:proofErr w:type="gramEnd"/>
      <w:r w:rsidRPr="000575E9">
        <w:t>. – zapojení jen vlastních dýchacích svalů, bez pohybu těla</w:t>
      </w:r>
    </w:p>
    <w:p w:rsidR="00F31A5F" w:rsidRPr="000575E9" w:rsidRDefault="00F31A5F" w:rsidP="00F31A5F">
      <w:pPr>
        <w:numPr>
          <w:ilvl w:val="0"/>
          <w:numId w:val="3"/>
        </w:numPr>
      </w:pPr>
      <w:proofErr w:type="gramStart"/>
      <w:r w:rsidRPr="000575E9">
        <w:rPr>
          <w:i/>
        </w:rPr>
        <w:t>dynamická d.cv</w:t>
      </w:r>
      <w:proofErr w:type="gramEnd"/>
      <w:r w:rsidRPr="000575E9">
        <w:t>. – s jednoduchými pohyby HK a DK, vdech doprovázen pohyby excentrickými (od osy těla), výdech pohyby koncentrickými (k ose těla)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rPr>
          <w:i/>
        </w:rPr>
        <w:t>dýchání při cyklických lokomočních pohybech</w:t>
      </w:r>
      <w:r w:rsidRPr="000575E9">
        <w:t xml:space="preserve"> (rychlejší chůze, běh, jízda na kole) </w:t>
      </w:r>
    </w:p>
    <w:p w:rsidR="00F31A5F" w:rsidRPr="000575E9" w:rsidRDefault="00F31A5F" w:rsidP="00F31A5F">
      <w:r w:rsidRPr="000575E9">
        <w:t>Správný dechový stereotyp (dechová vlna) začíná od břišní části plynule k horní části hrudníku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t>spodní dýchání (břišní, brániční dýchání)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t>střední dýchání (dolní hrudní)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t>horní dýchání (horní hrudní, podklíčkové)</w:t>
      </w:r>
    </w:p>
    <w:p w:rsidR="00F31A5F" w:rsidRPr="000575E9" w:rsidRDefault="00F31A5F" w:rsidP="00F31A5F">
      <w:pPr>
        <w:ind w:left="360"/>
      </w:pPr>
      <w:r w:rsidRPr="000575E9">
        <w:t>V klidu by mělo převládat břiš</w:t>
      </w:r>
      <w:r w:rsidR="00BD1E90">
        <w:t>n</w:t>
      </w:r>
      <w:r w:rsidRPr="000575E9">
        <w:t>í dýchání.</w:t>
      </w:r>
    </w:p>
    <w:p w:rsidR="00F31A5F" w:rsidRPr="000575E9" w:rsidRDefault="00F31A5F" w:rsidP="00F31A5F"/>
    <w:p w:rsidR="000575E9" w:rsidRPr="000575E9" w:rsidRDefault="000575E9" w:rsidP="000575E9">
      <w:r w:rsidRPr="000575E9">
        <w:rPr>
          <w:b/>
        </w:rPr>
        <w:lastRenderedPageBreak/>
        <w:t>Cvičení posilovací -</w:t>
      </w:r>
      <w:r w:rsidRPr="000575E9">
        <w:t xml:space="preserve"> cílem zvýšit funkční zdatnost svalů převážně </w:t>
      </w:r>
      <w:proofErr w:type="spellStart"/>
      <w:r w:rsidRPr="000575E9">
        <w:t>fázických</w:t>
      </w:r>
      <w:proofErr w:type="spellEnd"/>
      <w:r w:rsidRPr="000575E9">
        <w:t xml:space="preserve"> (tendence snižovat svalový tonus, ochabovat). Upřednostňujeme cvičení dynamická, nejdříve bez zátěže, po vytvoření správných návyků můžeme využít vhodné pomůcky.</w:t>
      </w:r>
    </w:p>
    <w:p w:rsidR="000575E9" w:rsidRPr="000575E9" w:rsidRDefault="000575E9" w:rsidP="000575E9">
      <w:r w:rsidRPr="000575E9">
        <w:t xml:space="preserve">Svalstvo </w:t>
      </w:r>
      <w:proofErr w:type="spellStart"/>
      <w:r w:rsidRPr="000575E9">
        <w:t>fázické</w:t>
      </w:r>
      <w:proofErr w:type="spellEnd"/>
      <w:r w:rsidRPr="000575E9">
        <w:t xml:space="preserve"> – hýžďové, břišní, dolní fixátory lopatek</w:t>
      </w:r>
    </w:p>
    <w:p w:rsidR="000575E9" w:rsidRPr="000575E9" w:rsidRDefault="00BD1E90" w:rsidP="000575E9">
      <w:r>
        <w:t>P</w:t>
      </w:r>
      <w:r w:rsidR="000575E9" w:rsidRPr="000575E9">
        <w:t>ři cvičení nezadržovat dech, trup zvedat obloukovitě a pomalu, před posilováním protáhnout antagonisty, mezi cviky možné zařadit uvolnění.</w:t>
      </w:r>
    </w:p>
    <w:p w:rsidR="000575E9" w:rsidRPr="000575E9" w:rsidRDefault="000575E9" w:rsidP="000575E9">
      <w:r w:rsidRPr="000575E9">
        <w:t>Nevhodná cvičení – leh na zádech, natažené DK nízko nad zemí (např. psaní čísel) nebo leh na břiše a zanožit současně obě nohy (zvýšená práce zádových svalů)</w:t>
      </w:r>
    </w:p>
    <w:p w:rsidR="000575E9" w:rsidRPr="000575E9" w:rsidRDefault="000575E9" w:rsidP="000575E9"/>
    <w:p w:rsidR="000575E9" w:rsidRPr="000575E9" w:rsidRDefault="000575E9" w:rsidP="000575E9">
      <w:r w:rsidRPr="000575E9">
        <w:rPr>
          <w:b/>
        </w:rPr>
        <w:t xml:space="preserve">Cvičení rovnovážná - </w:t>
      </w:r>
      <w:r w:rsidRPr="000575E9">
        <w:t xml:space="preserve">také zvaná </w:t>
      </w:r>
      <w:r w:rsidRPr="000575E9">
        <w:rPr>
          <w:u w:val="single"/>
        </w:rPr>
        <w:t>balanční</w:t>
      </w:r>
      <w:r w:rsidRPr="000575E9">
        <w:t xml:space="preserve"> – cílem rozvoj rovnováhy, rovnováha statická, dynamická a balancování předmětů, </w:t>
      </w:r>
      <w:proofErr w:type="spellStart"/>
      <w:r w:rsidRPr="000575E9">
        <w:t>rovn</w:t>
      </w:r>
      <w:proofErr w:type="spellEnd"/>
      <w:r w:rsidRPr="000575E9">
        <w:t xml:space="preserve">. </w:t>
      </w:r>
      <w:proofErr w:type="spellStart"/>
      <w:r w:rsidRPr="000575E9">
        <w:t>cv</w:t>
      </w:r>
      <w:proofErr w:type="spellEnd"/>
      <w:r w:rsidRPr="000575E9">
        <w:t xml:space="preserve">. mají vliv na koncentraci pozornosti, držení těla, dechovou funkci a sebeuvědomování. </w:t>
      </w:r>
      <w:proofErr w:type="spellStart"/>
      <w:r w:rsidRPr="000575E9">
        <w:t>Rovnováhové</w:t>
      </w:r>
      <w:proofErr w:type="spellEnd"/>
      <w:r w:rsidRPr="000575E9">
        <w:t xml:space="preserve"> schopnosti jsou především závislé na činnosti vestibulárního aparátu, mohou být ovlivněny zrakem, psychikou, úrovní nervosvalové koordinace i vnějšími podmínkami.</w:t>
      </w:r>
    </w:p>
    <w:p w:rsidR="000575E9" w:rsidRPr="000575E9" w:rsidRDefault="000575E9" w:rsidP="000575E9">
      <w:r w:rsidRPr="000575E9">
        <w:t>Pro lepší efektivitu cvičení je vhodné zapojovat hluboký stabilizační systém (pánevní dno, bránice, šíjové svaly, hluboké ohýbače krku, hluboké svaly zádové, které v koordinaci s břišním svalstvem fixují páteř).</w:t>
      </w:r>
    </w:p>
    <w:p w:rsidR="000575E9" w:rsidRPr="000575E9" w:rsidRDefault="000575E9" w:rsidP="000575E9"/>
    <w:p w:rsidR="000575E9" w:rsidRPr="000575E9" w:rsidRDefault="000575E9" w:rsidP="000575E9">
      <w:r w:rsidRPr="000575E9">
        <w:rPr>
          <w:b/>
        </w:rPr>
        <w:t>Relaxační cvičení</w:t>
      </w:r>
      <w:r w:rsidRPr="000575E9">
        <w:t xml:space="preserve"> - v TV vědomé uvolňování tělesného a duševního napětí tělovýchovnou činností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 xml:space="preserve">prostředky relaxace – mimovolní (spánek), volní pohybové – pomocí aktivních a pasivních pohybů v koordinaci s dechem (kyvadlové </w:t>
      </w:r>
      <w:proofErr w:type="gramStart"/>
      <w:r w:rsidRPr="000575E9">
        <w:t xml:space="preserve">pohyby, </w:t>
      </w:r>
      <w:r>
        <w:t xml:space="preserve"> </w:t>
      </w:r>
      <w:r w:rsidRPr="000575E9">
        <w:t>hmity</w:t>
      </w:r>
      <w:proofErr w:type="gramEnd"/>
      <w:r w:rsidRPr="000575E9">
        <w:t>,</w:t>
      </w:r>
      <w:r>
        <w:t xml:space="preserve"> </w:t>
      </w:r>
      <w:r w:rsidRPr="000575E9">
        <w:t>vytřásání, chvění), volní klidové – navozeno psychicky (</w:t>
      </w:r>
      <w:r>
        <w:t>a</w:t>
      </w:r>
      <w:r w:rsidRPr="000575E9">
        <w:t>utohypnóza, jóga, autogenní trénink)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relaxace -1) celková, 2) diferenciovaná (uvolněny svaly, které nejsou nutné k</w:t>
      </w:r>
      <w:r>
        <w:t> </w:t>
      </w:r>
      <w:r w:rsidRPr="000575E9">
        <w:t>udržení</w:t>
      </w:r>
      <w:r>
        <w:t xml:space="preserve"> </w:t>
      </w:r>
      <w:r w:rsidRPr="000575E9">
        <w:t xml:space="preserve">dané polohy nebo k provedení daného pohybu), 3) lokální (uvolnění </w:t>
      </w:r>
      <w:proofErr w:type="spellStart"/>
      <w:r w:rsidRPr="000575E9">
        <w:t>urč</w:t>
      </w:r>
      <w:proofErr w:type="spellEnd"/>
      <w:r w:rsidRPr="000575E9">
        <w:t xml:space="preserve">. svalu nebo svalové skupiny). 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Nácvik uvolnění je náročnější než nácvik svalového stahu, u dětí nutná motivace.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poloha při cvičení pohodlná a příjemná, zapomenout na veškeré problémy (vyvolávají napětí ve svalech), lépe začít lokální relaxací, později celkovou, začínáme uvolněním po předchozím svalovém stahu, pomůžeme zavřením očí (lepší vnitřní vnímání), vhodnou hudbou, oblečením a prostředím bez ruchů, ukončení relaxace musí být nenásilné.</w:t>
      </w:r>
    </w:p>
    <w:p w:rsidR="000575E9" w:rsidRPr="000575E9" w:rsidRDefault="000575E9" w:rsidP="000575E9"/>
    <w:p w:rsidR="000575E9" w:rsidRPr="000575E9" w:rsidRDefault="000575E9" w:rsidP="000575E9"/>
    <w:p w:rsidR="000575E9" w:rsidRPr="000575E9" w:rsidRDefault="000575E9" w:rsidP="000575E9"/>
    <w:p w:rsidR="00F40C89" w:rsidRDefault="003945FA" w:rsidP="00F40C89">
      <w:pPr>
        <w:rPr>
          <w:rFonts w:ascii="Arial" w:hAnsi="Arial" w:cs="Arial"/>
          <w:color w:val="666666"/>
        </w:rPr>
      </w:pPr>
      <w:r>
        <w:t>Příklady</w:t>
      </w:r>
      <w:bookmarkStart w:id="0" w:name="_GoBack"/>
      <w:bookmarkEnd w:id="0"/>
      <w:r w:rsidR="00BD1E90">
        <w:t xml:space="preserve"> cvičení</w:t>
      </w:r>
      <w:r w:rsidR="00443846">
        <w:t xml:space="preserve"> vhodných pro předškolní věk </w:t>
      </w:r>
      <w:r w:rsidR="00BD1E90">
        <w:t xml:space="preserve"> např. </w:t>
      </w:r>
      <w:r>
        <w:fldChar w:fldCharType="begin"/>
      </w:r>
      <w:r>
        <w:instrText xml:space="preserve"> HYPERLINK "http://www.caspv.cz/cz/casopis/" </w:instrText>
      </w:r>
      <w:r>
        <w:fldChar w:fldCharType="separate"/>
      </w:r>
      <w:r w:rsidR="00BD1E90" w:rsidRPr="008E5651">
        <w:rPr>
          <w:rStyle w:val="CittHTML"/>
        </w:rPr>
        <w:t>http://www.caspv.cz/cz/casopis/</w:t>
      </w:r>
      <w:r>
        <w:rPr>
          <w:rStyle w:val="CittHTML"/>
        </w:rPr>
        <w:fldChar w:fldCharType="end"/>
      </w:r>
      <w:r w:rsidR="00BD1E90">
        <w:t xml:space="preserve"> (1. díl ZTV </w:t>
      </w:r>
      <w:proofErr w:type="gramStart"/>
      <w:r w:rsidR="00BD1E90">
        <w:t>10.6.2012</w:t>
      </w:r>
      <w:proofErr w:type="gramEnd"/>
      <w:r w:rsidR="00BD1E90">
        <w:t xml:space="preserve"> a 2. díl ZTV 7.9.2012)</w:t>
      </w:r>
      <w:r w:rsidR="00CB0387">
        <w:t xml:space="preserve">, DVOŘÁKOVÁ, H. Cvičíme a hrajeme si. Olomouc: Hanex,1995. </w:t>
      </w:r>
      <w:r w:rsidR="00953C75">
        <w:t>+ její další publikace</w:t>
      </w:r>
      <w:r w:rsidR="00F37486">
        <w:t>,</w:t>
      </w:r>
      <w:r w:rsidR="00F40C89">
        <w:t xml:space="preserve"> </w:t>
      </w:r>
      <w:r w:rsidR="00F40C89" w:rsidRPr="00F40C89">
        <w:rPr>
          <w:rStyle w:val="CittHTML"/>
          <w:i w:val="0"/>
        </w:rPr>
        <w:t>hana-dvorakova.cz/</w:t>
      </w:r>
      <w:r w:rsidR="00F40C89" w:rsidRPr="00F40C89">
        <w:rPr>
          <w:rStyle w:val="CittHTML"/>
          <w:bCs/>
          <w:i w:val="0"/>
        </w:rPr>
        <w:t>zakazane</w:t>
      </w:r>
      <w:r w:rsidR="00F40C89" w:rsidRPr="00F40C89">
        <w:rPr>
          <w:rStyle w:val="CittHTML"/>
          <w:i w:val="0"/>
        </w:rPr>
        <w:t>_</w:t>
      </w:r>
      <w:r w:rsidR="00F40C89" w:rsidRPr="00F40C89">
        <w:rPr>
          <w:rStyle w:val="CittHTML"/>
          <w:bCs/>
          <w:i w:val="0"/>
        </w:rPr>
        <w:t>cviky</w:t>
      </w:r>
      <w:r w:rsidR="00F40C89" w:rsidRPr="00F40C89">
        <w:rPr>
          <w:rStyle w:val="CittHTML"/>
          <w:i w:val="0"/>
        </w:rPr>
        <w:t>.html</w:t>
      </w:r>
      <w:r w:rsidR="00F40C89" w:rsidRPr="00F40C89">
        <w:rPr>
          <w:rFonts w:ascii="Arial" w:hAnsi="Arial" w:cs="Arial"/>
        </w:rPr>
        <w:t xml:space="preserve">‎, </w:t>
      </w:r>
    </w:p>
    <w:p w:rsidR="000575E9" w:rsidRPr="000575E9" w:rsidRDefault="003945FA" w:rsidP="000575E9">
      <w:hyperlink r:id="rId6" w:history="1">
        <w:r w:rsidR="00F37486" w:rsidRPr="00F40C89">
          <w:rPr>
            <w:rStyle w:val="Hypertextovodkaz"/>
            <w:color w:val="auto"/>
            <w:u w:val="none"/>
          </w:rPr>
          <w:t>www.jogaprodeti.cz</w:t>
        </w:r>
      </w:hyperlink>
      <w:r w:rsidR="00F37486" w:rsidRPr="00F40C89">
        <w:t xml:space="preserve">, </w:t>
      </w:r>
      <w:hyperlink r:id="rId7" w:history="1">
        <w:r w:rsidR="00F37486" w:rsidRPr="00F40C89">
          <w:rPr>
            <w:rStyle w:val="Hypertextovodkaz"/>
            <w:color w:val="auto"/>
            <w:u w:val="none"/>
          </w:rPr>
          <w:t>www.jogadeti.eu</w:t>
        </w:r>
      </w:hyperlink>
      <w:r w:rsidR="00F40C89">
        <w:rPr>
          <w:rStyle w:val="Hypertextovodkaz"/>
          <w:color w:val="auto"/>
          <w:u w:val="none"/>
        </w:rPr>
        <w:t>,</w:t>
      </w:r>
      <w:r w:rsidR="00F37486">
        <w:t xml:space="preserve"> </w:t>
      </w:r>
      <w:r w:rsidR="00CB0387">
        <w:t>apod.</w:t>
      </w:r>
    </w:p>
    <w:p w:rsidR="000575E9" w:rsidRPr="000575E9" w:rsidRDefault="000575E9" w:rsidP="000575E9"/>
    <w:p w:rsidR="000575E9" w:rsidRPr="000575E9" w:rsidRDefault="000575E9" w:rsidP="000575E9"/>
    <w:p w:rsidR="000575E9" w:rsidRPr="000575E9" w:rsidRDefault="000575E9" w:rsidP="000575E9"/>
    <w:p w:rsidR="000575E9" w:rsidRPr="000575E9" w:rsidRDefault="000575E9" w:rsidP="000575E9"/>
    <w:p w:rsidR="00F872A1" w:rsidRPr="000575E9" w:rsidRDefault="00F872A1"/>
    <w:sectPr w:rsidR="00F872A1" w:rsidRPr="000575E9" w:rsidSect="00CB038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111"/>
    <w:multiLevelType w:val="hybridMultilevel"/>
    <w:tmpl w:val="689ED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F04DA"/>
    <w:multiLevelType w:val="hybridMultilevel"/>
    <w:tmpl w:val="0052B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75A8"/>
    <w:multiLevelType w:val="hybridMultilevel"/>
    <w:tmpl w:val="128AA8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C2616"/>
    <w:multiLevelType w:val="hybridMultilevel"/>
    <w:tmpl w:val="4D52D3E2"/>
    <w:lvl w:ilvl="0" w:tplc="1068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B5BAA"/>
    <w:multiLevelType w:val="hybridMultilevel"/>
    <w:tmpl w:val="C2C8EB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D343B"/>
    <w:multiLevelType w:val="multilevel"/>
    <w:tmpl w:val="08EA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1338E"/>
    <w:multiLevelType w:val="hybridMultilevel"/>
    <w:tmpl w:val="3DF2F62C"/>
    <w:lvl w:ilvl="0" w:tplc="29F05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160E1"/>
    <w:multiLevelType w:val="hybridMultilevel"/>
    <w:tmpl w:val="D324B0E0"/>
    <w:lvl w:ilvl="0" w:tplc="8E3AB7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B4407"/>
    <w:multiLevelType w:val="hybridMultilevel"/>
    <w:tmpl w:val="ECF05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848BA"/>
    <w:multiLevelType w:val="hybridMultilevel"/>
    <w:tmpl w:val="B328A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F017C"/>
    <w:multiLevelType w:val="hybridMultilevel"/>
    <w:tmpl w:val="7E3C5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9739A"/>
    <w:multiLevelType w:val="hybridMultilevel"/>
    <w:tmpl w:val="F328D53C"/>
    <w:lvl w:ilvl="0" w:tplc="6F1A9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BC6069"/>
    <w:multiLevelType w:val="hybridMultilevel"/>
    <w:tmpl w:val="37BA4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A0179B"/>
    <w:multiLevelType w:val="hybridMultilevel"/>
    <w:tmpl w:val="C624C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716849"/>
    <w:multiLevelType w:val="hybridMultilevel"/>
    <w:tmpl w:val="BA1EB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4"/>
  </w:num>
  <w:num w:numId="8">
    <w:abstractNumId w:val="0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5F"/>
    <w:rsid w:val="000575E9"/>
    <w:rsid w:val="003945FA"/>
    <w:rsid w:val="00443846"/>
    <w:rsid w:val="00951232"/>
    <w:rsid w:val="00953C75"/>
    <w:rsid w:val="00BD1E90"/>
    <w:rsid w:val="00CB0387"/>
    <w:rsid w:val="00F05ED6"/>
    <w:rsid w:val="00F31A5F"/>
    <w:rsid w:val="00F37486"/>
    <w:rsid w:val="00F40C89"/>
    <w:rsid w:val="00F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E90"/>
    <w:rPr>
      <w:color w:val="0000FF" w:themeColor="hyperlink"/>
      <w:u w:val="single"/>
    </w:rPr>
  </w:style>
  <w:style w:type="table" w:styleId="Mkatabulky">
    <w:name w:val="Table Grid"/>
    <w:basedOn w:val="Normlntabulka"/>
    <w:rsid w:val="00CB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F40C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E90"/>
    <w:rPr>
      <w:color w:val="0000FF" w:themeColor="hyperlink"/>
      <w:u w:val="single"/>
    </w:rPr>
  </w:style>
  <w:style w:type="table" w:styleId="Mkatabulky">
    <w:name w:val="Table Grid"/>
    <w:basedOn w:val="Normlntabulka"/>
    <w:rsid w:val="00CB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F40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2331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3008">
                                      <w:marLeft w:val="2070"/>
                                      <w:marRight w:val="38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2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7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7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80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ogadet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gaprodet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1776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6</cp:revision>
  <dcterms:created xsi:type="dcterms:W3CDTF">2013-11-14T09:40:00Z</dcterms:created>
  <dcterms:modified xsi:type="dcterms:W3CDTF">2016-10-10T09:19:00Z</dcterms:modified>
</cp:coreProperties>
</file>