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73" w:rsidRPr="00475B77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72.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Alternativní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směry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výuce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ruštiny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.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Styly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učení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>.</w:t>
      </w:r>
    </w:p>
    <w:p w:rsidR="00376173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5DC">
        <w:rPr>
          <w:rFonts w:ascii="Times New Roman,Bold" w:hAnsi="Times New Roman,Bold" w:cs="Times New Roman,Bold"/>
          <w:b/>
          <w:bCs/>
        </w:rPr>
        <w:t>АЛЬТЕРНАТИВНЫЕ МЕТОДЫ ОБУЧЕНИЯ</w:t>
      </w:r>
      <w:r w:rsidRPr="00D445DC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D445DC">
        <w:rPr>
          <w:rFonts w:ascii="Times New Roman,Bold" w:hAnsi="Times New Roman,Bold" w:cs="Times New Roman,Bold"/>
          <w:b/>
          <w:bCs/>
        </w:rPr>
        <w:t>РУССКОМУ ЯЗЫКУ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376173" w:rsidP="009A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50-х годов был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очевидно, что методы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сводились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 лишь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чтению и переводу, не отвечают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сформировавшимся к тому времени требованиям л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ингвистики. Результатом стало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зарождение огромного ко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альтернативных методик, которые в 90-е годы огромно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ранились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Mетод</w:t>
      </w:r>
      <w:proofErr w:type="spellEnd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 Илоны Давыдовой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извест</w:t>
      </w:r>
      <w:r w:rsidR="0001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из них является метод Илоны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Давыдовой.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лежит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чередование фраз – чело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веческий мозг перестает различать разницу между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иностранным языком,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таким образом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исчезает страх, что мы ошибём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D035A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</w:pP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2. Language Bridge (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метод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А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.</w:t>
      </w:r>
      <w:r w:rsidR="00475B77"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Зильбермана</w:t>
      </w:r>
      <w:proofErr w:type="spellEnd"/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)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заключается в создании альтернативного и самостоятельного языкового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 памяти. Методика предполагает активную практику синхронного многократног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повторения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(одновременное чтение, прослушивание, проговарива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вслед за диктором текстов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подобранных ма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териалов). Эти материалы еще и эмоционально окрашены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переживает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то, что говорит. В результате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созда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тот самый альтернативный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автономный (русский) речевой центр. Без всякого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запоминания переводов слов, без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изучения грамматики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общем, как в детстве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C043D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Проект как метод обучения</w:t>
      </w:r>
    </w:p>
    <w:p w:rsidR="00D30CBA" w:rsidRPr="00376173" w:rsidRDefault="00820F00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оставление учащимся возможности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приобретения знаний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практических задач 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которые требуют интеграции знаний из различных предметных областей.</w:t>
      </w:r>
    </w:p>
    <w:p w:rsidR="00D30CBA" w:rsidRPr="00376173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выступает в роли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речевого партнёра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ученик является главным действующим лицом на уроке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активное участие в обсуждении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урока. </w:t>
      </w:r>
    </w:p>
    <w:p w:rsidR="00823D26" w:rsidRPr="00823D26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Прое</w:t>
      </w:r>
      <w:r w:rsidR="00823D26"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ктный метод: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 качество обучения, </w:t>
      </w:r>
    </w:p>
    <w:p w:rsidR="0002771B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активизирует 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учеников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(творческая активность и самостоятельность)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823D26" w:rsidRDefault="0002771B" w:rsidP="0002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повышению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мотивации, </w:t>
      </w:r>
    </w:p>
    <w:p w:rsidR="00EC7E72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использует много дидактических подходов, 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педа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гогические цели на всех уровнях,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учиться на собственном опыте и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 в конкретном деле,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удовлетворение ученикам, видящим продукт своего собственного труда.</w:t>
      </w:r>
    </w:p>
    <w:p w:rsidR="00EC7E72" w:rsidRPr="00823D26" w:rsidRDefault="00EC7E72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Проектная методика является: </w:t>
      </w:r>
    </w:p>
    <w:p w:rsidR="00EC7E72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исследовательским методом (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исследуется реальное положен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дел в </w:t>
      </w:r>
      <w:proofErr w:type="gramStart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либо</w:t>
      </w:r>
      <w:proofErr w:type="gramEnd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жизни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людей), 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 методом (на основе данных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одятся учебно-ролевые игры, без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не обходится обучение на среднем этапе). 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методу, доминирующему в проекте, проекты различаются на: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приключенческие, игровые,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*п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количеству участников: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(индивидуальные),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продолжительности проведения: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краткосрочные,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продолжительности,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долгосрочные.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Проекты, предназначенные для обучения языку, обладают как общими для всех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чертами, так и отличительными особен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ностями, среди которых главными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следующие: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языка в ситуациях, максимально приближенных к условиям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 общения;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 на самостоятельную работу учащихся (индивидуальную и групповую);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темы, вызывающей большой интерес для учащихся и непосредственно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 с условиями, в которых выполняется проект;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языкового материала, видов заданий и последовательности работы в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темой и целью проекта;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="0058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ядное представление результата.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4. Тренинги</w:t>
      </w:r>
    </w:p>
    <w:p w:rsidR="00D30CBA" w:rsidRDefault="00D30CBA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тренингами понимают такое обучение, в котором основное внимание</w:t>
      </w:r>
      <w:r w:rsidR="001B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уделяется практической отработке изучаемого материала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тренингах обычно широко используются разли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методы и техники активного обучения: деловые, ролевые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имитационные игр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разбор конкретных ситуаций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дискуссии.</w:t>
      </w:r>
    </w:p>
    <w:p w:rsidR="00F8119F" w:rsidRPr="00376173" w:rsidRDefault="00F8119F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5. Программированное обучение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программированного обу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состоит в высокой степени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структурированности материала и 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степени его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усвоения. При программированном обучении инфо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рмация предъявляется небольшими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блоками в печатном виде либо на мониторе комп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ьютера. После работы над каждым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блоком обучающийся должен выполнить задания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показывающие степень усвоения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изучаемого материала.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Преимущество программированного обучения с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остоит в том, что оно позволяет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двигаться в собственном, удобном для не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темпе (переход к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блоку материала происходит после усвоен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предыдущего).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показали, что компьютерное обучен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позволяет обучающимся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быстро усваивать предлагаемый учебный мате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риал. Хотя стоимость разработки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довольно высока.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6.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Учебная дискуссия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обучения заключается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проведении учебных групповых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дискуссий по конкретной проблеме </w:t>
      </w:r>
      <w:proofErr w:type="gram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относительн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небольших группах</w:t>
      </w:r>
      <w:proofErr w:type="gramEnd"/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(от 6 до 15 человек).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Учебная дискуссия отличается от других видов дискуссий тем,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новизна ее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относится лишь к группе лиц, уч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аствующих в дискуссии, т. е. то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проблемы, которое уже найдено в науке,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 найти в учебном процессе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аудитории.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здесь является процесс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поиска, который должен привести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объективно известному, но субъективно, с т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очки зрения обучающихся, новому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знанию. Причем этот поиск должен закономерно вести к запланированному педагогом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7.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Деловые и ролевые игры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Ряд активных методов обучения получил общее название «деловые игры». Этот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представляет собой в комплексе роле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игру с различными, зачастую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противоположными интересам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участников и необходимость принятия какого-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решения по окончании или в ходе игры.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4083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сути этот метод обучения являе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особой формой коммуникации.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левые игры помогают формировать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важные ключевые квалификации рук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оводителей, как коммуникативные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толерантность, умение работать в 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алых группах, самостоятельность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 и т. д.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преподавателя требуется больш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предварительная методическая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при проведении ролевых игр, умение про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гнозировать результаты и делать соответствующие выводы. </w:t>
      </w:r>
    </w:p>
    <w:p w:rsidR="00F63D00" w:rsidRPr="00574083" w:rsidRDefault="00F63D00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8.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Case-study</w:t>
      </w:r>
      <w:proofErr w:type="spellEnd"/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предполагает переход от метода накопления знаний к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деятельностному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практико-ориентированному подходу.</w:t>
      </w:r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этого метода — научить слушателей ана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лизировать информацию, выявлять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проблемы, выбирать альтернативные пути 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оценивать их, находить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9.Авторские нетрадиционные методики</w:t>
      </w:r>
    </w:p>
    <w:p w:rsidR="006E6529" w:rsidRDefault="00D30CBA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основном они н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аправлены на выработку навыков свободно общаться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иностранном яз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ыке. Атмосфера таких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обычно дружеская и непринужденная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0D5FCD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Напр. </w:t>
      </w:r>
      <w:proofErr w:type="spellStart"/>
      <w:r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D30CBA"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сегодня очень популярен. Это не о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бязательно краткосрочное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но всегда напряженное. 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дполагает активизацию резервных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человека (памяти, восприятия,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мышления, воображения). Цель –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 и легко общаться (говорить начинают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же уроке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Запомнить огромный объем материала (2000 – 300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слов за пару месяцев) помогут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 игры и другие специальные приемы. Во вр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емя ролевых игр вас погружают в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реальную жизненную ситуацию, где вы должны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сыграть свою роль на изучаемом языке.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этих методов прежде все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 прекрасных преподавателях. Основным является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иональный настрой учащегося (снятие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барьера). Структура языка и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законы - вторичны! </w:t>
      </w:r>
    </w:p>
    <w:p w:rsidR="00D30CBA" w:rsidRPr="00376173" w:rsidRDefault="006E6529" w:rsidP="00FE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рационального чтения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зрительные образы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эффективного запоминания. Более 17 лет занимаясь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проблемами повышения продуктивности памя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они разработали и выпустили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усовершенствован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комплект языковых карточек. Карточки позволяют человеку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более тысячи иностранных слов ежемесячно. Карточка д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вусторонняя: на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стороне иностра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слово, на другой его образ (картинка) и перевод. Согласно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методике, рек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омендуется повторять слова за 3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мотра с интервалами 5-10 минут.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Заниматься этим можно где угодно: в метро, на скучной лекции, в очереди. Специалисты школы утверждают, что в этот момент 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мозг поступает так называемый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" неотвратимости действия ", который пов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ышает эффективность запоминания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35 процентов.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10.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Коммуникативная методика</w:t>
      </w:r>
    </w:p>
    <w:p w:rsidR="00D30CBA" w:rsidRPr="00376173" w:rsidRDefault="00180F0B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Методика освоения языка,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людей, уже имеющих хотя бы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элементарный уровень знаний.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по коммуникативной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ведут только носители языка. Все новые слова, понятия и грамматические конструкции объясняются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при помощи уже известной слушател</w:t>
      </w:r>
      <w:r w:rsidR="005F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лексики. Если ее не хватает, то помогают жесты, схемы, рисунки.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метод является 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из наиболее распространенных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методов изучения иностранных 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ыков.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противоположность этому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методу можно привести пример грамматико-пере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водного метода (традиционного),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придает огромное значение знанию сис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языка, чтению и письменной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оммуникации (так называемый метод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дриля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0CBA" w:rsidRPr="00180F0B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80F0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Настоящий коммуникативный метод отличается: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комплексностью – уделяется внимание как </w:t>
      </w:r>
      <w:proofErr w:type="gramStart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письменной речи,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слушанию и речевой импровизации;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адресованностью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приспосабливает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 потребностям ученика, а не</w:t>
      </w:r>
      <w:r w:rsidR="00177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рассматривае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 учениками практичные темы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ситуации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(то, что используется в реальной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обыденной речи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35A9" w:rsidRPr="00D035A9" w:rsidRDefault="00D30CBA" w:rsidP="009C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  <w:lang w:val="ru-RU"/>
        </w:rPr>
        <w:t>Каждый альтернативный метод, также</w:t>
      </w:r>
      <w:r w:rsidR="00423F9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минусы. Зависит от учителя и уровня знаний, подготовки его учеников, какой именно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метод для обучения языку выбрать. Однако выбор м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етодики это еще не все – секрет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успеха при изучении языка заключается в усердии 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и трудолюбии как учителя, так и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ученика, огромную роль играет мотивация.</w:t>
      </w:r>
    </w:p>
    <w:sectPr w:rsidR="00D035A9" w:rsidRPr="00D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BA"/>
    <w:rsid w:val="0001068B"/>
    <w:rsid w:val="0002771B"/>
    <w:rsid w:val="000D5FCD"/>
    <w:rsid w:val="000E00D2"/>
    <w:rsid w:val="0015214D"/>
    <w:rsid w:val="00177683"/>
    <w:rsid w:val="00180F0B"/>
    <w:rsid w:val="001B7223"/>
    <w:rsid w:val="00233FB6"/>
    <w:rsid w:val="00350691"/>
    <w:rsid w:val="00376173"/>
    <w:rsid w:val="003E750B"/>
    <w:rsid w:val="00423F96"/>
    <w:rsid w:val="00475B77"/>
    <w:rsid w:val="004F2568"/>
    <w:rsid w:val="00574083"/>
    <w:rsid w:val="005816C1"/>
    <w:rsid w:val="005F2406"/>
    <w:rsid w:val="006E6529"/>
    <w:rsid w:val="00813237"/>
    <w:rsid w:val="00820F00"/>
    <w:rsid w:val="00823D26"/>
    <w:rsid w:val="009A075F"/>
    <w:rsid w:val="009C5994"/>
    <w:rsid w:val="009D5FEF"/>
    <w:rsid w:val="00B46E43"/>
    <w:rsid w:val="00BA2356"/>
    <w:rsid w:val="00C043D9"/>
    <w:rsid w:val="00D035A9"/>
    <w:rsid w:val="00D30CBA"/>
    <w:rsid w:val="00EC7E72"/>
    <w:rsid w:val="00ED0E84"/>
    <w:rsid w:val="00F63D00"/>
    <w:rsid w:val="00F811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9C93-7F20-4E8C-8734-25EBE50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Bobrzykova</cp:lastModifiedBy>
  <cp:revision>2</cp:revision>
  <cp:lastPrinted>2017-03-16T17:54:00Z</cp:lastPrinted>
  <dcterms:created xsi:type="dcterms:W3CDTF">2017-11-03T12:59:00Z</dcterms:created>
  <dcterms:modified xsi:type="dcterms:W3CDTF">2017-11-03T12:59:00Z</dcterms:modified>
</cp:coreProperties>
</file>