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B8" w:rsidRDefault="003C43B8" w:rsidP="003C43B8">
      <w:pPr>
        <w:pBdr>
          <w:bottom w:val="single" w:sz="12" w:space="1" w:color="auto"/>
        </w:pBdr>
        <w:jc w:val="center"/>
        <w:rPr>
          <w:b/>
          <w:sz w:val="28"/>
          <w:szCs w:val="28"/>
        </w:rPr>
      </w:pPr>
      <w:r>
        <w:rPr>
          <w:b/>
          <w:sz w:val="28"/>
          <w:szCs w:val="28"/>
        </w:rPr>
        <w:t>SPD HM žáka s tělesným postižením</w:t>
      </w:r>
    </w:p>
    <w:p w:rsidR="003C43B8" w:rsidRDefault="003C43B8" w:rsidP="003C43B8">
      <w:pPr>
        <w:pBdr>
          <w:bottom w:val="single" w:sz="12" w:space="1" w:color="auto"/>
        </w:pBdr>
        <w:jc w:val="center"/>
        <w:rPr>
          <w:b/>
          <w:sz w:val="28"/>
          <w:szCs w:val="28"/>
        </w:rPr>
      </w:pPr>
    </w:p>
    <w:p w:rsidR="003C43B8" w:rsidRPr="00D15176" w:rsidRDefault="003C43B8" w:rsidP="00D15176">
      <w:pPr>
        <w:rPr>
          <w:b/>
          <w:sz w:val="20"/>
          <w:szCs w:val="20"/>
        </w:rPr>
      </w:pPr>
      <w:r w:rsidRPr="00D15176">
        <w:rPr>
          <w:b/>
          <w:sz w:val="20"/>
          <w:szCs w:val="20"/>
        </w:rPr>
        <w:t>Jméno a příjmení:</w:t>
      </w:r>
    </w:p>
    <w:p w:rsidR="003C43B8" w:rsidRPr="00D15176" w:rsidRDefault="003C43B8" w:rsidP="00D15176">
      <w:pPr>
        <w:rPr>
          <w:b/>
          <w:sz w:val="20"/>
          <w:szCs w:val="20"/>
        </w:rPr>
      </w:pPr>
      <w:r w:rsidRPr="00D15176">
        <w:rPr>
          <w:b/>
          <w:sz w:val="20"/>
          <w:szCs w:val="20"/>
        </w:rPr>
        <w:t>Narozen (a):</w:t>
      </w:r>
    </w:p>
    <w:p w:rsidR="003C43B8" w:rsidRPr="00D15176" w:rsidRDefault="003C43B8" w:rsidP="00D15176">
      <w:pPr>
        <w:rPr>
          <w:b/>
          <w:sz w:val="20"/>
          <w:szCs w:val="20"/>
        </w:rPr>
      </w:pPr>
      <w:r w:rsidRPr="00D15176">
        <w:rPr>
          <w:b/>
          <w:sz w:val="20"/>
          <w:szCs w:val="20"/>
        </w:rPr>
        <w:t>Dg.:</w:t>
      </w:r>
    </w:p>
    <w:p w:rsidR="003C43B8" w:rsidRPr="00D15176" w:rsidRDefault="003C43B8" w:rsidP="00D15176">
      <w:pPr>
        <w:rPr>
          <w:b/>
          <w:sz w:val="20"/>
          <w:szCs w:val="20"/>
        </w:rPr>
      </w:pPr>
    </w:p>
    <w:p w:rsidR="003C43B8" w:rsidRPr="00D15176" w:rsidRDefault="003C43B8" w:rsidP="00D15176">
      <w:pPr>
        <w:rPr>
          <w:b/>
          <w:sz w:val="20"/>
          <w:szCs w:val="20"/>
        </w:rPr>
      </w:pPr>
      <w:r w:rsidRPr="00D15176">
        <w:rPr>
          <w:b/>
          <w:sz w:val="20"/>
          <w:szCs w:val="20"/>
        </w:rPr>
        <w:t>Hrubá motorika:</w:t>
      </w:r>
    </w:p>
    <w:p w:rsidR="00D15176" w:rsidRPr="00D15176" w:rsidRDefault="00D15176" w:rsidP="00D15176">
      <w:pPr>
        <w:rPr>
          <w:b/>
          <w:sz w:val="20"/>
          <w:szCs w:val="20"/>
        </w:rPr>
      </w:pPr>
    </w:p>
    <w:p w:rsidR="00D15176" w:rsidRPr="00D15176" w:rsidRDefault="00D15176" w:rsidP="00D15176">
      <w:pPr>
        <w:rPr>
          <w:sz w:val="20"/>
          <w:szCs w:val="20"/>
        </w:rPr>
      </w:pPr>
      <w:r w:rsidRPr="00D15176">
        <w:rPr>
          <w:sz w:val="20"/>
          <w:szCs w:val="20"/>
        </w:rPr>
        <w:t>Posuzování motorických projevů:</w:t>
      </w:r>
    </w:p>
    <w:p w:rsidR="00D15176" w:rsidRPr="00D15176" w:rsidRDefault="00D15176" w:rsidP="00D15176">
      <w:pPr>
        <w:rPr>
          <w:vanish/>
          <w:sz w:val="20"/>
          <w:szCs w:val="20"/>
        </w:rPr>
      </w:pPr>
    </w:p>
    <w:p w:rsidR="00D15176" w:rsidRPr="00D15176" w:rsidRDefault="00D15176" w:rsidP="00D15176">
      <w:pPr>
        <w:numPr>
          <w:ilvl w:val="0"/>
          <w:numId w:val="4"/>
        </w:numPr>
        <w:jc w:val="both"/>
        <w:rPr>
          <w:rFonts w:eastAsia="Arial"/>
          <w:sz w:val="20"/>
          <w:szCs w:val="20"/>
        </w:rPr>
      </w:pPr>
      <w:r w:rsidRPr="00D15176">
        <w:rPr>
          <w:bCs/>
          <w:iCs/>
          <w:sz w:val="20"/>
          <w:szCs w:val="20"/>
        </w:rPr>
        <w:t>hledisko vývoje</w:t>
      </w:r>
      <w:r w:rsidRPr="00D15176">
        <w:rPr>
          <w:rFonts w:eastAsia="Arial"/>
          <w:b/>
          <w:bCs/>
          <w:sz w:val="20"/>
          <w:szCs w:val="20"/>
        </w:rPr>
        <w:t xml:space="preserve"> </w:t>
      </w:r>
      <w:r w:rsidRPr="00D15176">
        <w:rPr>
          <w:rFonts w:eastAsia="Arial"/>
          <w:sz w:val="20"/>
          <w:szCs w:val="20"/>
        </w:rPr>
        <w:t>(normální, opožděný, patologický)</w:t>
      </w:r>
    </w:p>
    <w:p w:rsidR="00D15176" w:rsidRPr="00D15176" w:rsidRDefault="00D15176" w:rsidP="00D15176">
      <w:pPr>
        <w:numPr>
          <w:ilvl w:val="0"/>
          <w:numId w:val="4"/>
        </w:numPr>
        <w:jc w:val="both"/>
        <w:rPr>
          <w:rFonts w:eastAsia="Arial"/>
          <w:sz w:val="20"/>
          <w:szCs w:val="20"/>
        </w:rPr>
      </w:pPr>
      <w:r w:rsidRPr="00D15176">
        <w:rPr>
          <w:rFonts w:eastAsia="Arial"/>
          <w:sz w:val="20"/>
          <w:szCs w:val="20"/>
        </w:rPr>
        <w:t>hledisko opoždění (lehké, střední, těžké)</w:t>
      </w:r>
    </w:p>
    <w:p w:rsidR="00D15176" w:rsidRPr="00D15176" w:rsidRDefault="00D15176" w:rsidP="00D15176">
      <w:pPr>
        <w:numPr>
          <w:ilvl w:val="0"/>
          <w:numId w:val="4"/>
        </w:numPr>
        <w:jc w:val="both"/>
        <w:rPr>
          <w:rFonts w:eastAsia="Arial"/>
          <w:sz w:val="20"/>
          <w:szCs w:val="20"/>
        </w:rPr>
      </w:pPr>
      <w:r w:rsidRPr="00D15176">
        <w:rPr>
          <w:rFonts w:eastAsia="Arial"/>
          <w:sz w:val="20"/>
          <w:szCs w:val="20"/>
        </w:rPr>
        <w:t>hledisko kvality</w:t>
      </w:r>
      <w:r w:rsidRPr="00D15176">
        <w:rPr>
          <w:rFonts w:eastAsia="Arial"/>
          <w:b/>
          <w:bCs/>
          <w:sz w:val="20"/>
          <w:szCs w:val="20"/>
        </w:rPr>
        <w:t xml:space="preserve"> </w:t>
      </w:r>
      <w:r w:rsidRPr="00D15176">
        <w:rPr>
          <w:rFonts w:eastAsia="Arial"/>
          <w:sz w:val="20"/>
          <w:szCs w:val="20"/>
        </w:rPr>
        <w:t>(koordinace pohybů, narušení koordinace, nekoordinované pohyby)</w:t>
      </w:r>
    </w:p>
    <w:p w:rsidR="00D15176" w:rsidRPr="00D15176" w:rsidRDefault="00D15176" w:rsidP="00D15176">
      <w:pPr>
        <w:numPr>
          <w:ilvl w:val="0"/>
          <w:numId w:val="4"/>
        </w:numPr>
        <w:jc w:val="both"/>
        <w:rPr>
          <w:rFonts w:eastAsia="Arial"/>
          <w:sz w:val="20"/>
          <w:szCs w:val="20"/>
        </w:rPr>
      </w:pPr>
      <w:r w:rsidRPr="00D15176">
        <w:rPr>
          <w:rFonts w:eastAsia="Arial"/>
          <w:sz w:val="20"/>
          <w:szCs w:val="20"/>
        </w:rPr>
        <w:t>hledisko výkonu (síla, rychlost, vytrvalost).</w:t>
      </w:r>
    </w:p>
    <w:p w:rsidR="00D15176" w:rsidRPr="00D15176" w:rsidRDefault="00D15176" w:rsidP="00D15176">
      <w:pPr>
        <w:rPr>
          <w:b/>
          <w:sz w:val="20"/>
          <w:szCs w:val="20"/>
        </w:rPr>
      </w:pPr>
    </w:p>
    <w:p w:rsidR="003C43B8" w:rsidRPr="00D15176" w:rsidRDefault="003C43B8" w:rsidP="00D15176">
      <w:pPr>
        <w:numPr>
          <w:ilvl w:val="0"/>
          <w:numId w:val="1"/>
        </w:numPr>
        <w:rPr>
          <w:sz w:val="20"/>
          <w:szCs w:val="20"/>
        </w:rPr>
      </w:pPr>
      <w:r w:rsidRPr="00D15176">
        <w:rPr>
          <w:sz w:val="20"/>
          <w:szCs w:val="20"/>
        </w:rPr>
        <w:t>samostatný pohyb, bez zjevných omezení</w:t>
      </w:r>
    </w:p>
    <w:p w:rsidR="003C43B8" w:rsidRPr="00D15176" w:rsidRDefault="003C43B8" w:rsidP="00D15176">
      <w:pPr>
        <w:numPr>
          <w:ilvl w:val="0"/>
          <w:numId w:val="1"/>
        </w:numPr>
        <w:rPr>
          <w:sz w:val="20"/>
          <w:szCs w:val="20"/>
        </w:rPr>
      </w:pPr>
      <w:r w:rsidRPr="00D15176">
        <w:rPr>
          <w:sz w:val="20"/>
          <w:szCs w:val="20"/>
        </w:rPr>
        <w:t xml:space="preserve">pohyb za pomoci ortopedických pomůcek (berle, </w:t>
      </w:r>
      <w:proofErr w:type="spellStart"/>
      <w:r w:rsidRPr="00D15176">
        <w:rPr>
          <w:sz w:val="20"/>
          <w:szCs w:val="20"/>
        </w:rPr>
        <w:t>rolátor</w:t>
      </w:r>
      <w:proofErr w:type="spellEnd"/>
      <w:r w:rsidRPr="00D15176">
        <w:rPr>
          <w:sz w:val="20"/>
          <w:szCs w:val="20"/>
        </w:rPr>
        <w:t xml:space="preserve">, </w:t>
      </w:r>
      <w:proofErr w:type="gramStart"/>
      <w:r w:rsidRPr="00D15176">
        <w:rPr>
          <w:sz w:val="20"/>
          <w:szCs w:val="20"/>
        </w:rPr>
        <w:t>kozičky,..)</w:t>
      </w:r>
      <w:proofErr w:type="gramEnd"/>
    </w:p>
    <w:p w:rsidR="003C43B8" w:rsidRPr="00D15176" w:rsidRDefault="003C43B8" w:rsidP="00D15176">
      <w:pPr>
        <w:numPr>
          <w:ilvl w:val="0"/>
          <w:numId w:val="1"/>
        </w:numPr>
        <w:rPr>
          <w:sz w:val="20"/>
          <w:szCs w:val="20"/>
        </w:rPr>
      </w:pPr>
      <w:r w:rsidRPr="00D15176">
        <w:rPr>
          <w:sz w:val="20"/>
          <w:szCs w:val="20"/>
        </w:rPr>
        <w:t>imobilní, sedí na vozíku:</w:t>
      </w:r>
    </w:p>
    <w:p w:rsidR="003C43B8" w:rsidRPr="00D15176" w:rsidRDefault="003C43B8" w:rsidP="00D15176">
      <w:pPr>
        <w:numPr>
          <w:ilvl w:val="1"/>
          <w:numId w:val="1"/>
        </w:numPr>
        <w:rPr>
          <w:sz w:val="20"/>
          <w:szCs w:val="20"/>
        </w:rPr>
      </w:pPr>
      <w:r w:rsidRPr="00D15176">
        <w:rPr>
          <w:sz w:val="20"/>
          <w:szCs w:val="20"/>
        </w:rPr>
        <w:t>bez fixace</w:t>
      </w:r>
    </w:p>
    <w:p w:rsidR="003C43B8" w:rsidRPr="00D15176" w:rsidRDefault="003C43B8" w:rsidP="00D15176">
      <w:pPr>
        <w:numPr>
          <w:ilvl w:val="1"/>
          <w:numId w:val="1"/>
        </w:numPr>
        <w:rPr>
          <w:sz w:val="20"/>
          <w:szCs w:val="20"/>
        </w:rPr>
      </w:pPr>
      <w:r w:rsidRPr="00D15176">
        <w:rPr>
          <w:sz w:val="20"/>
          <w:szCs w:val="20"/>
        </w:rPr>
        <w:t>s pomocí postranních opěrek</w:t>
      </w:r>
    </w:p>
    <w:p w:rsidR="003C43B8" w:rsidRPr="00D15176" w:rsidRDefault="003C43B8" w:rsidP="00D15176">
      <w:pPr>
        <w:numPr>
          <w:ilvl w:val="1"/>
          <w:numId w:val="1"/>
        </w:numPr>
        <w:rPr>
          <w:sz w:val="20"/>
          <w:szCs w:val="20"/>
        </w:rPr>
      </w:pPr>
      <w:r w:rsidRPr="00D15176">
        <w:rPr>
          <w:sz w:val="20"/>
          <w:szCs w:val="20"/>
        </w:rPr>
        <w:t>opěrky, popruhy, klín, podpěra hlavy</w:t>
      </w:r>
    </w:p>
    <w:p w:rsidR="003C43B8" w:rsidRPr="00D15176" w:rsidRDefault="003C43B8" w:rsidP="00D15176">
      <w:pPr>
        <w:rPr>
          <w:sz w:val="20"/>
          <w:szCs w:val="20"/>
        </w:rPr>
      </w:pPr>
    </w:p>
    <w:p w:rsidR="003C43B8" w:rsidRPr="00D15176" w:rsidRDefault="003C43B8" w:rsidP="00D15176">
      <w:pPr>
        <w:numPr>
          <w:ilvl w:val="0"/>
          <w:numId w:val="1"/>
        </w:numPr>
        <w:rPr>
          <w:sz w:val="20"/>
          <w:szCs w:val="20"/>
        </w:rPr>
      </w:pPr>
      <w:r w:rsidRPr="00D15176">
        <w:rPr>
          <w:sz w:val="20"/>
          <w:szCs w:val="20"/>
        </w:rPr>
        <w:t>potřebuje speciální židli</w:t>
      </w:r>
    </w:p>
    <w:p w:rsidR="003C43B8" w:rsidRPr="00D15176" w:rsidRDefault="003C43B8" w:rsidP="00D15176">
      <w:pPr>
        <w:numPr>
          <w:ilvl w:val="0"/>
          <w:numId w:val="1"/>
        </w:numPr>
        <w:rPr>
          <w:sz w:val="20"/>
          <w:szCs w:val="20"/>
        </w:rPr>
      </w:pPr>
      <w:r w:rsidRPr="00D15176">
        <w:rPr>
          <w:sz w:val="20"/>
          <w:szCs w:val="20"/>
        </w:rPr>
        <w:t xml:space="preserve">koordinace pohybů: v normě – narušená – </w:t>
      </w:r>
      <w:proofErr w:type="spellStart"/>
      <w:r w:rsidRPr="00D15176">
        <w:rPr>
          <w:sz w:val="20"/>
          <w:szCs w:val="20"/>
        </w:rPr>
        <w:t>dyskinéze</w:t>
      </w:r>
      <w:proofErr w:type="spellEnd"/>
      <w:r w:rsidRPr="00D15176">
        <w:rPr>
          <w:sz w:val="20"/>
          <w:szCs w:val="20"/>
        </w:rPr>
        <w:t xml:space="preserve">  </w:t>
      </w:r>
    </w:p>
    <w:p w:rsidR="003C43B8" w:rsidRPr="00D15176" w:rsidRDefault="003C43B8" w:rsidP="00D15176">
      <w:pPr>
        <w:numPr>
          <w:ilvl w:val="0"/>
          <w:numId w:val="1"/>
        </w:numPr>
        <w:rPr>
          <w:sz w:val="20"/>
          <w:szCs w:val="20"/>
        </w:rPr>
      </w:pPr>
      <w:r w:rsidRPr="00D15176">
        <w:rPr>
          <w:sz w:val="20"/>
          <w:szCs w:val="20"/>
        </w:rPr>
        <w:t xml:space="preserve">pohotovost, rychlost, tempo: v normě – snížené – zbrklé </w:t>
      </w:r>
      <w:proofErr w:type="gramStart"/>
      <w:r w:rsidRPr="00D15176">
        <w:rPr>
          <w:sz w:val="20"/>
          <w:szCs w:val="20"/>
        </w:rPr>
        <w:t>atp..</w:t>
      </w:r>
      <w:proofErr w:type="gramEnd"/>
    </w:p>
    <w:p w:rsidR="003C43B8" w:rsidRPr="00D15176" w:rsidRDefault="003C43B8" w:rsidP="00D15176">
      <w:pPr>
        <w:numPr>
          <w:ilvl w:val="0"/>
          <w:numId w:val="1"/>
        </w:numPr>
        <w:rPr>
          <w:sz w:val="20"/>
          <w:szCs w:val="20"/>
        </w:rPr>
      </w:pPr>
      <w:r w:rsidRPr="00D15176">
        <w:rPr>
          <w:sz w:val="20"/>
          <w:szCs w:val="20"/>
        </w:rPr>
        <w:t>dynamika, rytmičnost pohybů:</w:t>
      </w:r>
    </w:p>
    <w:p w:rsidR="003C43B8" w:rsidRPr="00D15176" w:rsidRDefault="003C43B8" w:rsidP="00D15176">
      <w:pPr>
        <w:numPr>
          <w:ilvl w:val="0"/>
          <w:numId w:val="1"/>
        </w:numPr>
        <w:rPr>
          <w:sz w:val="20"/>
          <w:szCs w:val="20"/>
        </w:rPr>
      </w:pPr>
      <w:r w:rsidRPr="00D15176">
        <w:rPr>
          <w:sz w:val="20"/>
          <w:szCs w:val="20"/>
        </w:rPr>
        <w:t>výskyt stereotypů, automatismů:</w:t>
      </w:r>
    </w:p>
    <w:p w:rsidR="003C43B8" w:rsidRPr="00D15176" w:rsidRDefault="003C43B8" w:rsidP="00D15176">
      <w:pPr>
        <w:numPr>
          <w:ilvl w:val="0"/>
          <w:numId w:val="1"/>
        </w:numPr>
      </w:pPr>
      <w:r w:rsidRPr="00D15176">
        <w:rPr>
          <w:sz w:val="20"/>
          <w:szCs w:val="20"/>
        </w:rPr>
        <w:t>uvědomělé provádění pohybů:</w:t>
      </w:r>
    </w:p>
    <w:p w:rsidR="003C43B8" w:rsidRPr="00D15176" w:rsidRDefault="003C43B8" w:rsidP="00D15176"/>
    <w:p w:rsidR="003C43B8" w:rsidRDefault="00D15176" w:rsidP="00D15176">
      <w:pPr>
        <w:rPr>
          <w:b/>
        </w:rPr>
      </w:pPr>
      <w:r>
        <w:rPr>
          <w:b/>
        </w:rPr>
        <w:t>Poznámky:</w:t>
      </w:r>
    </w:p>
    <w:p w:rsidR="00D15176" w:rsidRDefault="00D15176" w:rsidP="00D15176">
      <w:pPr>
        <w:rPr>
          <w:b/>
        </w:rPr>
      </w:pPr>
    </w:p>
    <w:p w:rsidR="00D15176" w:rsidRDefault="00D15176" w:rsidP="00D15176">
      <w:pPr>
        <w:pBdr>
          <w:bottom w:val="single" w:sz="12" w:space="1" w:color="auto"/>
        </w:pBdr>
        <w:rPr>
          <w:b/>
        </w:rPr>
      </w:pPr>
    </w:p>
    <w:p w:rsidR="00D15176" w:rsidRPr="00D15176" w:rsidRDefault="00D15176" w:rsidP="00D15176">
      <w:pPr>
        <w:rPr>
          <w:b/>
        </w:rPr>
      </w:pPr>
    </w:p>
    <w:p w:rsidR="00D15176" w:rsidRPr="00D15176" w:rsidRDefault="00D15176" w:rsidP="00D15176">
      <w:pPr>
        <w:jc w:val="both"/>
        <w:rPr>
          <w:sz w:val="20"/>
          <w:szCs w:val="20"/>
        </w:rPr>
      </w:pPr>
      <w:r w:rsidRPr="00D15176">
        <w:rPr>
          <w:b/>
          <w:i/>
          <w:sz w:val="20"/>
          <w:szCs w:val="20"/>
        </w:rPr>
        <w:t xml:space="preserve">Hodnocení – kvalitativní diagnostika </w:t>
      </w:r>
    </w:p>
    <w:p w:rsidR="00D15176" w:rsidRPr="00D15176" w:rsidRDefault="00D15176" w:rsidP="00D15176">
      <w:pPr>
        <w:ind w:firstLine="420"/>
        <w:jc w:val="both"/>
        <w:rPr>
          <w:sz w:val="20"/>
          <w:szCs w:val="20"/>
        </w:rPr>
      </w:pPr>
      <w:r w:rsidRPr="00D15176">
        <w:rPr>
          <w:sz w:val="20"/>
          <w:szCs w:val="20"/>
        </w:rPr>
        <w:t xml:space="preserve">Současná praxe přináší více způsobů zaznamenávání jednotlivých diagnostických položek. Někteří pedagogové upřednostňují širší slovní (písemné) hodnocení, jiní využívají různé typy záznamových archů, vývojových škál apod. Posuzované položky jsou většinou řazeny chronologicky podle věku a hodnotí se buď četnost zvládání, nebo stupeň rozvoje jednotlivých schopností a dovedností. Příklady záznamových archů jsou uvedeny např. </w:t>
      </w:r>
      <w:proofErr w:type="spellStart"/>
      <w:r w:rsidRPr="00D15176">
        <w:rPr>
          <w:sz w:val="20"/>
          <w:szCs w:val="20"/>
        </w:rPr>
        <w:t>Opatřilová</w:t>
      </w:r>
      <w:proofErr w:type="spellEnd"/>
      <w:r w:rsidRPr="00D15176">
        <w:rPr>
          <w:sz w:val="20"/>
          <w:szCs w:val="20"/>
        </w:rPr>
        <w:t xml:space="preserve">, D, (2010), Hanák, P. a kol. (2011), </w:t>
      </w:r>
      <w:proofErr w:type="gramStart"/>
      <w:r w:rsidRPr="00D15176">
        <w:rPr>
          <w:sz w:val="20"/>
          <w:szCs w:val="20"/>
        </w:rPr>
        <w:t>Čadová, E. a kol</w:t>
      </w:r>
      <w:proofErr w:type="gramEnd"/>
      <w:r w:rsidRPr="00D15176">
        <w:rPr>
          <w:sz w:val="20"/>
          <w:szCs w:val="20"/>
        </w:rPr>
        <w:t>. (2012). Příklad hodnocení míry úbytku funkce (</w:t>
      </w:r>
      <w:proofErr w:type="spellStart"/>
      <w:r w:rsidRPr="00D15176">
        <w:rPr>
          <w:sz w:val="20"/>
          <w:szCs w:val="20"/>
        </w:rPr>
        <w:t>Shánělová</w:t>
      </w:r>
      <w:proofErr w:type="spellEnd"/>
      <w:r w:rsidRPr="00D15176">
        <w:rPr>
          <w:sz w:val="20"/>
          <w:szCs w:val="20"/>
        </w:rPr>
        <w:t xml:space="preserve">, J. in </w:t>
      </w:r>
      <w:proofErr w:type="gramStart"/>
      <w:r w:rsidRPr="00D15176">
        <w:rPr>
          <w:sz w:val="20"/>
          <w:szCs w:val="20"/>
        </w:rPr>
        <w:t>Čadová, E. a kol</w:t>
      </w:r>
      <w:proofErr w:type="gramEnd"/>
      <w:r w:rsidRPr="00D15176">
        <w:rPr>
          <w:sz w:val="20"/>
          <w:szCs w:val="20"/>
        </w:rPr>
        <w:t>. 2012, s. 22):</w:t>
      </w:r>
    </w:p>
    <w:p w:rsidR="00D15176" w:rsidRPr="00D15176" w:rsidRDefault="00D15176" w:rsidP="00D15176">
      <w:pPr>
        <w:numPr>
          <w:ilvl w:val="0"/>
          <w:numId w:val="2"/>
        </w:numPr>
        <w:jc w:val="both"/>
        <w:rPr>
          <w:sz w:val="20"/>
          <w:szCs w:val="20"/>
        </w:rPr>
      </w:pPr>
      <w:r w:rsidRPr="00D15176">
        <w:rPr>
          <w:sz w:val="20"/>
          <w:szCs w:val="20"/>
        </w:rPr>
        <w:t>- úbytek dovedností 0 %, žádná ztráta dovednosti, jedinec činnosti zvládá v normě</w:t>
      </w:r>
    </w:p>
    <w:p w:rsidR="00D15176" w:rsidRPr="00D15176" w:rsidRDefault="00D15176" w:rsidP="00D15176">
      <w:pPr>
        <w:numPr>
          <w:ilvl w:val="0"/>
          <w:numId w:val="2"/>
        </w:numPr>
        <w:jc w:val="both"/>
        <w:rPr>
          <w:sz w:val="20"/>
          <w:szCs w:val="20"/>
        </w:rPr>
      </w:pPr>
      <w:r w:rsidRPr="00D15176">
        <w:rPr>
          <w:sz w:val="20"/>
          <w:szCs w:val="20"/>
        </w:rPr>
        <w:t>- úbytek dovednosti 25 %, jedinec zvládá je někdy bez dopomoci</w:t>
      </w:r>
    </w:p>
    <w:p w:rsidR="00D15176" w:rsidRPr="00D15176" w:rsidRDefault="00D15176" w:rsidP="00D15176">
      <w:pPr>
        <w:numPr>
          <w:ilvl w:val="0"/>
          <w:numId w:val="2"/>
        </w:numPr>
        <w:jc w:val="both"/>
        <w:rPr>
          <w:sz w:val="20"/>
          <w:szCs w:val="20"/>
        </w:rPr>
      </w:pPr>
      <w:r w:rsidRPr="00D15176">
        <w:rPr>
          <w:sz w:val="20"/>
          <w:szCs w:val="20"/>
        </w:rPr>
        <w:t>- úbytek dovednosti 50 %, jedinec zvládá činnosti s dopomocí</w:t>
      </w:r>
    </w:p>
    <w:p w:rsidR="00D15176" w:rsidRPr="00D15176" w:rsidRDefault="00D15176" w:rsidP="00D15176">
      <w:pPr>
        <w:numPr>
          <w:ilvl w:val="0"/>
          <w:numId w:val="2"/>
        </w:numPr>
        <w:jc w:val="both"/>
        <w:rPr>
          <w:sz w:val="20"/>
          <w:szCs w:val="20"/>
        </w:rPr>
      </w:pPr>
      <w:r w:rsidRPr="00D15176">
        <w:rPr>
          <w:sz w:val="20"/>
          <w:szCs w:val="20"/>
        </w:rPr>
        <w:t>- úbytek dovednosti 75 %, jedinec spolupracuje, činnosti naznačuje</w:t>
      </w:r>
    </w:p>
    <w:p w:rsidR="00D15176" w:rsidRPr="00D15176" w:rsidRDefault="00D15176" w:rsidP="00D15176">
      <w:pPr>
        <w:numPr>
          <w:ilvl w:val="0"/>
          <w:numId w:val="2"/>
        </w:numPr>
        <w:jc w:val="both"/>
        <w:rPr>
          <w:sz w:val="20"/>
          <w:szCs w:val="20"/>
        </w:rPr>
      </w:pPr>
      <w:r w:rsidRPr="00D15176">
        <w:rPr>
          <w:sz w:val="20"/>
          <w:szCs w:val="20"/>
        </w:rPr>
        <w:t>- úbytek dovednosti 100 %, jedinec činnosti nezvládá, je zcela závislý na dopomoci</w:t>
      </w:r>
    </w:p>
    <w:p w:rsidR="00D15176" w:rsidRPr="00D15176" w:rsidRDefault="00D15176" w:rsidP="00D15176">
      <w:pPr>
        <w:jc w:val="both"/>
        <w:rPr>
          <w:sz w:val="20"/>
          <w:szCs w:val="20"/>
        </w:rPr>
      </w:pPr>
    </w:p>
    <w:p w:rsidR="00D15176" w:rsidRPr="00D15176" w:rsidRDefault="00D15176" w:rsidP="00D15176">
      <w:pPr>
        <w:ind w:firstLine="420"/>
        <w:jc w:val="both"/>
        <w:rPr>
          <w:sz w:val="20"/>
          <w:szCs w:val="20"/>
        </w:rPr>
      </w:pPr>
      <w:r w:rsidRPr="00D15176">
        <w:rPr>
          <w:sz w:val="20"/>
          <w:szCs w:val="20"/>
        </w:rPr>
        <w:t>Další z možností je zaznamenávání dovedností dle četnosti. Posuzované výkony hodnotíme podle škály v rozsahu 1-5, kdy hodnotíme četnost určitých projevů žáka v určitém sledovaném období. Četnost dovedností zaznamenáváme do předem připravených záznamových archů, které sledují jednotlivé domény diagnostiky (Polášková, D. 2001):</w:t>
      </w:r>
    </w:p>
    <w:p w:rsidR="00D15176" w:rsidRPr="00D15176" w:rsidRDefault="00D15176" w:rsidP="00D15176">
      <w:pPr>
        <w:jc w:val="both"/>
        <w:rPr>
          <w:sz w:val="20"/>
          <w:szCs w:val="20"/>
        </w:rPr>
      </w:pPr>
      <w:r w:rsidRPr="00D15176">
        <w:rPr>
          <w:sz w:val="20"/>
          <w:szCs w:val="20"/>
        </w:rPr>
        <w:t>Sledované projevy se vyskytují:</w:t>
      </w:r>
    </w:p>
    <w:p w:rsidR="00D15176" w:rsidRPr="00D15176" w:rsidRDefault="00D15176" w:rsidP="00D15176">
      <w:pPr>
        <w:pStyle w:val="Odstavecseseznamem"/>
        <w:numPr>
          <w:ilvl w:val="0"/>
          <w:numId w:val="3"/>
        </w:numPr>
        <w:jc w:val="both"/>
        <w:rPr>
          <w:sz w:val="20"/>
          <w:szCs w:val="20"/>
        </w:rPr>
      </w:pPr>
      <w:r w:rsidRPr="00D15176">
        <w:rPr>
          <w:sz w:val="20"/>
          <w:szCs w:val="20"/>
        </w:rPr>
        <w:t>– vzácně, popř. vůbec</w:t>
      </w:r>
    </w:p>
    <w:p w:rsidR="00D15176" w:rsidRPr="00D15176" w:rsidRDefault="00D15176" w:rsidP="00D15176">
      <w:pPr>
        <w:pStyle w:val="Odstavecseseznamem"/>
        <w:numPr>
          <w:ilvl w:val="0"/>
          <w:numId w:val="3"/>
        </w:numPr>
        <w:jc w:val="both"/>
        <w:rPr>
          <w:sz w:val="20"/>
          <w:szCs w:val="20"/>
        </w:rPr>
      </w:pPr>
      <w:r w:rsidRPr="00D15176">
        <w:rPr>
          <w:sz w:val="20"/>
          <w:szCs w:val="20"/>
        </w:rPr>
        <w:t>– příležitostně, potřebuje pomoc druhých</w:t>
      </w:r>
    </w:p>
    <w:p w:rsidR="00D15176" w:rsidRPr="00D15176" w:rsidRDefault="00D15176" w:rsidP="00D15176">
      <w:pPr>
        <w:pStyle w:val="Odstavecseseznamem"/>
        <w:numPr>
          <w:ilvl w:val="0"/>
          <w:numId w:val="3"/>
        </w:numPr>
        <w:jc w:val="both"/>
        <w:rPr>
          <w:sz w:val="20"/>
          <w:szCs w:val="20"/>
        </w:rPr>
      </w:pPr>
      <w:r w:rsidRPr="00D15176">
        <w:rPr>
          <w:sz w:val="20"/>
          <w:szCs w:val="20"/>
        </w:rPr>
        <w:t>– přiměřeně často, případně s určitou dopomocí</w:t>
      </w:r>
    </w:p>
    <w:p w:rsidR="00D15176" w:rsidRPr="00D15176" w:rsidRDefault="00D15176" w:rsidP="00D15176">
      <w:pPr>
        <w:pStyle w:val="Odstavecseseznamem"/>
        <w:numPr>
          <w:ilvl w:val="0"/>
          <w:numId w:val="3"/>
        </w:numPr>
        <w:jc w:val="both"/>
        <w:rPr>
          <w:sz w:val="20"/>
          <w:szCs w:val="20"/>
        </w:rPr>
      </w:pPr>
      <w:r w:rsidRPr="00D15176">
        <w:rPr>
          <w:sz w:val="20"/>
          <w:szCs w:val="20"/>
        </w:rPr>
        <w:t>– často, jen výjimečně potřebuje pomoc</w:t>
      </w:r>
    </w:p>
    <w:p w:rsidR="00D15176" w:rsidRPr="00D15176" w:rsidRDefault="00D15176" w:rsidP="00D15176">
      <w:pPr>
        <w:pStyle w:val="Odstavecseseznamem"/>
        <w:numPr>
          <w:ilvl w:val="0"/>
          <w:numId w:val="3"/>
        </w:numPr>
        <w:jc w:val="both"/>
        <w:rPr>
          <w:sz w:val="20"/>
          <w:szCs w:val="20"/>
        </w:rPr>
      </w:pPr>
      <w:r w:rsidRPr="00D15176">
        <w:rPr>
          <w:sz w:val="20"/>
          <w:szCs w:val="20"/>
        </w:rPr>
        <w:t>– často, samostatně, bezpomoci druhých</w:t>
      </w:r>
    </w:p>
    <w:p w:rsidR="00D15176" w:rsidRDefault="00D15176"/>
    <w:sectPr w:rsidR="00D15176" w:rsidSect="00EC58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E1E"/>
    <w:multiLevelType w:val="hybridMultilevel"/>
    <w:tmpl w:val="8606079E"/>
    <w:lvl w:ilvl="0" w:tplc="3AB233CC">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nsid w:val="457C6089"/>
    <w:multiLevelType w:val="hybridMultilevel"/>
    <w:tmpl w:val="5D54CBBE"/>
    <w:lvl w:ilvl="0" w:tplc="04050017">
      <w:start w:val="1"/>
      <w:numFmt w:val="lowerLetter"/>
      <w:lvlText w:val="%1)"/>
      <w:lvlJc w:val="left"/>
      <w:pPr>
        <w:tabs>
          <w:tab w:val="num" w:pos="720"/>
        </w:tabs>
        <w:ind w:left="720" w:hanging="360"/>
      </w:pPr>
    </w:lvl>
    <w:lvl w:ilvl="1" w:tplc="D07222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383F09"/>
    <w:multiLevelType w:val="hybridMultilevel"/>
    <w:tmpl w:val="0B4E085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DAB7EAA"/>
    <w:multiLevelType w:val="hybridMultilevel"/>
    <w:tmpl w:val="4D786A8A"/>
    <w:lvl w:ilvl="0" w:tplc="6B086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3B8"/>
    <w:rsid w:val="003C43B8"/>
    <w:rsid w:val="00D15176"/>
    <w:rsid w:val="00EC58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43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15176"/>
    <w:pPr>
      <w:ind w:left="720"/>
      <w:contextualSpacing/>
    </w:pPr>
  </w:style>
</w:styles>
</file>

<file path=word/webSettings.xml><?xml version="1.0" encoding="utf-8"?>
<w:webSettings xmlns:r="http://schemas.openxmlformats.org/officeDocument/2006/relationships" xmlns:w="http://schemas.openxmlformats.org/wordprocessingml/2006/main">
  <w:divs>
    <w:div w:id="7542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1988</Characters>
  <Application>Microsoft Office Word</Application>
  <DocSecurity>0</DocSecurity>
  <Lines>16</Lines>
  <Paragraphs>4</Paragraphs>
  <ScaleCrop>false</ScaleCrop>
  <Company>Pedagogická fakulta MU</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2014-02-27T07:43:00Z</cp:lastPrinted>
  <dcterms:created xsi:type="dcterms:W3CDTF">2014-02-27T07:42:00Z</dcterms:created>
  <dcterms:modified xsi:type="dcterms:W3CDTF">2014-02-27T07:50:00Z</dcterms:modified>
</cp:coreProperties>
</file>