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75DDF" w:rsidRDefault="0016677B" w:rsidP="0016677B">
      <w:pPr>
        <w:pStyle w:val="TextodatsvecRVPZV11bZarovnatdoblokuPrvndek1cmPed6b"/>
        <w:tabs>
          <w:tab w:val="left" w:pos="3329"/>
          <w:tab w:val="center" w:pos="4985"/>
        </w:tabs>
        <w:spacing w:before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SWOT analýza</w:t>
      </w:r>
    </w:p>
    <w:p w:rsidR="0016677B" w:rsidRDefault="0016677B" w:rsidP="0016677B">
      <w:pPr>
        <w:jc w:val="both"/>
        <w:rPr>
          <w:rFonts w:ascii="Arial" w:hAnsi="Arial" w:cs="Arial"/>
          <w:b/>
          <w:sz w:val="24"/>
          <w:szCs w:val="24"/>
        </w:rPr>
      </w:pPr>
    </w:p>
    <w:p w:rsidR="0016677B" w:rsidRDefault="0016677B" w:rsidP="0016677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Kdy je dobré tuto metodu použít?</w:t>
      </w:r>
    </w:p>
    <w:p w:rsidR="005274A8" w:rsidRDefault="005274A8" w:rsidP="0016677B">
      <w:pPr>
        <w:jc w:val="both"/>
        <w:rPr>
          <w:rFonts w:ascii="Arial" w:hAnsi="Arial" w:cs="Arial"/>
          <w:b/>
          <w:sz w:val="24"/>
          <w:szCs w:val="24"/>
        </w:rPr>
      </w:pPr>
    </w:p>
    <w:p w:rsidR="0075734C" w:rsidRDefault="0075734C" w:rsidP="0075734C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5734C">
        <w:rPr>
          <w:rFonts w:ascii="Arial" w:hAnsi="Arial" w:cs="Arial"/>
          <w:sz w:val="24"/>
          <w:szCs w:val="24"/>
        </w:rPr>
        <w:t>Chceme-li odhalit něco, co člověk přehlíží nebo čemu nevěnuje dostatek pozornosti. Právě díky</w:t>
      </w:r>
      <w:r w:rsidR="009D6D69">
        <w:rPr>
          <w:rFonts w:ascii="Arial" w:hAnsi="Arial" w:cs="Arial"/>
          <w:sz w:val="24"/>
          <w:szCs w:val="24"/>
        </w:rPr>
        <w:t xml:space="preserve"> pečlivému rozboru můžeme objevit</w:t>
      </w:r>
      <w:r w:rsidRPr="0075734C">
        <w:rPr>
          <w:rFonts w:ascii="Arial" w:hAnsi="Arial" w:cs="Arial"/>
          <w:sz w:val="24"/>
          <w:szCs w:val="24"/>
        </w:rPr>
        <w:t xml:space="preserve"> příležitosti nebo hrozby</w:t>
      </w:r>
      <w:r w:rsidR="009D6D69">
        <w:rPr>
          <w:rFonts w:ascii="Arial" w:hAnsi="Arial" w:cs="Arial"/>
          <w:sz w:val="24"/>
          <w:szCs w:val="24"/>
        </w:rPr>
        <w:t>, silné a slabé stránky a věnovat jim potřebnou pozornost.</w:t>
      </w:r>
    </w:p>
    <w:p w:rsidR="00034F03" w:rsidRPr="0075734C" w:rsidRDefault="00034F03" w:rsidP="00034F03">
      <w:pPr>
        <w:pStyle w:val="Odstavecseseznamem"/>
        <w:rPr>
          <w:rFonts w:ascii="Arial" w:hAnsi="Arial" w:cs="Arial"/>
          <w:sz w:val="24"/>
          <w:szCs w:val="24"/>
        </w:rPr>
      </w:pPr>
    </w:p>
    <w:p w:rsidR="00E75DDF" w:rsidRPr="0075734C" w:rsidRDefault="0016677B" w:rsidP="0075734C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75734C">
        <w:rPr>
          <w:rFonts w:ascii="Arial" w:hAnsi="Arial" w:cs="Arial"/>
          <w:sz w:val="24"/>
          <w:szCs w:val="24"/>
        </w:rPr>
        <w:t>Máme-li v úmyslu učinit kroky, které povedou k odstranění problémů nebo k využití příležitostí, které z analýzy vzešly.</w:t>
      </w:r>
    </w:p>
    <w:p w:rsidR="00E75DDF" w:rsidRDefault="00E75DDF" w:rsidP="00E75DDF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75734C" w:rsidRDefault="0075734C" w:rsidP="00E75DDF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75734C" w:rsidRDefault="0075734C" w:rsidP="0075734C">
      <w:pPr>
        <w:jc w:val="both"/>
        <w:rPr>
          <w:rFonts w:ascii="Arial" w:hAnsi="Arial" w:cs="Arial"/>
          <w:b/>
          <w:sz w:val="24"/>
          <w:szCs w:val="24"/>
        </w:rPr>
      </w:pPr>
      <w:r w:rsidRPr="0075734C">
        <w:rPr>
          <w:rFonts w:ascii="Arial" w:hAnsi="Arial" w:cs="Arial"/>
          <w:b/>
          <w:sz w:val="24"/>
          <w:szCs w:val="24"/>
        </w:rPr>
        <w:t>Charakteristika metody</w:t>
      </w:r>
    </w:p>
    <w:p w:rsidR="005274A8" w:rsidRPr="0075734C" w:rsidRDefault="005274A8" w:rsidP="0075734C">
      <w:pPr>
        <w:jc w:val="both"/>
        <w:rPr>
          <w:rFonts w:ascii="Arial" w:hAnsi="Arial" w:cs="Arial"/>
          <w:b/>
          <w:sz w:val="24"/>
          <w:szCs w:val="24"/>
        </w:rPr>
      </w:pPr>
    </w:p>
    <w:p w:rsidR="0075734C" w:rsidRDefault="0075734C" w:rsidP="0075734C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5734C">
        <w:rPr>
          <w:rFonts w:ascii="Arial" w:hAnsi="Arial" w:cs="Arial"/>
          <w:sz w:val="24"/>
          <w:szCs w:val="24"/>
        </w:rPr>
        <w:t xml:space="preserve">SWOT analýza je velmi používaná a účinná metoda </w:t>
      </w:r>
      <w:r>
        <w:rPr>
          <w:rFonts w:ascii="Arial" w:hAnsi="Arial" w:cs="Arial"/>
          <w:sz w:val="24"/>
          <w:szCs w:val="24"/>
        </w:rPr>
        <w:t>pro</w:t>
      </w:r>
      <w:r w:rsidR="00034F03">
        <w:rPr>
          <w:rFonts w:ascii="Arial" w:hAnsi="Arial" w:cs="Arial"/>
          <w:sz w:val="24"/>
          <w:szCs w:val="24"/>
        </w:rPr>
        <w:t xml:space="preserve"> zjištění současného stavu: </w:t>
      </w:r>
      <w:r w:rsidRPr="0075734C">
        <w:rPr>
          <w:rFonts w:ascii="Arial" w:hAnsi="Arial" w:cs="Arial"/>
          <w:sz w:val="24"/>
          <w:szCs w:val="24"/>
        </w:rPr>
        <w:t xml:space="preserve">silných a slabých stránek, potřebných změn, rizik a nutných kroků, které jsou pro změnu (k lepšímu) nezbytné. </w:t>
      </w:r>
    </w:p>
    <w:p w:rsidR="0075734C" w:rsidRDefault="0075734C" w:rsidP="0075734C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5734C">
        <w:rPr>
          <w:rFonts w:ascii="Arial" w:hAnsi="Arial" w:cs="Arial"/>
          <w:sz w:val="24"/>
          <w:szCs w:val="24"/>
        </w:rPr>
        <w:t xml:space="preserve">Dává příležitost k přehlednému formulování strategických vizí rozvojem silných stránek, odstraněním slabých stránek, využitím budoucích příležitostí a vyhnutím se rizikům. </w:t>
      </w:r>
    </w:p>
    <w:p w:rsidR="00A710AE" w:rsidRDefault="00A710AE" w:rsidP="00A710AE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A710AE" w:rsidRDefault="00A710AE" w:rsidP="00A710AE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A710A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13502</wp:posOffset>
            </wp:positionV>
            <wp:extent cx="3529330" cy="3593465"/>
            <wp:effectExtent l="0" t="0" r="0" b="6985"/>
            <wp:wrapSquare wrapText="bothSides"/>
            <wp:docPr id="3" name="Obrázek 3" descr="SWOT - silné stránky - slabé stránky - příležitosti - hroz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OT - silné stránky - slabé stránky - příležitosti - hrozb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330" cy="359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4F03" w:rsidRDefault="00034F03" w:rsidP="00034F03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A710AE" w:rsidRDefault="00A710AE" w:rsidP="00034F03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A710AE" w:rsidRDefault="00A710AE" w:rsidP="00034F03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A710AE" w:rsidRDefault="00A710AE" w:rsidP="00034F03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A710AE" w:rsidRDefault="00A710AE" w:rsidP="00034F03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A710AE" w:rsidRDefault="00A710AE" w:rsidP="00034F03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A710AE" w:rsidRDefault="00A710AE" w:rsidP="00034F03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A710AE" w:rsidRDefault="00A710AE" w:rsidP="00034F03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A710AE" w:rsidRDefault="00A710AE" w:rsidP="00034F03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A710AE" w:rsidRDefault="00A710AE" w:rsidP="00034F03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A710AE" w:rsidRDefault="00A710AE" w:rsidP="00034F03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A710AE" w:rsidRDefault="00A710AE" w:rsidP="00034F03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A710AE" w:rsidRDefault="00A710AE" w:rsidP="00034F03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A710AE" w:rsidRDefault="00A710AE" w:rsidP="00034F03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A710AE" w:rsidRDefault="00A710AE" w:rsidP="00034F03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A710AE" w:rsidRDefault="00A710AE" w:rsidP="00034F03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A710AE" w:rsidRDefault="00A710AE" w:rsidP="00034F03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A710AE" w:rsidRDefault="00A710AE" w:rsidP="00034F03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A710AE" w:rsidRDefault="00A710AE" w:rsidP="00034F03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A710AE" w:rsidRDefault="00A710AE" w:rsidP="00034F03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A710AE" w:rsidRDefault="00A710AE" w:rsidP="00A710AE">
      <w:pPr>
        <w:jc w:val="center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i/>
          <w:spacing w:val="-6"/>
          <w:sz w:val="24"/>
          <w:szCs w:val="24"/>
        </w:rPr>
        <w:t xml:space="preserve">Obrázek 1. </w:t>
      </w:r>
      <w:r>
        <w:rPr>
          <w:rFonts w:ascii="Arial" w:hAnsi="Arial" w:cs="Arial"/>
          <w:spacing w:val="-6"/>
          <w:sz w:val="24"/>
          <w:szCs w:val="24"/>
        </w:rPr>
        <w:t>SWOT analýza. Zdroj:</w:t>
      </w:r>
      <w:r w:rsidRPr="00A710AE">
        <w:t xml:space="preserve"> </w:t>
      </w:r>
      <w:r w:rsidRPr="00A710AE">
        <w:rPr>
          <w:rFonts w:ascii="Arial" w:hAnsi="Arial" w:cs="Arial"/>
          <w:spacing w:val="-6"/>
          <w:sz w:val="24"/>
          <w:szCs w:val="24"/>
        </w:rPr>
        <w:t>http://www.filosofie-uspechu.cz/analyza-swot-priklady/</w:t>
      </w:r>
      <w:r>
        <w:rPr>
          <w:rFonts w:ascii="Arial" w:hAnsi="Arial" w:cs="Arial"/>
          <w:spacing w:val="-6"/>
          <w:sz w:val="24"/>
          <w:szCs w:val="24"/>
        </w:rPr>
        <w:t>.</w:t>
      </w:r>
    </w:p>
    <w:p w:rsidR="00A710AE" w:rsidRDefault="00A710AE" w:rsidP="00034F03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034F03" w:rsidRPr="00034F03" w:rsidRDefault="00034F03" w:rsidP="00034F03">
      <w:pPr>
        <w:jc w:val="both"/>
        <w:rPr>
          <w:rFonts w:ascii="Arial" w:hAnsi="Arial" w:cs="Arial"/>
          <w:spacing w:val="-6"/>
          <w:sz w:val="24"/>
          <w:szCs w:val="24"/>
        </w:rPr>
      </w:pPr>
      <w:r w:rsidRPr="00034F03">
        <w:rPr>
          <w:rFonts w:ascii="Arial" w:hAnsi="Arial" w:cs="Arial"/>
          <w:spacing w:val="-6"/>
          <w:sz w:val="24"/>
          <w:szCs w:val="24"/>
        </w:rPr>
        <w:lastRenderedPageBreak/>
        <w:t>Vnitřní vlivy</w:t>
      </w:r>
    </w:p>
    <w:p w:rsidR="00034F03" w:rsidRPr="0016677B" w:rsidRDefault="00034F03" w:rsidP="00034F03">
      <w:pPr>
        <w:pStyle w:val="Odstavecseseznamem"/>
        <w:jc w:val="both"/>
        <w:rPr>
          <w:rFonts w:ascii="Arial" w:hAnsi="Arial" w:cs="Arial"/>
          <w:spacing w:val="-6"/>
          <w:sz w:val="24"/>
          <w:szCs w:val="24"/>
        </w:rPr>
      </w:pPr>
      <w:proofErr w:type="spellStart"/>
      <w:r w:rsidRPr="005274A8">
        <w:rPr>
          <w:rFonts w:ascii="Arial" w:hAnsi="Arial" w:cs="Arial"/>
          <w:b/>
          <w:color w:val="FF0000"/>
          <w:spacing w:val="-6"/>
          <w:sz w:val="36"/>
          <w:szCs w:val="36"/>
        </w:rPr>
        <w:t>S</w:t>
      </w:r>
      <w:r w:rsidRPr="0016677B">
        <w:rPr>
          <w:rFonts w:ascii="Arial" w:hAnsi="Arial" w:cs="Arial"/>
          <w:spacing w:val="-6"/>
          <w:sz w:val="24"/>
          <w:szCs w:val="24"/>
        </w:rPr>
        <w:t>trengths</w:t>
      </w:r>
      <w:proofErr w:type="spellEnd"/>
      <w:r w:rsidRPr="0016677B">
        <w:rPr>
          <w:rFonts w:ascii="Arial" w:hAnsi="Arial" w:cs="Arial"/>
          <w:spacing w:val="-6"/>
          <w:sz w:val="24"/>
          <w:szCs w:val="24"/>
        </w:rPr>
        <w:t xml:space="preserve"> (silné stránky) – přednos</w:t>
      </w:r>
      <w:r>
        <w:rPr>
          <w:rFonts w:ascii="Arial" w:hAnsi="Arial" w:cs="Arial"/>
          <w:spacing w:val="-6"/>
          <w:sz w:val="24"/>
          <w:szCs w:val="24"/>
        </w:rPr>
        <w:t>ti, dovednosti či charakteristiky jedince, firmy</w:t>
      </w:r>
      <w:r w:rsidRPr="0016677B">
        <w:rPr>
          <w:rFonts w:ascii="Arial" w:hAnsi="Arial" w:cs="Arial"/>
          <w:spacing w:val="-6"/>
          <w:sz w:val="24"/>
          <w:szCs w:val="24"/>
        </w:rPr>
        <w:t>, které jsou přínosné pro dosažení určitých cílů.</w:t>
      </w:r>
    </w:p>
    <w:p w:rsidR="00034F03" w:rsidRPr="0016677B" w:rsidRDefault="00034F03" w:rsidP="00034F03">
      <w:pPr>
        <w:pStyle w:val="Odstavecseseznamem"/>
        <w:jc w:val="both"/>
        <w:rPr>
          <w:rFonts w:ascii="Arial" w:hAnsi="Arial" w:cs="Arial"/>
          <w:spacing w:val="-6"/>
          <w:sz w:val="24"/>
          <w:szCs w:val="24"/>
        </w:rPr>
      </w:pPr>
      <w:proofErr w:type="spellStart"/>
      <w:r w:rsidRPr="005274A8">
        <w:rPr>
          <w:rFonts w:ascii="Arial" w:hAnsi="Arial" w:cs="Arial"/>
          <w:b/>
          <w:color w:val="FF0000"/>
          <w:spacing w:val="-6"/>
          <w:sz w:val="36"/>
          <w:szCs w:val="36"/>
        </w:rPr>
        <w:t>W</w:t>
      </w:r>
      <w:r w:rsidRPr="0016677B">
        <w:rPr>
          <w:rFonts w:ascii="Arial" w:hAnsi="Arial" w:cs="Arial"/>
          <w:spacing w:val="-6"/>
          <w:sz w:val="24"/>
          <w:szCs w:val="24"/>
        </w:rPr>
        <w:t>eaknesses</w:t>
      </w:r>
      <w:proofErr w:type="spellEnd"/>
      <w:r w:rsidRPr="0016677B">
        <w:rPr>
          <w:rFonts w:ascii="Arial" w:hAnsi="Arial" w:cs="Arial"/>
          <w:spacing w:val="-6"/>
          <w:sz w:val="24"/>
          <w:szCs w:val="24"/>
        </w:rPr>
        <w:t xml:space="preserve"> (slabé strán</w:t>
      </w:r>
      <w:r>
        <w:rPr>
          <w:rFonts w:ascii="Arial" w:hAnsi="Arial" w:cs="Arial"/>
          <w:spacing w:val="-6"/>
          <w:sz w:val="24"/>
          <w:szCs w:val="24"/>
        </w:rPr>
        <w:t xml:space="preserve">ky): charakteristiky jedince či </w:t>
      </w:r>
      <w:r w:rsidRPr="0016677B">
        <w:rPr>
          <w:rFonts w:ascii="Arial" w:hAnsi="Arial" w:cs="Arial"/>
          <w:spacing w:val="-6"/>
          <w:sz w:val="24"/>
          <w:szCs w:val="24"/>
        </w:rPr>
        <w:t>firmy, které mohou ohrozit dosažení určitých cílů nebo existenci samotnou.</w:t>
      </w:r>
    </w:p>
    <w:p w:rsidR="00034F03" w:rsidRPr="00034F03" w:rsidRDefault="00034F03" w:rsidP="00034F03">
      <w:pPr>
        <w:jc w:val="both"/>
        <w:rPr>
          <w:rFonts w:ascii="Arial" w:hAnsi="Arial" w:cs="Arial"/>
          <w:spacing w:val="-6"/>
          <w:sz w:val="24"/>
          <w:szCs w:val="24"/>
        </w:rPr>
      </w:pPr>
      <w:r w:rsidRPr="00034F03">
        <w:rPr>
          <w:rFonts w:ascii="Arial" w:hAnsi="Arial" w:cs="Arial"/>
          <w:spacing w:val="-6"/>
          <w:sz w:val="24"/>
          <w:szCs w:val="24"/>
        </w:rPr>
        <w:t>Vnější vlivy</w:t>
      </w:r>
    </w:p>
    <w:p w:rsidR="00034F03" w:rsidRPr="0016677B" w:rsidRDefault="00034F03" w:rsidP="00034F03">
      <w:pPr>
        <w:pStyle w:val="Odstavecseseznamem"/>
        <w:jc w:val="both"/>
        <w:rPr>
          <w:rFonts w:ascii="Arial" w:hAnsi="Arial" w:cs="Arial"/>
          <w:spacing w:val="-6"/>
          <w:sz w:val="24"/>
          <w:szCs w:val="24"/>
        </w:rPr>
      </w:pPr>
      <w:proofErr w:type="spellStart"/>
      <w:r w:rsidRPr="005274A8">
        <w:rPr>
          <w:rFonts w:ascii="Arial" w:hAnsi="Arial" w:cs="Arial"/>
          <w:b/>
          <w:color w:val="FF0000"/>
          <w:spacing w:val="-6"/>
          <w:sz w:val="36"/>
          <w:szCs w:val="36"/>
        </w:rPr>
        <w:t>O</w:t>
      </w:r>
      <w:r w:rsidRPr="0016677B">
        <w:rPr>
          <w:rFonts w:ascii="Arial" w:hAnsi="Arial" w:cs="Arial"/>
          <w:spacing w:val="-6"/>
          <w:sz w:val="24"/>
          <w:szCs w:val="24"/>
        </w:rPr>
        <w:t>pportunities</w:t>
      </w:r>
      <w:proofErr w:type="spellEnd"/>
      <w:r w:rsidRPr="0016677B">
        <w:rPr>
          <w:rFonts w:ascii="Arial" w:hAnsi="Arial" w:cs="Arial"/>
          <w:spacing w:val="-6"/>
          <w:sz w:val="24"/>
          <w:szCs w:val="24"/>
        </w:rPr>
        <w:t xml:space="preserve"> (příležitosti): vnější podmínky, příležitosti, poptávky, které mohou být nápomocné dosažení cílů.</w:t>
      </w:r>
    </w:p>
    <w:p w:rsidR="00034F03" w:rsidRPr="0016677B" w:rsidRDefault="00034F03" w:rsidP="00034F03">
      <w:pPr>
        <w:pStyle w:val="Odstavecseseznamem"/>
        <w:jc w:val="both"/>
        <w:rPr>
          <w:rFonts w:ascii="Arial" w:hAnsi="Arial" w:cs="Arial"/>
          <w:spacing w:val="-6"/>
          <w:sz w:val="24"/>
          <w:szCs w:val="24"/>
        </w:rPr>
      </w:pPr>
      <w:proofErr w:type="spellStart"/>
      <w:r w:rsidRPr="005274A8">
        <w:rPr>
          <w:rFonts w:ascii="Arial" w:hAnsi="Arial" w:cs="Arial"/>
          <w:b/>
          <w:color w:val="FF0000"/>
          <w:spacing w:val="-6"/>
          <w:sz w:val="36"/>
          <w:szCs w:val="36"/>
        </w:rPr>
        <w:t>T</w:t>
      </w:r>
      <w:r w:rsidRPr="0016677B">
        <w:rPr>
          <w:rFonts w:ascii="Arial" w:hAnsi="Arial" w:cs="Arial"/>
          <w:spacing w:val="-6"/>
          <w:sz w:val="24"/>
          <w:szCs w:val="24"/>
        </w:rPr>
        <w:t>hreats</w:t>
      </w:r>
      <w:proofErr w:type="spellEnd"/>
      <w:r w:rsidRPr="0016677B">
        <w:rPr>
          <w:rFonts w:ascii="Arial" w:hAnsi="Arial" w:cs="Arial"/>
          <w:spacing w:val="-6"/>
          <w:sz w:val="24"/>
          <w:szCs w:val="24"/>
        </w:rPr>
        <w:t xml:space="preserve"> (hrozby): vnější podmínky, které mohou ohrozit dosažení cílů nebo existenci samotnou.</w:t>
      </w:r>
    </w:p>
    <w:p w:rsidR="00034F03" w:rsidRPr="00034F03" w:rsidRDefault="00034F03" w:rsidP="00034F03">
      <w:pPr>
        <w:jc w:val="both"/>
        <w:rPr>
          <w:rFonts w:ascii="Arial" w:hAnsi="Arial" w:cs="Arial"/>
          <w:sz w:val="24"/>
          <w:szCs w:val="24"/>
        </w:rPr>
      </w:pPr>
    </w:p>
    <w:p w:rsidR="0075734C" w:rsidRDefault="0075734C" w:rsidP="00E75DDF">
      <w:pPr>
        <w:jc w:val="both"/>
        <w:rPr>
          <w:rFonts w:ascii="Arial" w:hAnsi="Arial" w:cs="Arial"/>
          <w:b/>
          <w:sz w:val="24"/>
          <w:szCs w:val="24"/>
        </w:rPr>
      </w:pPr>
    </w:p>
    <w:p w:rsidR="00E75DDF" w:rsidRPr="00E75DDF" w:rsidRDefault="00E75DDF" w:rsidP="00E75DD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Popis metody – jednotlivé kroky</w:t>
      </w:r>
    </w:p>
    <w:p w:rsidR="00E75DDF" w:rsidRPr="00F94486" w:rsidRDefault="00E75DDF" w:rsidP="00E75DD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D6D69" w:rsidRPr="00A710AE" w:rsidRDefault="009D6D69" w:rsidP="00A710AE">
      <w:pPr>
        <w:pStyle w:val="Odstavecseseznamem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Domluvíme</w:t>
      </w:r>
      <w:r w:rsidRPr="009D6D69">
        <w:rPr>
          <w:rFonts w:ascii="Arial" w:hAnsi="Arial" w:cs="Arial"/>
          <w:sz w:val="24"/>
          <w:szCs w:val="24"/>
        </w:rPr>
        <w:t xml:space="preserve"> se na pravidlech a cílech ak</w:t>
      </w:r>
      <w:r>
        <w:rPr>
          <w:rFonts w:ascii="Arial" w:hAnsi="Arial" w:cs="Arial"/>
          <w:sz w:val="24"/>
          <w:szCs w:val="24"/>
        </w:rPr>
        <w:t>tivity. Pravidla si naformulujeme a sepíšeme.</w:t>
      </w:r>
      <w:r w:rsidR="00A710AE">
        <w:rPr>
          <w:rFonts w:ascii="Arial" w:hAnsi="Arial" w:cs="Arial"/>
          <w:sz w:val="24"/>
          <w:szCs w:val="24"/>
        </w:rPr>
        <w:t xml:space="preserve"> </w:t>
      </w:r>
      <w:r w:rsidRPr="00A710AE">
        <w:rPr>
          <w:rFonts w:ascii="Arial" w:hAnsi="Arial" w:cs="Arial"/>
          <w:sz w:val="24"/>
          <w:szCs w:val="24"/>
        </w:rPr>
        <w:t>V úvodní fázi využíváme pravidel brainstormingu (žádná kritika či hodnocení přinášených nápadů, každý nápad je přijatelný, čím víc nápadů, tím lépe, je do</w:t>
      </w:r>
      <w:r w:rsidR="005274A8" w:rsidRPr="00A710AE">
        <w:rPr>
          <w:rFonts w:ascii="Arial" w:hAnsi="Arial" w:cs="Arial"/>
          <w:sz w:val="24"/>
          <w:szCs w:val="24"/>
        </w:rPr>
        <w:t xml:space="preserve">bré rozvíjet myšlenky jiných. </w:t>
      </w:r>
    </w:p>
    <w:p w:rsidR="005274A8" w:rsidRDefault="009D6D69" w:rsidP="009D6D69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Rozdělíme</w:t>
      </w:r>
      <w:r w:rsidRPr="009D6D69">
        <w:rPr>
          <w:rFonts w:ascii="Arial" w:hAnsi="Arial" w:cs="Arial"/>
          <w:sz w:val="24"/>
          <w:szCs w:val="24"/>
        </w:rPr>
        <w:t xml:space="preserve"> se na menší heterogenní a vyrovnané skupink</w:t>
      </w:r>
      <w:r>
        <w:rPr>
          <w:rFonts w:ascii="Arial" w:hAnsi="Arial" w:cs="Arial"/>
          <w:sz w:val="24"/>
          <w:szCs w:val="24"/>
        </w:rPr>
        <w:t>y (4–</w:t>
      </w:r>
      <w:r w:rsidRPr="009D6D69">
        <w:rPr>
          <w:rFonts w:ascii="Arial" w:hAnsi="Arial" w:cs="Arial"/>
          <w:sz w:val="24"/>
          <w:szCs w:val="24"/>
        </w:rPr>
        <w:t xml:space="preserve">6 lidí). Měli </w:t>
      </w:r>
      <w:r>
        <w:rPr>
          <w:rFonts w:ascii="Arial" w:hAnsi="Arial" w:cs="Arial"/>
          <w:sz w:val="24"/>
          <w:szCs w:val="24"/>
        </w:rPr>
        <w:t xml:space="preserve">by se sejít lidé, kteří nemají </w:t>
      </w:r>
      <w:r w:rsidRPr="009D6D69">
        <w:rPr>
          <w:rFonts w:ascii="Arial" w:hAnsi="Arial" w:cs="Arial"/>
          <w:sz w:val="24"/>
          <w:szCs w:val="24"/>
        </w:rPr>
        <w:t>možnost ča</w:t>
      </w:r>
      <w:r w:rsidR="005274A8">
        <w:rPr>
          <w:rFonts w:ascii="Arial" w:hAnsi="Arial" w:cs="Arial"/>
          <w:sz w:val="24"/>
          <w:szCs w:val="24"/>
        </w:rPr>
        <w:t>stěji spolupracovat.</w:t>
      </w:r>
    </w:p>
    <w:p w:rsidR="002E65D3" w:rsidRDefault="005274A8" w:rsidP="002F7D53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skupinách se zamýšlíme nad silnými a slabými stránkami, příležitostmi a riziky … (dop</w:t>
      </w:r>
      <w:r w:rsidR="002E65D3">
        <w:rPr>
          <w:rFonts w:ascii="Arial" w:hAnsi="Arial" w:cs="Arial"/>
          <w:sz w:val="24"/>
          <w:szCs w:val="24"/>
        </w:rPr>
        <w:t>lňte vlastní téma)</w:t>
      </w:r>
    </w:p>
    <w:p w:rsidR="002F7D53" w:rsidRPr="002F7D53" w:rsidRDefault="005274A8" w:rsidP="002F7D53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2F7D53">
        <w:rPr>
          <w:rFonts w:ascii="Arial" w:hAnsi="Arial" w:cs="Arial"/>
          <w:sz w:val="24"/>
          <w:szCs w:val="24"/>
        </w:rPr>
        <w:t>Bývá užitečné zapisovat na velký formát papíru a do kříže vlevo nahoře silné stránky, vpravo slabé stránky, vlevo dole příležit</w:t>
      </w:r>
      <w:r w:rsidR="002F7D53">
        <w:rPr>
          <w:rFonts w:ascii="Arial" w:hAnsi="Arial" w:cs="Arial"/>
          <w:sz w:val="24"/>
          <w:szCs w:val="24"/>
        </w:rPr>
        <w:t>osti, vpravo rizika. Nezapisujeme</w:t>
      </w:r>
      <w:r w:rsidRPr="002F7D53">
        <w:rPr>
          <w:rFonts w:ascii="Arial" w:hAnsi="Arial" w:cs="Arial"/>
          <w:sz w:val="24"/>
          <w:szCs w:val="24"/>
        </w:rPr>
        <w:t xml:space="preserve"> (nepřesahuj</w:t>
      </w:r>
      <w:r w:rsidR="002F7D53">
        <w:rPr>
          <w:rFonts w:ascii="Arial" w:hAnsi="Arial" w:cs="Arial"/>
          <w:sz w:val="24"/>
          <w:szCs w:val="24"/>
        </w:rPr>
        <w:t>eme</w:t>
      </w:r>
      <w:r w:rsidR="002F7D53" w:rsidRPr="002F7D53">
        <w:rPr>
          <w:rFonts w:ascii="Arial" w:hAnsi="Arial" w:cs="Arial"/>
          <w:sz w:val="24"/>
          <w:szCs w:val="24"/>
        </w:rPr>
        <w:t>) do jiných částí kříže. Stanovíme</w:t>
      </w:r>
      <w:r w:rsidR="009D6D69" w:rsidRPr="002F7D53">
        <w:rPr>
          <w:rFonts w:ascii="Arial" w:hAnsi="Arial" w:cs="Arial"/>
          <w:sz w:val="24"/>
          <w:szCs w:val="24"/>
        </w:rPr>
        <w:t xml:space="preserve"> si čas, který </w:t>
      </w:r>
      <w:r w:rsidR="002F7D53">
        <w:rPr>
          <w:rFonts w:ascii="Arial" w:hAnsi="Arial" w:cs="Arial"/>
          <w:sz w:val="24"/>
          <w:szCs w:val="24"/>
        </w:rPr>
        <w:t>tomuto kroku budem</w:t>
      </w:r>
      <w:r w:rsidR="009D6D69" w:rsidRPr="002F7D53">
        <w:rPr>
          <w:rFonts w:ascii="Arial" w:hAnsi="Arial" w:cs="Arial"/>
          <w:sz w:val="24"/>
          <w:szCs w:val="24"/>
        </w:rPr>
        <w:t xml:space="preserve">e věnovat. </w:t>
      </w:r>
    </w:p>
    <w:p w:rsidR="002F7D53" w:rsidRDefault="002F7D53" w:rsidP="002F7D53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Skupiny z 3. kroku rozdělíme</w:t>
      </w:r>
      <w:r w:rsidRPr="002F7D53"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 xml:space="preserve"> 4 „oborové sekce“ podle částí SWOT analýzy (silné stránky, slabé stránky, příležitosti, rizika).</w:t>
      </w:r>
      <w:r w:rsidRPr="002F7D53">
        <w:rPr>
          <w:rFonts w:ascii="Arial" w:hAnsi="Arial" w:cs="Arial"/>
          <w:sz w:val="24"/>
          <w:szCs w:val="24"/>
        </w:rPr>
        <w:t xml:space="preserve"> Každá skupina se bud</w:t>
      </w:r>
      <w:r>
        <w:rPr>
          <w:rFonts w:ascii="Arial" w:hAnsi="Arial" w:cs="Arial"/>
          <w:sz w:val="24"/>
          <w:szCs w:val="24"/>
        </w:rPr>
        <w:t>e specializovat na jednu</w:t>
      </w:r>
      <w:r w:rsidR="00D12B43">
        <w:rPr>
          <w:rFonts w:ascii="Arial" w:hAnsi="Arial" w:cs="Arial"/>
          <w:sz w:val="24"/>
          <w:szCs w:val="24"/>
        </w:rPr>
        <w:t xml:space="preserve"> z vyjmenovaných</w:t>
      </w:r>
      <w:r>
        <w:rPr>
          <w:rFonts w:ascii="Arial" w:hAnsi="Arial" w:cs="Arial"/>
          <w:sz w:val="24"/>
          <w:szCs w:val="24"/>
        </w:rPr>
        <w:t xml:space="preserve"> část</w:t>
      </w:r>
      <w:r w:rsidR="00D12B43">
        <w:rPr>
          <w:rFonts w:ascii="Arial" w:hAnsi="Arial" w:cs="Arial"/>
          <w:sz w:val="24"/>
          <w:szCs w:val="24"/>
        </w:rPr>
        <w:t>í</w:t>
      </w:r>
      <w:r w:rsidRPr="002F7D53">
        <w:rPr>
          <w:rFonts w:ascii="Arial" w:hAnsi="Arial" w:cs="Arial"/>
          <w:sz w:val="24"/>
          <w:szCs w:val="24"/>
        </w:rPr>
        <w:t>. Je důležité, aby v každé skupině</w:t>
      </w:r>
      <w:r>
        <w:rPr>
          <w:rFonts w:ascii="Arial" w:hAnsi="Arial" w:cs="Arial"/>
          <w:sz w:val="24"/>
          <w:szCs w:val="24"/>
        </w:rPr>
        <w:t xml:space="preserve"> byl někdo z původních skupin. </w:t>
      </w:r>
      <w:r w:rsidRPr="002F7D53">
        <w:rPr>
          <w:rFonts w:ascii="Arial" w:hAnsi="Arial" w:cs="Arial"/>
          <w:sz w:val="24"/>
          <w:szCs w:val="24"/>
        </w:rPr>
        <w:t>Jeho úkolem bude vysvětlit ostatním v sekci případné nej</w:t>
      </w:r>
      <w:r>
        <w:rPr>
          <w:rFonts w:ascii="Arial" w:hAnsi="Arial" w:cs="Arial"/>
          <w:sz w:val="24"/>
          <w:szCs w:val="24"/>
        </w:rPr>
        <w:t xml:space="preserve">asnosti, tedy: „jak jsme to mysleli“. </w:t>
      </w:r>
      <w:r w:rsidR="00D12B43">
        <w:rPr>
          <w:rFonts w:ascii="Arial" w:hAnsi="Arial" w:cs="Arial"/>
          <w:sz w:val="24"/>
          <w:szCs w:val="24"/>
        </w:rPr>
        <w:t>Původní velké papíry rozdělíme</w:t>
      </w:r>
      <w:r w:rsidRPr="002F7D53">
        <w:rPr>
          <w:rFonts w:ascii="Arial" w:hAnsi="Arial" w:cs="Arial"/>
          <w:sz w:val="24"/>
          <w:szCs w:val="24"/>
        </w:rPr>
        <w:t xml:space="preserve"> na </w:t>
      </w:r>
      <w:r w:rsidR="00D12B43">
        <w:rPr>
          <w:rFonts w:ascii="Arial" w:hAnsi="Arial" w:cs="Arial"/>
          <w:sz w:val="24"/>
          <w:szCs w:val="24"/>
        </w:rPr>
        <w:t>4 části a v sekcích porovnáváme</w:t>
      </w:r>
      <w:r w:rsidRPr="002F7D53">
        <w:rPr>
          <w:rFonts w:ascii="Arial" w:hAnsi="Arial" w:cs="Arial"/>
          <w:sz w:val="24"/>
          <w:szCs w:val="24"/>
        </w:rPr>
        <w:t>, konfr</w:t>
      </w:r>
      <w:r w:rsidR="00D12B43">
        <w:rPr>
          <w:rFonts w:ascii="Arial" w:hAnsi="Arial" w:cs="Arial"/>
          <w:sz w:val="24"/>
          <w:szCs w:val="24"/>
        </w:rPr>
        <w:t>ontujeme, doplňujeme a obhajujeme</w:t>
      </w:r>
      <w:r>
        <w:rPr>
          <w:rFonts w:ascii="Arial" w:hAnsi="Arial" w:cs="Arial"/>
          <w:sz w:val="24"/>
          <w:szCs w:val="24"/>
        </w:rPr>
        <w:t xml:space="preserve"> výstupy k</w:t>
      </w:r>
      <w:r w:rsidR="00D12B43">
        <w:rPr>
          <w:rFonts w:ascii="Arial" w:hAnsi="Arial" w:cs="Arial"/>
          <w:sz w:val="24"/>
          <w:szCs w:val="24"/>
        </w:rPr>
        <w:t> jednotlivým částem SWOT analýzy.</w:t>
      </w:r>
    </w:p>
    <w:p w:rsidR="002F7D53" w:rsidRDefault="002F7D53" w:rsidP="002F7D53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Všechny čtyři s</w:t>
      </w:r>
      <w:r w:rsidR="00D12B43">
        <w:rPr>
          <w:rFonts w:ascii="Arial" w:hAnsi="Arial" w:cs="Arial"/>
          <w:sz w:val="24"/>
          <w:szCs w:val="24"/>
        </w:rPr>
        <w:t>ekce si připraví prezentace</w:t>
      </w:r>
      <w:r w:rsidRPr="002F7D53">
        <w:rPr>
          <w:rFonts w:ascii="Arial" w:hAnsi="Arial" w:cs="Arial"/>
          <w:sz w:val="24"/>
          <w:szCs w:val="24"/>
        </w:rPr>
        <w:t xml:space="preserve"> svých výstupů. Je vhodné, když výstupy jedné skupiny prezentuje </w:t>
      </w:r>
      <w:r>
        <w:rPr>
          <w:rFonts w:ascii="Arial" w:hAnsi="Arial" w:cs="Arial"/>
          <w:sz w:val="24"/>
          <w:szCs w:val="24"/>
        </w:rPr>
        <w:t xml:space="preserve">(postupně) </w:t>
      </w:r>
      <w:r w:rsidRPr="002F7D53">
        <w:rPr>
          <w:rFonts w:ascii="Arial" w:hAnsi="Arial" w:cs="Arial"/>
          <w:sz w:val="24"/>
          <w:szCs w:val="24"/>
        </w:rPr>
        <w:t>víc</w:t>
      </w:r>
      <w:r>
        <w:rPr>
          <w:rFonts w:ascii="Arial" w:hAnsi="Arial" w:cs="Arial"/>
          <w:sz w:val="24"/>
          <w:szCs w:val="24"/>
        </w:rPr>
        <w:t>e členů. Opět stanovíme čas jedné prezentace (např. 5 minut).</w:t>
      </w:r>
    </w:p>
    <w:p w:rsidR="002F7D53" w:rsidRPr="002F7D53" w:rsidRDefault="002F7D53" w:rsidP="002F7D53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2F7D53">
        <w:rPr>
          <w:rFonts w:ascii="Arial" w:hAnsi="Arial" w:cs="Arial"/>
          <w:sz w:val="24"/>
          <w:szCs w:val="24"/>
        </w:rPr>
        <w:t>Po každé prezentaci by měla následovat diskuse všech</w:t>
      </w:r>
      <w:r>
        <w:rPr>
          <w:rFonts w:ascii="Arial" w:hAnsi="Arial" w:cs="Arial"/>
          <w:sz w:val="24"/>
          <w:szCs w:val="24"/>
        </w:rPr>
        <w:t xml:space="preserve"> účastníků k dané </w:t>
      </w:r>
      <w:r w:rsidR="00D12B43">
        <w:rPr>
          <w:rFonts w:ascii="Arial" w:hAnsi="Arial" w:cs="Arial"/>
          <w:sz w:val="24"/>
          <w:szCs w:val="24"/>
        </w:rPr>
        <w:t>části</w:t>
      </w:r>
      <w:r>
        <w:rPr>
          <w:rFonts w:ascii="Arial" w:hAnsi="Arial" w:cs="Arial"/>
          <w:sz w:val="24"/>
          <w:szCs w:val="24"/>
        </w:rPr>
        <w:t xml:space="preserve"> SWOT analýzy. Je vhodné, aby diskusi vedl (ale neúčastnil se jí) jeden ze členů sekce.</w:t>
      </w:r>
      <w:r w:rsidR="00D12B43">
        <w:rPr>
          <w:rFonts w:ascii="Arial" w:hAnsi="Arial" w:cs="Arial"/>
          <w:sz w:val="24"/>
          <w:szCs w:val="24"/>
        </w:rPr>
        <w:t xml:space="preserve"> Opět vymezíme čas na diskusi.</w:t>
      </w:r>
    </w:p>
    <w:p w:rsidR="009D6D69" w:rsidRDefault="005274A8" w:rsidP="005274A8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5274A8">
        <w:rPr>
          <w:rFonts w:ascii="Arial" w:hAnsi="Arial" w:cs="Arial"/>
          <w:sz w:val="24"/>
          <w:szCs w:val="24"/>
        </w:rPr>
        <w:t xml:space="preserve"> výsledky analýzy je třeba </w:t>
      </w:r>
      <w:r>
        <w:rPr>
          <w:rFonts w:ascii="Arial" w:hAnsi="Arial" w:cs="Arial"/>
          <w:sz w:val="24"/>
          <w:szCs w:val="24"/>
        </w:rPr>
        <w:t xml:space="preserve">zacházet </w:t>
      </w:r>
      <w:r w:rsidRPr="005274A8">
        <w:rPr>
          <w:rFonts w:ascii="Arial" w:hAnsi="Arial" w:cs="Arial"/>
          <w:sz w:val="24"/>
          <w:szCs w:val="24"/>
        </w:rPr>
        <w:t>transpa</w:t>
      </w:r>
      <w:r>
        <w:rPr>
          <w:rFonts w:ascii="Arial" w:hAnsi="Arial" w:cs="Arial"/>
          <w:sz w:val="24"/>
          <w:szCs w:val="24"/>
        </w:rPr>
        <w:t>rentně, plánovaně a neformálně.</w:t>
      </w:r>
      <w:r w:rsidRPr="005274A8">
        <w:rPr>
          <w:rFonts w:ascii="Arial" w:hAnsi="Arial" w:cs="Arial"/>
          <w:sz w:val="24"/>
          <w:szCs w:val="24"/>
        </w:rPr>
        <w:t xml:space="preserve"> </w:t>
      </w:r>
      <w:r w:rsidRPr="005274A8">
        <w:rPr>
          <w:rFonts w:ascii="Arial" w:hAnsi="Arial" w:cs="Arial"/>
          <w:sz w:val="24"/>
          <w:szCs w:val="24"/>
        </w:rPr>
        <w:cr/>
      </w:r>
    </w:p>
    <w:p w:rsidR="00E75DDF" w:rsidRPr="00F94486" w:rsidRDefault="00E75DDF" w:rsidP="00E75DDF">
      <w:pPr>
        <w:ind w:left="720"/>
        <w:jc w:val="both"/>
        <w:rPr>
          <w:rFonts w:ascii="Arial" w:hAnsi="Arial" w:cs="Arial"/>
          <w:b/>
          <w:i/>
          <w:sz w:val="24"/>
          <w:szCs w:val="24"/>
        </w:rPr>
      </w:pPr>
    </w:p>
    <w:p w:rsidR="005F091C" w:rsidRDefault="005F091C" w:rsidP="005F091C">
      <w:pPr>
        <w:jc w:val="both"/>
        <w:rPr>
          <w:rFonts w:ascii="Arial" w:hAnsi="Arial" w:cs="Arial"/>
          <w:b/>
          <w:sz w:val="24"/>
          <w:szCs w:val="24"/>
        </w:rPr>
      </w:pPr>
    </w:p>
    <w:p w:rsidR="00034F03" w:rsidRDefault="00034F03" w:rsidP="005F091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Zdroje</w:t>
      </w:r>
    </w:p>
    <w:p w:rsidR="00034F03" w:rsidRPr="00E75DDF" w:rsidRDefault="00034F03" w:rsidP="005F091C">
      <w:pPr>
        <w:jc w:val="both"/>
        <w:rPr>
          <w:rFonts w:ascii="Arial" w:hAnsi="Arial" w:cs="Arial"/>
          <w:b/>
          <w:sz w:val="24"/>
          <w:szCs w:val="24"/>
        </w:rPr>
      </w:pPr>
    </w:p>
    <w:p w:rsidR="009636BB" w:rsidRDefault="00034F03" w:rsidP="00E75DDF">
      <w:r w:rsidRPr="00034F03">
        <w:t>FOJTÍKOVÁ, Zuzana. Analýza podmínek školy. Metodický portál: Články [online]. 19. 10. 2005, [cit. 2017-08-16]. Dostupný z WWW: &lt;http://clanky.rvp.cz/clanek/c/z/341/ANALYZA-PODMINEK-SKOLY.html&gt;. ISSN 1802-4785.</w:t>
      </w:r>
    </w:p>
    <w:p w:rsidR="00034F03" w:rsidRDefault="00034F03" w:rsidP="00E75DDF"/>
    <w:p w:rsidR="00034F03" w:rsidRDefault="00034F03" w:rsidP="00E75DDF">
      <w:r w:rsidRPr="00034F03">
        <w:t>HEJČÍKOV</w:t>
      </w:r>
      <w:r>
        <w:t xml:space="preserve">Á, </w:t>
      </w:r>
      <w:r w:rsidRPr="00034F03">
        <w:t>Analýza podmínek školy aneb SWOT analýza jako odrazový můstek pro tvorbu ŠVP. Metodický portál: Články [online]. 12. 12. 2005, [cit. 2017-08-16]. Dostupný z WWW: &lt;http://clanky.rvp.cz/clanek/c/z/421/ANALYZA-PODMINEK-SKOLY-ANEB-SWOT-ANALYZA-JAKO-ODRAZOVY-MUSTEK-PRO-TVORBU-SVP.html&gt;. ISSN 1802-4785.</w:t>
      </w:r>
    </w:p>
    <w:p w:rsidR="00034F03" w:rsidRDefault="00034F03" w:rsidP="00E75DDF"/>
    <w:p w:rsidR="00034F03" w:rsidRPr="00034F03" w:rsidRDefault="00034F03" w:rsidP="00E75DDF">
      <w:r>
        <w:t>Kolektiv autorů (2005).</w:t>
      </w:r>
      <w:r w:rsidRPr="00034F03">
        <w:t xml:space="preserve"> </w:t>
      </w:r>
      <w:r w:rsidRPr="00034F03">
        <w:rPr>
          <w:i/>
        </w:rPr>
        <w:t>Manuál pro tvorbu školních vzdělávacích programů v</w:t>
      </w:r>
      <w:r>
        <w:rPr>
          <w:i/>
        </w:rPr>
        <w:t> </w:t>
      </w:r>
      <w:r w:rsidRPr="00034F03">
        <w:rPr>
          <w:i/>
        </w:rPr>
        <w:t>základním</w:t>
      </w:r>
      <w:r>
        <w:rPr>
          <w:i/>
        </w:rPr>
        <w:t xml:space="preserve"> vzdělávání. </w:t>
      </w:r>
      <w:r>
        <w:t xml:space="preserve">Praha: VÚP, s. </w:t>
      </w:r>
      <w:r w:rsidR="005274A8">
        <w:t>16–19.</w:t>
      </w:r>
    </w:p>
    <w:sectPr w:rsidR="00034F03" w:rsidRPr="00034F03" w:rsidSect="001E5B9C">
      <w:headerReference w:type="default" r:id="rId8"/>
      <w:pgSz w:w="12240" w:h="15840"/>
      <w:pgMar w:top="1985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003" w:rsidRDefault="00376003">
      <w:r>
        <w:separator/>
      </w:r>
    </w:p>
  </w:endnote>
  <w:endnote w:type="continuationSeparator" w:id="0">
    <w:p w:rsidR="00376003" w:rsidRDefault="0037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dealista">
    <w:altName w:val="Times New Roman"/>
    <w:panose1 w:val="00000000000000000000"/>
    <w:charset w:val="00"/>
    <w:family w:val="modern"/>
    <w:notTrueType/>
    <w:pitch w:val="variable"/>
    <w:sig w:usb0="00000001" w:usb1="5000006A" w:usb2="00000000" w:usb3="00000000" w:csb0="00000193" w:csb1="00000000"/>
  </w:font>
  <w:font w:name="Rubik Medium">
    <w:altName w:val="Courier New"/>
    <w:charset w:val="EE"/>
    <w:family w:val="auto"/>
    <w:pitch w:val="variable"/>
    <w:sig w:usb0="00000000" w:usb1="40000001" w:usb2="00000000" w:usb3="00000000" w:csb0="000000B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003" w:rsidRDefault="00376003">
      <w:r>
        <w:separator/>
      </w:r>
    </w:p>
  </w:footnote>
  <w:footnote w:type="continuationSeparator" w:id="0">
    <w:p w:rsidR="00376003" w:rsidRDefault="00376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B9C" w:rsidRDefault="001E5B9C" w:rsidP="001E5B9C">
    <w:pPr>
      <w:pStyle w:val="Zhlav"/>
      <w:tabs>
        <w:tab w:val="clear" w:pos="4536"/>
        <w:tab w:val="clear" w:pos="9072"/>
        <w:tab w:val="left" w:pos="860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631D9"/>
    <w:multiLevelType w:val="hybridMultilevel"/>
    <w:tmpl w:val="1D6288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418F5"/>
    <w:multiLevelType w:val="multilevel"/>
    <w:tmpl w:val="39CC9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4F3853E2"/>
    <w:multiLevelType w:val="hybridMultilevel"/>
    <w:tmpl w:val="83E43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B3BE7"/>
    <w:multiLevelType w:val="hybridMultilevel"/>
    <w:tmpl w:val="A6B26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D320F"/>
    <w:multiLevelType w:val="hybridMultilevel"/>
    <w:tmpl w:val="CB5C4334"/>
    <w:lvl w:ilvl="0" w:tplc="77F6A9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3B0659A">
      <w:numFmt w:val="bullet"/>
      <w:lvlText w:val="–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8E12BB9"/>
    <w:multiLevelType w:val="hybridMultilevel"/>
    <w:tmpl w:val="42D07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51EAA"/>
    <w:multiLevelType w:val="multilevel"/>
    <w:tmpl w:val="E06AD3F4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UNbody"/>
      <w:lvlText w:val="%4.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22"/>
    <w:rsid w:val="00034F03"/>
    <w:rsid w:val="000A5456"/>
    <w:rsid w:val="0011223B"/>
    <w:rsid w:val="0016677B"/>
    <w:rsid w:val="001C4342"/>
    <w:rsid w:val="001E5B9C"/>
    <w:rsid w:val="0022672E"/>
    <w:rsid w:val="002E65D3"/>
    <w:rsid w:val="002F7D53"/>
    <w:rsid w:val="003216FF"/>
    <w:rsid w:val="00376003"/>
    <w:rsid w:val="004A12E6"/>
    <w:rsid w:val="005274A8"/>
    <w:rsid w:val="005314DF"/>
    <w:rsid w:val="005F091C"/>
    <w:rsid w:val="00654A1F"/>
    <w:rsid w:val="00665F66"/>
    <w:rsid w:val="00712CF0"/>
    <w:rsid w:val="0075734C"/>
    <w:rsid w:val="00820CDF"/>
    <w:rsid w:val="00850CA9"/>
    <w:rsid w:val="009636BB"/>
    <w:rsid w:val="009D6D69"/>
    <w:rsid w:val="00A710AE"/>
    <w:rsid w:val="00B07364"/>
    <w:rsid w:val="00D12B43"/>
    <w:rsid w:val="00DA6925"/>
    <w:rsid w:val="00DD5422"/>
    <w:rsid w:val="00E25F29"/>
    <w:rsid w:val="00E7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F0EF63-16CB-4D1D-9E37-6030BEC9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5DD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auto"/>
    </w:rPr>
  </w:style>
  <w:style w:type="paragraph" w:styleId="Nadpis1">
    <w:name w:val="heading 1"/>
    <w:basedOn w:val="Normln"/>
    <w:next w:val="Normln"/>
    <w:link w:val="Nadpis1Char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850C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CA9"/>
  </w:style>
  <w:style w:type="paragraph" w:styleId="Zpat">
    <w:name w:val="footer"/>
    <w:basedOn w:val="Normln"/>
    <w:link w:val="ZpatChar"/>
    <w:uiPriority w:val="99"/>
    <w:unhideWhenUsed/>
    <w:rsid w:val="00850C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CA9"/>
  </w:style>
  <w:style w:type="paragraph" w:customStyle="1" w:styleId="UNNadpis1">
    <w:name w:val="UNŽ Nadpis 1"/>
    <w:basedOn w:val="Nadpis1"/>
    <w:link w:val="UNNadpis1Char"/>
    <w:qFormat/>
    <w:rsid w:val="00820CDF"/>
    <w:rPr>
      <w:rFonts w:ascii="Idealista" w:hAnsi="Idealista"/>
      <w:color w:val="F80C55"/>
    </w:rPr>
  </w:style>
  <w:style w:type="paragraph" w:customStyle="1" w:styleId="UNNadpis2">
    <w:name w:val="UNŽ Nadpis 2"/>
    <w:basedOn w:val="Normln"/>
    <w:link w:val="UNNadpis2Char"/>
    <w:qFormat/>
    <w:rsid w:val="00820CDF"/>
    <w:pPr>
      <w:widowControl w:val="0"/>
      <w:spacing w:after="240" w:line="276" w:lineRule="auto"/>
    </w:pPr>
    <w:rPr>
      <w:rFonts w:ascii="Rubik Medium" w:hAnsi="Rubik Medium" w:cs="Rubik Medium"/>
      <w:color w:val="F80C55"/>
      <w:sz w:val="28"/>
      <w:szCs w:val="28"/>
    </w:rPr>
  </w:style>
  <w:style w:type="character" w:customStyle="1" w:styleId="Nadpis1Char">
    <w:name w:val="Nadpis 1 Char"/>
    <w:basedOn w:val="Standardnpsmoodstavce"/>
    <w:link w:val="Nadpis1"/>
    <w:rsid w:val="00850CA9"/>
    <w:rPr>
      <w:b/>
      <w:sz w:val="48"/>
      <w:szCs w:val="48"/>
    </w:rPr>
  </w:style>
  <w:style w:type="character" w:customStyle="1" w:styleId="UNNadpis1Char">
    <w:name w:val="UNŽ Nadpis 1 Char"/>
    <w:basedOn w:val="Nadpis1Char"/>
    <w:link w:val="UNNadpis1"/>
    <w:rsid w:val="00820CDF"/>
    <w:rPr>
      <w:rFonts w:ascii="Idealista" w:hAnsi="Idealista"/>
      <w:b/>
      <w:color w:val="F80C55"/>
      <w:sz w:val="48"/>
      <w:szCs w:val="48"/>
    </w:rPr>
  </w:style>
  <w:style w:type="paragraph" w:customStyle="1" w:styleId="UNbody">
    <w:name w:val="UNŽ body"/>
    <w:basedOn w:val="Normln"/>
    <w:link w:val="UNbodyChar"/>
    <w:qFormat/>
    <w:rsid w:val="00820CDF"/>
    <w:pPr>
      <w:widowControl w:val="0"/>
      <w:numPr>
        <w:ilvl w:val="3"/>
        <w:numId w:val="2"/>
      </w:numPr>
      <w:spacing w:after="120" w:line="276" w:lineRule="auto"/>
      <w:jc w:val="both"/>
    </w:pPr>
    <w:rPr>
      <w:sz w:val="22"/>
      <w:szCs w:val="22"/>
    </w:rPr>
  </w:style>
  <w:style w:type="character" w:customStyle="1" w:styleId="UNNadpis2Char">
    <w:name w:val="UNŽ Nadpis 2 Char"/>
    <w:basedOn w:val="Standardnpsmoodstavce"/>
    <w:link w:val="UNNadpis2"/>
    <w:rsid w:val="00820CDF"/>
    <w:rPr>
      <w:rFonts w:ascii="Rubik Medium" w:hAnsi="Rubik Medium" w:cs="Rubik Medium"/>
      <w:color w:val="F80C55"/>
      <w:sz w:val="28"/>
      <w:szCs w:val="28"/>
    </w:rPr>
  </w:style>
  <w:style w:type="character" w:customStyle="1" w:styleId="UNbodyChar">
    <w:name w:val="UNŽ body Char"/>
    <w:basedOn w:val="Standardnpsmoodstavce"/>
    <w:link w:val="UNbody"/>
    <w:rsid w:val="00820CDF"/>
    <w:rPr>
      <w:sz w:val="22"/>
      <w:szCs w:val="22"/>
    </w:rPr>
  </w:style>
  <w:style w:type="paragraph" w:customStyle="1" w:styleId="TextodatsvecRVPZV11bZarovnatdoblokuPrvndek1cmPed6b">
    <w:name w:val="Text odatsvec_RVPZV 11 b. Zarovnat do bloku První řádek:  1 cm Před:  6 b."/>
    <w:basedOn w:val="Normln"/>
    <w:link w:val="TextodatsvecRVPZV11bZarovnatdoblokuPrvndek1cmPed6bChar"/>
    <w:rsid w:val="00E75DDF"/>
    <w:pPr>
      <w:spacing w:before="120"/>
      <w:ind w:firstLine="567"/>
      <w:jc w:val="both"/>
    </w:pPr>
    <w:rPr>
      <w:sz w:val="22"/>
      <w:szCs w:val="22"/>
    </w:rPr>
  </w:style>
  <w:style w:type="character" w:customStyle="1" w:styleId="TextodatsvecRVPZV11bZarovnatdoblokuPrvndek1cmPed6bChar">
    <w:name w:val="Text odatsvec_RVPZV 11 b. Zarovnat do bloku První řádek:  1 cm Před:  6 b. Char"/>
    <w:link w:val="TextodatsvecRVPZV11bZarovnatdoblokuPrvndek1cmPed6b"/>
    <w:rsid w:val="00E75DDF"/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66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dova\Desktop\U&#268;ITEL%20NA&#381;IVO\UNZ-styly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UNZ-styly</Template>
  <TotalTime>0</TotalTime>
  <Pages>3</Pages>
  <Words>548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Pravdova</dc:creator>
  <cp:lastModifiedBy>Pravdova</cp:lastModifiedBy>
  <cp:revision>2</cp:revision>
  <dcterms:created xsi:type="dcterms:W3CDTF">2017-09-28T16:04:00Z</dcterms:created>
  <dcterms:modified xsi:type="dcterms:W3CDTF">2017-09-28T16:04:00Z</dcterms:modified>
</cp:coreProperties>
</file>