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A3" w:rsidRPr="00B91FA3" w:rsidRDefault="00B91FA3">
      <w:pPr>
        <w:rPr>
          <w:rFonts w:ascii="Times New Roman" w:hAnsi="Times New Roman" w:cs="Times New Roman"/>
          <w:b/>
          <w:sz w:val="24"/>
          <w:szCs w:val="24"/>
        </w:rPr>
      </w:pPr>
      <w:r w:rsidRPr="00B91FA3">
        <w:rPr>
          <w:rFonts w:ascii="Times New Roman" w:hAnsi="Times New Roman" w:cs="Times New Roman"/>
          <w:b/>
          <w:sz w:val="24"/>
          <w:szCs w:val="24"/>
        </w:rPr>
        <w:t>Věty k rozboru:</w:t>
      </w:r>
    </w:p>
    <w:p w:rsidR="00A53D5D" w:rsidRDefault="005D30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30DA">
        <w:rPr>
          <w:rFonts w:ascii="Times New Roman" w:hAnsi="Times New Roman" w:cs="Times New Roman"/>
          <w:sz w:val="24"/>
          <w:szCs w:val="24"/>
        </w:rPr>
        <w:t>Třetí říjnový víkend bude v prostorách Pražské tržnice patřit kávě a kávové kultuře.</w:t>
      </w:r>
    </w:p>
    <w:p w:rsidR="005D30DA" w:rsidRDefault="005D3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Tématem letošního festivalového ročníku bude udržitelnost kávové kultury.</w:t>
      </w:r>
    </w:p>
    <w:p w:rsidR="005D30DA" w:rsidRDefault="005D3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D30DA">
        <w:rPr>
          <w:rFonts w:ascii="Times New Roman" w:hAnsi="Times New Roman" w:cs="Times New Roman"/>
          <w:sz w:val="24"/>
          <w:szCs w:val="24"/>
        </w:rPr>
        <w:t xml:space="preserve">rezentaci bude mít na </w:t>
      </w:r>
      <w:r w:rsidRPr="005D30DA">
        <w:rPr>
          <w:rFonts w:ascii="Times New Roman" w:hAnsi="Times New Roman" w:cs="Times New Roman"/>
          <w:sz w:val="24"/>
          <w:szCs w:val="24"/>
        </w:rPr>
        <w:t>f</w:t>
      </w:r>
      <w:r w:rsidRPr="005D30DA">
        <w:rPr>
          <w:rFonts w:ascii="Times New Roman" w:hAnsi="Times New Roman" w:cs="Times New Roman"/>
          <w:sz w:val="24"/>
          <w:szCs w:val="24"/>
        </w:rPr>
        <w:t xml:space="preserve">estivalu </w:t>
      </w:r>
      <w:r w:rsidRPr="005D30DA">
        <w:rPr>
          <w:rFonts w:ascii="Times New Roman" w:hAnsi="Times New Roman" w:cs="Times New Roman"/>
          <w:sz w:val="24"/>
          <w:szCs w:val="24"/>
        </w:rPr>
        <w:t xml:space="preserve">cca </w:t>
      </w:r>
      <w:r w:rsidRPr="005D30DA">
        <w:rPr>
          <w:rFonts w:ascii="Times New Roman" w:hAnsi="Times New Roman" w:cs="Times New Roman"/>
          <w:sz w:val="24"/>
          <w:szCs w:val="24"/>
        </w:rPr>
        <w:t>padesát tuzemských i zahraničních pražíren a kaváren.</w:t>
      </w:r>
    </w:p>
    <w:p w:rsidR="005D30DA" w:rsidRPr="005D30DA" w:rsidRDefault="005D3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hrnek kávy bychom měli vypít až mezi devátou a jedenáctou hodinou dopolední.</w:t>
      </w:r>
    </w:p>
    <w:sectPr w:rsidR="005D30DA" w:rsidRPr="005D3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06"/>
    <w:rsid w:val="005D30DA"/>
    <w:rsid w:val="00A53D5D"/>
    <w:rsid w:val="00A73C06"/>
    <w:rsid w:val="00B9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3C88D-1955-4AA3-9D20-4DEC88A4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299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2018-10-15T07:55:00Z</dcterms:created>
  <dcterms:modified xsi:type="dcterms:W3CDTF">2018-10-15T08:06:00Z</dcterms:modified>
</cp:coreProperties>
</file>