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15" w:rsidRPr="004F70C5" w:rsidRDefault="00760D15" w:rsidP="00760D15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Větné vztahy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  <w:rPr>
          <w:b/>
        </w:rPr>
      </w:pPr>
      <w:r w:rsidRPr="004F70C5">
        <w:rPr>
          <w:b/>
        </w:rPr>
        <w:t xml:space="preserve">A. Predikace 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t>Predikace je vztah spojující ve větě podmět a přísudek. Je založený na přisuzování, tj. přísudek přisuzuje podmětu např. vlastnost, stav, polohu, děj. Predikace je vyjádřena shodou (</w:t>
      </w:r>
      <w:proofErr w:type="spellStart"/>
      <w:r w:rsidRPr="004F70C5">
        <w:t>kongruencí</w:t>
      </w:r>
      <w:proofErr w:type="spellEnd"/>
      <w:r w:rsidRPr="004F70C5">
        <w:t xml:space="preserve">): přísudek se s podmětem shoduje vždy v osobě a čísle: </w:t>
      </w:r>
      <w:r w:rsidRPr="004F70C5">
        <w:rPr>
          <w:b/>
          <w:i/>
        </w:rPr>
        <w:t>Ty</w:t>
      </w:r>
      <w:r w:rsidRPr="004F70C5">
        <w:rPr>
          <w:i/>
        </w:rPr>
        <w:t xml:space="preserve"> přijde</w:t>
      </w:r>
      <w:r w:rsidRPr="004F70C5">
        <w:rPr>
          <w:b/>
          <w:i/>
        </w:rPr>
        <w:t>š</w:t>
      </w:r>
      <w:r w:rsidRPr="004F70C5">
        <w:rPr>
          <w:i/>
        </w:rPr>
        <w:t xml:space="preserve"> v pátek? Všichni student</w:t>
      </w:r>
      <w:r w:rsidRPr="004F70C5">
        <w:rPr>
          <w:b/>
          <w:i/>
        </w:rPr>
        <w:t>i</w:t>
      </w:r>
      <w:r w:rsidRPr="004F70C5">
        <w:rPr>
          <w:i/>
        </w:rPr>
        <w:t xml:space="preserve"> čekaj</w:t>
      </w:r>
      <w:r w:rsidRPr="004F70C5">
        <w:rPr>
          <w:b/>
          <w:i/>
        </w:rPr>
        <w:t>í</w:t>
      </w:r>
      <w:r w:rsidRPr="004F70C5">
        <w:rPr>
          <w:i/>
        </w:rPr>
        <w:t xml:space="preserve"> na chodbě. </w:t>
      </w:r>
      <w:r w:rsidRPr="004F70C5">
        <w:rPr>
          <w:b/>
          <w:i/>
        </w:rPr>
        <w:t>Já</w:t>
      </w:r>
      <w:r w:rsidRPr="004F70C5">
        <w:rPr>
          <w:i/>
        </w:rPr>
        <w:t xml:space="preserve"> o vašem problému ví</w:t>
      </w:r>
      <w:r w:rsidRPr="004F70C5">
        <w:rPr>
          <w:b/>
          <w:i/>
        </w:rPr>
        <w:t>m</w:t>
      </w:r>
      <w:r w:rsidRPr="004F70C5">
        <w:rPr>
          <w:i/>
        </w:rPr>
        <w:t>.</w:t>
      </w:r>
    </w:p>
    <w:p w:rsidR="00760D15" w:rsidRPr="004F70C5" w:rsidRDefault="00760D15" w:rsidP="00760D15">
      <w:pPr>
        <w:spacing w:line="360" w:lineRule="auto"/>
      </w:pPr>
      <w:r w:rsidRPr="004F70C5">
        <w:t xml:space="preserve">Je-li přísudek vyjádřen slovesem v minulém čase, podmiňovacím způsobu nebo v trpném rodě, shoduje se příčestí minulé nebo příčestí trpné s podmětem též ve jmenném rodě: </w:t>
      </w:r>
      <w:r w:rsidRPr="004F70C5">
        <w:rPr>
          <w:i/>
        </w:rPr>
        <w:t>Broň</w:t>
      </w:r>
      <w:r w:rsidRPr="004F70C5">
        <w:rPr>
          <w:b/>
          <w:i/>
        </w:rPr>
        <w:t>a</w:t>
      </w:r>
      <w:r w:rsidRPr="004F70C5">
        <w:rPr>
          <w:i/>
        </w:rPr>
        <w:t xml:space="preserve"> se na sestru unaveně usmál</w:t>
      </w:r>
      <w:r w:rsidRPr="004F70C5">
        <w:rPr>
          <w:b/>
          <w:i/>
        </w:rPr>
        <w:t>a</w:t>
      </w:r>
      <w:r w:rsidRPr="004F70C5">
        <w:rPr>
          <w:i/>
        </w:rPr>
        <w:t>. Doprav</w:t>
      </w:r>
      <w:r w:rsidRPr="004F70C5">
        <w:rPr>
          <w:b/>
          <w:i/>
        </w:rPr>
        <w:t>a</w:t>
      </w:r>
      <w:r w:rsidRPr="004F70C5">
        <w:rPr>
          <w:i/>
        </w:rPr>
        <w:t xml:space="preserve"> na dálnici je na několika úsecích zastaven</w:t>
      </w:r>
      <w:r w:rsidRPr="004F70C5">
        <w:rPr>
          <w:b/>
          <w:i/>
        </w:rPr>
        <w:t>a</w:t>
      </w:r>
      <w:r w:rsidRPr="004F70C5">
        <w:rPr>
          <w:i/>
        </w:rPr>
        <w:t>. Později by větrné kalamit</w:t>
      </w:r>
      <w:r w:rsidRPr="004F70C5">
        <w:rPr>
          <w:b/>
          <w:i/>
        </w:rPr>
        <w:t>y</w:t>
      </w:r>
      <w:r w:rsidRPr="004F70C5">
        <w:rPr>
          <w:i/>
        </w:rPr>
        <w:t xml:space="preserve"> byl</w:t>
      </w:r>
      <w:r w:rsidRPr="004F70C5">
        <w:rPr>
          <w:b/>
          <w:i/>
        </w:rPr>
        <w:t xml:space="preserve">y </w:t>
      </w:r>
      <w:r w:rsidRPr="004F70C5">
        <w:rPr>
          <w:i/>
        </w:rPr>
        <w:t>minimální.</w:t>
      </w:r>
      <w:r w:rsidRPr="004F70C5">
        <w:t xml:space="preserve"> S podmětem se v rodě a čísle shoduje též přísudkové přídavné jméno, rodové zájmeno nebo řadová číslovka: </w:t>
      </w:r>
      <w:r w:rsidRPr="004F70C5">
        <w:rPr>
          <w:i/>
        </w:rPr>
        <w:t>Letní dn</w:t>
      </w:r>
      <w:r w:rsidRPr="004F70C5">
        <w:rPr>
          <w:b/>
          <w:i/>
        </w:rPr>
        <w:t>y</w:t>
      </w:r>
      <w:r w:rsidRPr="004F70C5">
        <w:rPr>
          <w:i/>
        </w:rPr>
        <w:t xml:space="preserve"> jsou nyní nezvykle hork</w:t>
      </w:r>
      <w:r w:rsidRPr="004F70C5">
        <w:rPr>
          <w:b/>
          <w:i/>
        </w:rPr>
        <w:t>é</w:t>
      </w:r>
      <w:r w:rsidRPr="004F70C5">
        <w:rPr>
          <w:i/>
        </w:rPr>
        <w:t>, až tropick</w:t>
      </w:r>
      <w:r w:rsidRPr="004F70C5">
        <w:rPr>
          <w:b/>
          <w:i/>
        </w:rPr>
        <w:t>é</w:t>
      </w:r>
      <w:r w:rsidRPr="004F70C5">
        <w:rPr>
          <w:i/>
        </w:rPr>
        <w:t xml:space="preserve">. Největší </w:t>
      </w:r>
      <w:r w:rsidRPr="004F70C5">
        <w:rPr>
          <w:b/>
          <w:i/>
        </w:rPr>
        <w:t>favorit</w:t>
      </w:r>
      <w:r w:rsidRPr="004F70C5">
        <w:rPr>
          <w:i/>
        </w:rPr>
        <w:t xml:space="preserve"> byl nakonec v cíli druh</w:t>
      </w:r>
      <w:r w:rsidRPr="004F70C5">
        <w:rPr>
          <w:b/>
          <w:i/>
        </w:rPr>
        <w:t>ý</w:t>
      </w:r>
      <w:r w:rsidRPr="004F70C5">
        <w:rPr>
          <w:i/>
        </w:rPr>
        <w:t xml:space="preserve">. </w:t>
      </w:r>
      <w:r w:rsidRPr="004F70C5">
        <w:rPr>
          <w:b/>
          <w:i/>
        </w:rPr>
        <w:t>Pavel</w:t>
      </w:r>
      <w:r w:rsidRPr="004F70C5">
        <w:rPr>
          <w:i/>
        </w:rPr>
        <w:t xml:space="preserve"> už takov</w:t>
      </w:r>
      <w:r w:rsidRPr="004F70C5">
        <w:rPr>
          <w:b/>
          <w:i/>
        </w:rPr>
        <w:t>ý</w:t>
      </w:r>
      <w:r w:rsidRPr="004F70C5">
        <w:rPr>
          <w:i/>
        </w:rPr>
        <w:t xml:space="preserve"> nebyl</w:t>
      </w:r>
      <w:r w:rsidRPr="004F70C5">
        <w:t>.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 xml:space="preserve">B. Determinace </w:t>
      </w:r>
    </w:p>
    <w:p w:rsidR="00760D15" w:rsidRPr="004F70C5" w:rsidRDefault="00760D15" w:rsidP="00760D15">
      <w:pPr>
        <w:spacing w:line="360" w:lineRule="auto"/>
      </w:pPr>
      <w:r w:rsidRPr="004F70C5">
        <w:t xml:space="preserve">Determinace je vztah závislosti, kterým je vždy </w:t>
      </w:r>
      <w:proofErr w:type="gramStart"/>
      <w:r w:rsidRPr="004F70C5">
        <w:t>spojen  řízený</w:t>
      </w:r>
      <w:proofErr w:type="gramEnd"/>
      <w:r w:rsidRPr="004F70C5">
        <w:t xml:space="preserve">  větný člen se svým větným členem řídícím. Determinace bývá vyjádřena </w:t>
      </w:r>
      <w:r w:rsidRPr="004F70C5">
        <w:rPr>
          <w:b/>
        </w:rPr>
        <w:t>shodou</w:t>
      </w:r>
      <w:r w:rsidRPr="004F70C5">
        <w:t xml:space="preserve"> (</w:t>
      </w:r>
      <w:proofErr w:type="spellStart"/>
      <w:r w:rsidRPr="004F70C5">
        <w:rPr>
          <w:i/>
        </w:rPr>
        <w:t>kongruencí</w:t>
      </w:r>
      <w:proofErr w:type="spellEnd"/>
      <w:r w:rsidRPr="004F70C5">
        <w:t xml:space="preserve">), </w:t>
      </w:r>
      <w:r w:rsidRPr="004F70C5">
        <w:rPr>
          <w:b/>
        </w:rPr>
        <w:t>řízeností</w:t>
      </w:r>
      <w:r w:rsidRPr="004F70C5">
        <w:t xml:space="preserve"> (</w:t>
      </w:r>
      <w:r w:rsidRPr="004F70C5">
        <w:rPr>
          <w:i/>
        </w:rPr>
        <w:t>rekcí</w:t>
      </w:r>
      <w:r w:rsidRPr="004F70C5">
        <w:t xml:space="preserve">) nebo </w:t>
      </w:r>
      <w:r w:rsidRPr="004F70C5">
        <w:rPr>
          <w:b/>
        </w:rPr>
        <w:t xml:space="preserve">přimykáním </w:t>
      </w:r>
      <w:r w:rsidRPr="004F70C5">
        <w:t>(</w:t>
      </w:r>
      <w:r w:rsidRPr="004F70C5">
        <w:rPr>
          <w:i/>
        </w:rPr>
        <w:t>adjunkcí</w:t>
      </w:r>
      <w:r w:rsidRPr="004F70C5">
        <w:t xml:space="preserve">). </w:t>
      </w:r>
    </w:p>
    <w:p w:rsidR="00760D15" w:rsidRDefault="00760D15" w:rsidP="00760D15">
      <w:pPr>
        <w:spacing w:line="360" w:lineRule="auto"/>
        <w:rPr>
          <w:b/>
        </w:rPr>
      </w:pP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proofErr w:type="gramStart"/>
      <w:r w:rsidRPr="004F70C5">
        <w:rPr>
          <w:b/>
        </w:rPr>
        <w:t>a)</w:t>
      </w:r>
      <w:r w:rsidRPr="004F70C5">
        <w:t xml:space="preserve">  </w:t>
      </w:r>
      <w:r w:rsidRPr="004F70C5">
        <w:rPr>
          <w:b/>
        </w:rPr>
        <w:t>shodou</w:t>
      </w:r>
      <w:proofErr w:type="gramEnd"/>
      <w:r>
        <w:t xml:space="preserve"> je vyjádřen vztah </w:t>
      </w:r>
      <w:r w:rsidRPr="004F70C5">
        <w:t xml:space="preserve">mezi přívlastkem shodným a jeho řídícím podstatným jménem; přívlastek shodný se s ním shoduje v rodě, čísle a pádě: 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>Všude kolem je ještě panensk</w:t>
      </w:r>
      <w:r w:rsidRPr="004F70C5">
        <w:rPr>
          <w:b/>
          <w:i/>
        </w:rPr>
        <w:t xml:space="preserve">á </w:t>
      </w:r>
      <w:r w:rsidRPr="004F70C5">
        <w:rPr>
          <w:i/>
        </w:rPr>
        <w:t>přírod</w:t>
      </w:r>
      <w:r w:rsidRPr="004F70C5">
        <w:rPr>
          <w:b/>
          <w:i/>
        </w:rPr>
        <w:t>a</w:t>
      </w:r>
      <w:r w:rsidRPr="004F70C5">
        <w:rPr>
          <w:i/>
        </w:rPr>
        <w:tab/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95885</wp:posOffset>
                </wp:positionV>
                <wp:extent cx="342900" cy="342900"/>
                <wp:effectExtent l="5080" t="52705" r="52070" b="1397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55pt" to="17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</w:t>
      </w:r>
      <w:r w:rsidRPr="004F70C5">
        <w:rPr>
          <w:i/>
        </w:rPr>
        <w:t>příroda</w:t>
      </w:r>
    </w:p>
    <w:p w:rsidR="00760D15" w:rsidRPr="004F70C5" w:rsidRDefault="00760D15" w:rsidP="00760D15">
      <w:pPr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</w:t>
      </w:r>
      <w:r w:rsidRPr="004F70C5">
        <w:rPr>
          <w:b/>
          <w:sz w:val="20"/>
          <w:szCs w:val="20"/>
        </w:rPr>
        <w:t xml:space="preserve">shoda </w:t>
      </w:r>
    </w:p>
    <w:p w:rsidR="00760D15" w:rsidRPr="004F70C5" w:rsidRDefault="00760D15" w:rsidP="00760D15">
      <w:pPr>
        <w:ind w:left="1416" w:firstLine="708"/>
      </w:pPr>
      <w:r w:rsidRPr="004F70C5">
        <w:rPr>
          <w:i/>
        </w:rPr>
        <w:t>panenská</w:t>
      </w:r>
      <w:r w:rsidRPr="004F70C5">
        <w:t xml:space="preserve"> (přívlastek shodný)</w:t>
      </w:r>
    </w:p>
    <w:p w:rsidR="00760D15" w:rsidRPr="004F70C5" w:rsidRDefault="00760D15" w:rsidP="00760D15">
      <w:pPr>
        <w:spacing w:line="360" w:lineRule="auto"/>
      </w:pPr>
      <w:r w:rsidRPr="004F70C5">
        <w:t>nebo jenom v pádě:</w:t>
      </w:r>
    </w:p>
    <w:p w:rsidR="00760D15" w:rsidRDefault="00760D15" w:rsidP="00760D15">
      <w:pPr>
        <w:spacing w:line="360" w:lineRule="auto"/>
        <w:rPr>
          <w:i/>
        </w:rPr>
      </w:pP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>M</w:t>
      </w:r>
      <w:r>
        <w:rPr>
          <w:i/>
        </w:rPr>
        <w:t>ěsto Boskovice leží na řece Bělé</w:t>
      </w:r>
      <w:r w:rsidRPr="004F70C5">
        <w:rPr>
          <w:i/>
        </w:rPr>
        <w:t>.</w:t>
      </w:r>
    </w:p>
    <w:p w:rsidR="00760D15" w:rsidRPr="004F70C5" w:rsidRDefault="00760D15" w:rsidP="00760D15"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86995</wp:posOffset>
                </wp:positionV>
                <wp:extent cx="457200" cy="342900"/>
                <wp:effectExtent l="43180" t="53975" r="13970" b="1270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85pt" to="6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">
                <v:stroke endarrow="block"/>
              </v:line>
            </w:pict>
          </mc:Fallback>
        </mc:AlternateContent>
      </w:r>
      <w:r w:rsidRPr="004F70C5">
        <w:rPr>
          <w:i/>
        </w:rPr>
        <w:t>město</w:t>
      </w:r>
    </w:p>
    <w:p w:rsidR="00760D15" w:rsidRPr="004F70C5" w:rsidRDefault="00760D15" w:rsidP="00760D15">
      <w:pPr>
        <w:ind w:left="708"/>
      </w:pPr>
      <w:r w:rsidRPr="004F70C5">
        <w:rPr>
          <w:b/>
          <w:sz w:val="20"/>
          <w:szCs w:val="20"/>
        </w:rPr>
        <w:t xml:space="preserve">      shoda</w:t>
      </w:r>
    </w:p>
    <w:p w:rsidR="00760D15" w:rsidRPr="004F70C5" w:rsidRDefault="00760D15" w:rsidP="00760D15">
      <w:r w:rsidRPr="004F70C5">
        <w:tab/>
      </w:r>
      <w:proofErr w:type="gramStart"/>
      <w:r w:rsidRPr="004F70C5">
        <w:rPr>
          <w:i/>
        </w:rPr>
        <w:t>Boskovice</w:t>
      </w:r>
      <w:r w:rsidRPr="004F70C5">
        <w:t xml:space="preserve">  (přívlastek</w:t>
      </w:r>
      <w:proofErr w:type="gramEnd"/>
      <w:r w:rsidRPr="004F70C5">
        <w:t xml:space="preserve"> shodný)</w:t>
      </w: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b/>
        </w:rPr>
        <w:t>řízeností</w:t>
      </w:r>
      <w:r w:rsidRPr="004F70C5">
        <w:t xml:space="preserve"> je vyjádřen: </w:t>
      </w:r>
    </w:p>
    <w:p w:rsidR="00760D15" w:rsidRPr="004F70C5" w:rsidRDefault="00760D15" w:rsidP="00760D15">
      <w:pPr>
        <w:spacing w:line="360" w:lineRule="auto"/>
      </w:pPr>
      <w:r w:rsidRPr="004F70C5">
        <w:t xml:space="preserve">– vztah mezi předmětem a jeho řídícím slovesem nebo přídavným jménem: sloveso nebo přídavné jméno řídí pádovou formu předmětu: 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Rybáři-sportovci většinou svoje </w:t>
      </w:r>
      <w:r w:rsidRPr="004F70C5">
        <w:rPr>
          <w:b/>
          <w:i/>
        </w:rPr>
        <w:t>úlovky</w:t>
      </w:r>
      <w:r w:rsidRPr="004F70C5">
        <w:rPr>
          <w:i/>
        </w:rPr>
        <w:t xml:space="preserve"> </w:t>
      </w:r>
      <w:r w:rsidRPr="004F70C5">
        <w:rPr>
          <w:b/>
          <w:i/>
        </w:rPr>
        <w:t>vrátí</w:t>
      </w:r>
      <w:r w:rsidRPr="004F70C5">
        <w:rPr>
          <w:i/>
        </w:rPr>
        <w:t xml:space="preserve"> zpět do řeky. </w:t>
      </w:r>
    </w:p>
    <w:p w:rsidR="00760D15" w:rsidRPr="004F70C5" w:rsidRDefault="00760D15" w:rsidP="00760D15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342900" cy="342900"/>
                <wp:effectExtent l="5080" t="51435" r="52070" b="571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5pt" to="19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</w:t>
      </w:r>
      <w:r w:rsidRPr="004F70C5">
        <w:rPr>
          <w:i/>
        </w:rPr>
        <w:t xml:space="preserve">vrátí </w:t>
      </w:r>
    </w:p>
    <w:p w:rsidR="00760D15" w:rsidRPr="004F70C5" w:rsidRDefault="00760D15" w:rsidP="00760D15">
      <w:pPr>
        <w:spacing w:line="360" w:lineRule="auto"/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</w:t>
      </w:r>
      <w:r w:rsidRPr="004F70C5">
        <w:tab/>
        <w:t xml:space="preserve">   </w:t>
      </w:r>
      <w:r w:rsidRPr="004F70C5">
        <w:rPr>
          <w:b/>
          <w:sz w:val="20"/>
          <w:szCs w:val="20"/>
        </w:rPr>
        <w:t>řízenost</w:t>
      </w:r>
      <w:r w:rsidRPr="004F70C5">
        <w:rPr>
          <w:b/>
          <w:sz w:val="20"/>
          <w:szCs w:val="20"/>
        </w:rPr>
        <w:tab/>
      </w:r>
    </w:p>
    <w:p w:rsidR="00760D15" w:rsidRPr="004F70C5" w:rsidRDefault="00760D15" w:rsidP="00760D15">
      <w:pPr>
        <w:spacing w:line="360" w:lineRule="auto"/>
        <w:ind w:left="2124" w:firstLine="708"/>
      </w:pPr>
      <w:r w:rsidRPr="004F70C5">
        <w:rPr>
          <w:i/>
        </w:rPr>
        <w:t xml:space="preserve">úlovky </w:t>
      </w:r>
      <w:r w:rsidRPr="004F70C5">
        <w:t>(předmět)</w:t>
      </w:r>
      <w:r w:rsidRPr="004F70C5">
        <w:tab/>
      </w:r>
      <w:r w:rsidRPr="004F70C5">
        <w:tab/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t xml:space="preserve">– vztah mezi přívlastkem neshodným a jeho řídícím jménem (o tom viz kapitola 6.2.2.2 </w:t>
      </w:r>
      <w:proofErr w:type="gramStart"/>
      <w:r w:rsidRPr="004F70C5">
        <w:t>C.2.):</w:t>
      </w:r>
      <w:proofErr w:type="gramEnd"/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 xml:space="preserve">Bobří hráze jsou už </w:t>
      </w:r>
      <w:r w:rsidRPr="004F70C5">
        <w:rPr>
          <w:b/>
          <w:i/>
        </w:rPr>
        <w:t>součástí</w:t>
      </w:r>
      <w:r w:rsidRPr="004F70C5">
        <w:rPr>
          <w:i/>
        </w:rPr>
        <w:t xml:space="preserve"> zdejší </w:t>
      </w:r>
      <w:r w:rsidRPr="004F70C5">
        <w:rPr>
          <w:b/>
          <w:i/>
        </w:rPr>
        <w:t>přírody</w:t>
      </w:r>
      <w:r w:rsidRPr="004F70C5">
        <w:rPr>
          <w:i/>
        </w:rPr>
        <w:t xml:space="preserve">.  </w:t>
      </w:r>
    </w:p>
    <w:p w:rsidR="00760D15" w:rsidRPr="004F70C5" w:rsidRDefault="00760D15" w:rsidP="00760D15">
      <w:r w:rsidRPr="004F70C5">
        <w:tab/>
      </w:r>
      <w:r w:rsidRPr="004F70C5">
        <w:tab/>
        <w:t xml:space="preserve">        </w:t>
      </w:r>
      <w:r w:rsidRPr="004F70C5">
        <w:rPr>
          <w:i/>
        </w:rPr>
        <w:t>součástí</w:t>
      </w:r>
      <w:r w:rsidRPr="004F70C5">
        <w:t xml:space="preserve">  </w:t>
      </w:r>
    </w:p>
    <w:p w:rsidR="00760D15" w:rsidRPr="004F70C5" w:rsidRDefault="00760D15" w:rsidP="00760D15">
      <w:pPr>
        <w:rPr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571500" cy="228600"/>
                <wp:effectExtent l="33655" t="60325" r="13970" b="63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pt" to="18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 </w:t>
      </w:r>
      <w:r w:rsidRPr="004F70C5">
        <w:rPr>
          <w:b/>
          <w:sz w:val="20"/>
          <w:szCs w:val="20"/>
        </w:rPr>
        <w:t>řízenost</w:t>
      </w:r>
    </w:p>
    <w:p w:rsidR="00760D15" w:rsidRPr="004F70C5" w:rsidRDefault="00760D15" w:rsidP="00760D15">
      <w:pPr>
        <w:spacing w:line="360" w:lineRule="auto"/>
        <w:ind w:left="2832" w:firstLine="708"/>
      </w:pPr>
      <w:r w:rsidRPr="004F70C5">
        <w:rPr>
          <w:i/>
        </w:rPr>
        <w:t xml:space="preserve">přírody </w:t>
      </w:r>
      <w:r w:rsidRPr="004F70C5">
        <w:t>(přívlastek neshodný řízený)</w:t>
      </w:r>
    </w:p>
    <w:p w:rsidR="00760D15" w:rsidRDefault="00760D15" w:rsidP="00760D15">
      <w:pPr>
        <w:spacing w:line="360" w:lineRule="auto"/>
        <w:rPr>
          <w:b/>
        </w:rPr>
      </w:pP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bookmarkStart w:id="0" w:name="_GoBack"/>
      <w:bookmarkEnd w:id="0"/>
      <w:r w:rsidRPr="004F70C5">
        <w:rPr>
          <w:b/>
        </w:rPr>
        <w:t>c)</w:t>
      </w:r>
      <w:r w:rsidRPr="004F70C5">
        <w:t xml:space="preserve"> </w:t>
      </w:r>
      <w:r w:rsidRPr="004F70C5">
        <w:rPr>
          <w:b/>
        </w:rPr>
        <w:t>přimykáním</w:t>
      </w:r>
      <w:r w:rsidRPr="004F70C5">
        <w:t xml:space="preserve"> je vyjádřen: </w:t>
      </w:r>
    </w:p>
    <w:p w:rsidR="00760D15" w:rsidRPr="004F70C5" w:rsidRDefault="00760D15" w:rsidP="00760D15">
      <w:pPr>
        <w:spacing w:line="360" w:lineRule="auto"/>
      </w:pPr>
      <w:r w:rsidRPr="004F70C5">
        <w:t>– vztah mezi příslovečným určením a jeho řídícím slovesem, přídavným jménem nebo příslovcem: sloveso, přídavné jméno a příslovce neřídí tvar příslovečného určení, závislost příslovečného určení na řídících větných členech je pouze významová: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Lesní koroptve </w:t>
      </w:r>
      <w:r w:rsidRPr="004F70C5">
        <w:rPr>
          <w:b/>
          <w:i/>
        </w:rPr>
        <w:t>žijí</w:t>
      </w:r>
      <w:r w:rsidRPr="004F70C5">
        <w:rPr>
          <w:i/>
        </w:rPr>
        <w:t xml:space="preserve"> většinou </w:t>
      </w:r>
      <w:r w:rsidRPr="004F70C5">
        <w:rPr>
          <w:b/>
          <w:i/>
        </w:rPr>
        <w:t>v</w:t>
      </w:r>
      <w:r w:rsidRPr="004F70C5">
        <w:rPr>
          <w:i/>
        </w:rPr>
        <w:t xml:space="preserve"> lužních </w:t>
      </w:r>
      <w:r w:rsidRPr="004F70C5">
        <w:rPr>
          <w:b/>
          <w:i/>
        </w:rPr>
        <w:t>lesích</w:t>
      </w:r>
      <w:r w:rsidRPr="004F70C5">
        <w:t>.</w:t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1143000" cy="228600"/>
                <wp:effectExtent l="24130" t="60325" r="13970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pt" to="18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">
                <v:stroke endarrow="block"/>
              </v:line>
            </w:pict>
          </mc:Fallback>
        </mc:AlternateContent>
      </w:r>
      <w:r w:rsidRPr="004F70C5">
        <w:t xml:space="preserve">                         </w:t>
      </w:r>
      <w:r w:rsidRPr="004F70C5">
        <w:rPr>
          <w:i/>
        </w:rPr>
        <w:t>žijí</w:t>
      </w:r>
      <w:r w:rsidRPr="004F70C5">
        <w:t xml:space="preserve">   </w:t>
      </w:r>
    </w:p>
    <w:p w:rsidR="00760D15" w:rsidRPr="004F70C5" w:rsidRDefault="00760D15" w:rsidP="00760D15">
      <w:pPr>
        <w:ind w:left="2124" w:firstLine="708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přimykání</w:t>
      </w:r>
    </w:p>
    <w:p w:rsidR="00760D15" w:rsidRPr="004F70C5" w:rsidRDefault="00760D15" w:rsidP="00760D15">
      <w:r w:rsidRPr="004F70C5">
        <w:t xml:space="preserve">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rPr>
          <w:i/>
        </w:rPr>
        <w:t>v lesích</w:t>
      </w:r>
      <w:r w:rsidRPr="004F70C5">
        <w:t xml:space="preserve"> (příslovečné určení místa)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t xml:space="preserve">– vztah mezi přívlastkem neshodným a jeho řídícím jménem (o tom viz kapitola 6.2.2.2 </w:t>
      </w:r>
      <w:proofErr w:type="gramStart"/>
      <w:r w:rsidRPr="004F70C5">
        <w:t>C.2.):</w:t>
      </w:r>
      <w:proofErr w:type="gramEnd"/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b/>
          <w:i/>
        </w:rPr>
        <w:t>Vodu z řeky</w:t>
      </w:r>
      <w:r w:rsidRPr="004F70C5">
        <w:rPr>
          <w:i/>
        </w:rPr>
        <w:t xml:space="preserve"> byste pít neměli.</w:t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342900" cy="228600"/>
                <wp:effectExtent l="43180" t="56515" r="13970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4pt" to="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">
                <v:stroke endarrow="block"/>
              </v:line>
            </w:pict>
          </mc:Fallback>
        </mc:AlternateContent>
      </w:r>
      <w:r w:rsidRPr="004F70C5">
        <w:t>vodu</w:t>
      </w:r>
    </w:p>
    <w:p w:rsidR="00760D15" w:rsidRPr="004F70C5" w:rsidRDefault="00760D15" w:rsidP="00760D15">
      <w:r w:rsidRPr="004F70C5">
        <w:tab/>
      </w:r>
      <w:r w:rsidRPr="004F70C5">
        <w:rPr>
          <w:b/>
          <w:sz w:val="20"/>
          <w:szCs w:val="20"/>
        </w:rPr>
        <w:t>přimykání</w:t>
      </w:r>
    </w:p>
    <w:p w:rsidR="00760D15" w:rsidRPr="004F70C5" w:rsidRDefault="00760D15" w:rsidP="00760D15">
      <w:pPr>
        <w:ind w:firstLine="708"/>
      </w:pPr>
      <w:r w:rsidRPr="004F70C5">
        <w:t>z řeky (přívlastek neshodný)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t xml:space="preserve">Pro zápis vyjádření determinačních vztahů užíváme zkratek: </w:t>
      </w:r>
      <w:r w:rsidRPr="004F70C5">
        <w:rPr>
          <w:i/>
        </w:rPr>
        <w:t>s</w:t>
      </w:r>
      <w:r w:rsidRPr="004F70C5">
        <w:t xml:space="preserve"> = shoda, </w:t>
      </w:r>
      <w:r w:rsidRPr="004F70C5">
        <w:rPr>
          <w:i/>
        </w:rPr>
        <w:t>ř</w:t>
      </w:r>
      <w:r w:rsidRPr="004F70C5">
        <w:t xml:space="preserve"> = řízenost, </w:t>
      </w:r>
      <w:r w:rsidRPr="004F70C5">
        <w:rPr>
          <w:i/>
        </w:rPr>
        <w:t xml:space="preserve">p </w:t>
      </w:r>
      <w:r w:rsidRPr="004F70C5">
        <w:t>= přimykání.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E7" w:rsidRDefault="009D20E7" w:rsidP="00760D15">
      <w:r>
        <w:separator/>
      </w:r>
    </w:p>
  </w:endnote>
  <w:endnote w:type="continuationSeparator" w:id="0">
    <w:p w:rsidR="009D20E7" w:rsidRDefault="009D20E7" w:rsidP="0076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E7" w:rsidRDefault="009D20E7" w:rsidP="00760D15">
      <w:r>
        <w:separator/>
      </w:r>
    </w:p>
  </w:footnote>
  <w:footnote w:type="continuationSeparator" w:id="0">
    <w:p w:rsidR="009D20E7" w:rsidRDefault="009D20E7" w:rsidP="0076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79"/>
    <w:rsid w:val="004D07BC"/>
    <w:rsid w:val="00760D15"/>
    <w:rsid w:val="00783779"/>
    <w:rsid w:val="009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D1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60D1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0D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60D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D1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60D1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0D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60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2018-11-01T22:22:00Z</dcterms:created>
  <dcterms:modified xsi:type="dcterms:W3CDTF">2018-11-01T22:26:00Z</dcterms:modified>
</cp:coreProperties>
</file>