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DE" w:rsidRDefault="00A900DE" w:rsidP="00A900DE">
      <w:pPr>
        <w:pStyle w:val="Normlnweb"/>
        <w:spacing w:before="30" w:beforeAutospacing="0" w:after="0" w:afterAutospacing="0"/>
        <w:ind w:left="150" w:right="150"/>
        <w:rPr>
          <w:color w:val="000000"/>
        </w:rPr>
      </w:pPr>
      <w:r>
        <w:rPr>
          <w:rFonts w:ascii="Arial" w:hAnsi="Arial" w:cs="Arial"/>
          <w:b/>
          <w:bCs/>
          <w:color w:val="0B1946"/>
          <w:sz w:val="28"/>
          <w:szCs w:val="28"/>
        </w:rPr>
        <w:t>Čtyři archetypální postavy:</w:t>
      </w:r>
      <w:r>
        <w:rPr>
          <w:noProof/>
        </w:rPr>
        <w:drawing>
          <wp:anchor distT="19050" distB="19050" distL="57150" distR="571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95475" cy="1895475"/>
            <wp:effectExtent l="0" t="0" r="9525" b="9525"/>
            <wp:wrapSquare wrapText="bothSides"/>
            <wp:docPr id="1" name="Obrázek 1" descr="http://jung.sneznik.cz/soubor_typy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ung.sneznik.cz/soubor_typy/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 w:firstLine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Psychologické typy jsou součástí širší dynamiky psychické energie, která obsahuje čtyři archetypální postavy. Tyto postavy spolu fungují ve dvojicích, kde jedna postava je vědomá a je vyvážena svým nevědomým protějškem.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1. </w:t>
      </w:r>
      <w:r>
        <w:rPr>
          <w:rFonts w:ascii="Georgia" w:hAnsi="Georgia"/>
          <w:b/>
          <w:bCs/>
          <w:color w:val="000000"/>
          <w:sz w:val="20"/>
          <w:szCs w:val="20"/>
        </w:rPr>
        <w:t>Dvojice: já a stín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 w:firstLine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Pod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já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je třeba chápat onen komplexní faktor, k němuž se vztahují všechny obsahy vědomí. Tvoří do jisté míry centrum pole vědomí a v míře, v jaké pole vědomí zahrnuje empirickou osobnost, je já subjektem všech osobních aktů vědomí. Žádný obsah není vědomý, není-li představen subjektu.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 w:firstLine="150"/>
        <w:rPr>
          <w:color w:val="000000"/>
        </w:rPr>
      </w:pPr>
      <w:hyperlink r:id="rId5" w:history="1">
        <w:r>
          <w:rPr>
            <w:rStyle w:val="Hypertextovodkaz"/>
            <w:rFonts w:ascii="Verdana" w:hAnsi="Verdana"/>
            <w:b/>
            <w:bCs/>
            <w:sz w:val="20"/>
            <w:szCs w:val="20"/>
            <w:u w:val="none"/>
          </w:rPr>
          <w:t>Já</w:t>
        </w:r>
      </w:hyperlink>
      <w:r>
        <w:rPr>
          <w:rFonts w:ascii="Verdana" w:hAnsi="Verdana"/>
          <w:color w:val="000000"/>
          <w:sz w:val="20"/>
          <w:szCs w:val="20"/>
        </w:rPr>
        <w:t xml:space="preserve"> je středem pole vědomí a dává jedinci pocit smyslu a identity. Uspořádává vědomou mysl, je prostředníkem mezi vědomím a nevědomím. Já je cenným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světlem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vědomí, které je vždy třeba hlídat.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 w:firstLine="150"/>
        <w:rPr>
          <w:color w:val="000000"/>
        </w:rPr>
      </w:pPr>
      <w:hyperlink r:id="rId6" w:history="1">
        <w:r>
          <w:rPr>
            <w:rStyle w:val="Hypertextovodkaz"/>
            <w:rFonts w:ascii="Verdana" w:hAnsi="Verdana"/>
            <w:b/>
            <w:bCs/>
            <w:sz w:val="20"/>
            <w:szCs w:val="20"/>
            <w:u w:val="none"/>
          </w:rPr>
          <w:t>Stín</w:t>
        </w:r>
      </w:hyperlink>
      <w:r>
        <w:rPr>
          <w:rFonts w:ascii="Verdana" w:hAnsi="Verdana"/>
          <w:color w:val="000000"/>
          <w:sz w:val="20"/>
          <w:szCs w:val="20"/>
        </w:rPr>
        <w:t xml:space="preserve"> je morálním problémem, který je výzvou pro jáskou osobnost, neboť nikdo není s to rozpoznat a uvědomit si stín bez značného vynaložení morální odpovědnosti. Vždyť při tomto uvědomění jde o to uznat temné aspekty osobnosti jako skutečně existující.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 w:firstLine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Všechny méněcenné, primitivní a živočišné vlastnosti, vytěsněné já tvoří stín, který má kompenzující vztah ke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světlu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já. Stín je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to, čím člověk nechce být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. Je stejného pohlaví jako jedinec. Může se objevovat ve snech, fantaziích, nebo může být </w:t>
      </w:r>
      <w:proofErr w:type="spellStart"/>
      <w:r>
        <w:rPr>
          <w:rFonts w:ascii="Verdana" w:hAnsi="Verdana"/>
          <w:color w:val="000000"/>
          <w:sz w:val="20"/>
          <w:szCs w:val="20"/>
        </w:rPr>
        <w:t>projikován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</w:t>
      </w:r>
      <w:r>
        <w:rPr>
          <w:rFonts w:ascii="Georgia" w:hAnsi="Georgia"/>
          <w:b/>
          <w:bCs/>
          <w:color w:val="000000"/>
          <w:sz w:val="20"/>
          <w:szCs w:val="20"/>
        </w:rPr>
        <w:t xml:space="preserve"> Dvojice: persona a obraz duše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 w:firstLine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V podstatě </w:t>
      </w:r>
      <w:hyperlink r:id="rId7" w:history="1">
        <w:r>
          <w:rPr>
            <w:rStyle w:val="Hypertextovodkaz"/>
            <w:rFonts w:ascii="Verdana" w:hAnsi="Verdana"/>
            <w:b/>
            <w:bCs/>
            <w:sz w:val="20"/>
            <w:szCs w:val="20"/>
            <w:u w:val="none"/>
          </w:rPr>
          <w:t>persona</w:t>
        </w:r>
      </w:hyperlink>
      <w:r>
        <w:rPr>
          <w:rFonts w:ascii="Verdana" w:hAnsi="Verdana"/>
          <w:color w:val="000000"/>
          <w:sz w:val="20"/>
          <w:szCs w:val="20"/>
        </w:rPr>
        <w:t xml:space="preserve"> není nic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skutečného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. Je kompromisem mezi individuem a společností v tom,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jako co se člověk jeví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. Přijímá jméno, získává titul, představuje úřad a je to či ono. Můžeme se často dopustit omylu a považovat ji i vcelku za něco </w:t>
      </w:r>
      <w:r>
        <w:rPr>
          <w:rFonts w:ascii="Georgia" w:hAnsi="Georgia"/>
          <w:color w:val="000000"/>
          <w:sz w:val="20"/>
          <w:szCs w:val="20"/>
        </w:rPr>
        <w:t>„</w:t>
      </w:r>
      <w:r>
        <w:rPr>
          <w:rFonts w:ascii="Verdana" w:hAnsi="Verdana"/>
          <w:color w:val="000000"/>
          <w:sz w:val="20"/>
          <w:szCs w:val="20"/>
        </w:rPr>
        <w:t>individuálního</w:t>
      </w:r>
      <w:r>
        <w:rPr>
          <w:rFonts w:ascii="Georgia" w:hAnsi="Georgia"/>
          <w:color w:val="000000"/>
          <w:sz w:val="20"/>
          <w:szCs w:val="20"/>
        </w:rPr>
        <w:t>“</w:t>
      </w:r>
      <w:r>
        <w:rPr>
          <w:rFonts w:ascii="Verdana" w:hAnsi="Verdana"/>
          <w:color w:val="000000"/>
          <w:sz w:val="20"/>
          <w:szCs w:val="20"/>
        </w:rPr>
        <w:t xml:space="preserve"> ona je však, jak její jméno říká, pouze maska kolektivní psýché, maska, jež individualitu předstírá, vede ostatní i člověka samého k přesvědčení, že je jedinečný, zatímco je to jen hraná role, kterou promlouvá kolektivní psýché.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Nevědomou stránkou persony je </w:t>
      </w:r>
      <w:hyperlink r:id="rId8" w:history="1">
        <w:r>
          <w:rPr>
            <w:rStyle w:val="Hypertextovodkaz"/>
            <w:rFonts w:ascii="Verdana" w:hAnsi="Verdana"/>
            <w:b/>
            <w:bCs/>
            <w:sz w:val="20"/>
            <w:szCs w:val="20"/>
            <w:u w:val="none"/>
          </w:rPr>
          <w:t>obraz duše</w:t>
        </w:r>
      </w:hyperlink>
      <w:r>
        <w:rPr>
          <w:rFonts w:ascii="Verdana" w:hAnsi="Verdana"/>
          <w:color w:val="000000"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animus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r>
        <w:rPr>
          <w:rFonts w:ascii="Verdana" w:hAnsi="Verdana"/>
          <w:b/>
          <w:bCs/>
          <w:color w:val="000000"/>
          <w:sz w:val="20"/>
          <w:szCs w:val="20"/>
        </w:rPr>
        <w:t>anima</w:t>
      </w:r>
      <w:r>
        <w:rPr>
          <w:rFonts w:ascii="Verdana" w:hAnsi="Verdana"/>
          <w:color w:val="000000"/>
          <w:sz w:val="20"/>
          <w:szCs w:val="20"/>
        </w:rPr>
        <w:t>. Obraz duše vždy představuje opačné pohlaví, než má jedinec.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Obrazem duše muže je žena: </w:t>
      </w:r>
      <w:hyperlink r:id="rId9" w:history="1">
        <w:r>
          <w:rPr>
            <w:rStyle w:val="Hypertextovodkaz"/>
            <w:rFonts w:ascii="Verdana" w:hAnsi="Verdana"/>
            <w:b/>
            <w:bCs/>
            <w:sz w:val="20"/>
            <w:szCs w:val="20"/>
            <w:u w:val="none"/>
          </w:rPr>
          <w:t>anima</w:t>
        </w:r>
      </w:hyperlink>
    </w:p>
    <w:p w:rsidR="00A900DE" w:rsidRDefault="00A900DE" w:rsidP="00A900DE">
      <w:pPr>
        <w:pStyle w:val="Normlnweb"/>
        <w:spacing w:before="0" w:beforeAutospacing="0" w:after="0" w:afterAutospacing="0"/>
        <w:ind w:left="300" w:right="150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Obrazem ženy je muž: </w:t>
      </w:r>
      <w:hyperlink r:id="rId10" w:history="1">
        <w:proofErr w:type="spellStart"/>
        <w:r>
          <w:rPr>
            <w:rStyle w:val="Hypertextovodkaz"/>
            <w:rFonts w:ascii="Verdana" w:hAnsi="Verdana"/>
            <w:b/>
            <w:bCs/>
            <w:sz w:val="20"/>
            <w:szCs w:val="20"/>
            <w:u w:val="none"/>
          </w:rPr>
          <w:t>animus</w:t>
        </w:r>
        <w:proofErr w:type="spellEnd"/>
      </w:hyperlink>
    </w:p>
    <w:p w:rsidR="00A900DE" w:rsidRDefault="00A900DE" w:rsidP="00A900DE">
      <w:pPr>
        <w:pStyle w:val="Normlnweb"/>
        <w:spacing w:before="150" w:beforeAutospacing="0" w:after="0" w:afterAutospacing="0"/>
        <w:ind w:left="300" w:right="150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Mužský obraz duše</w:t>
      </w:r>
      <w:r>
        <w:rPr>
          <w:rFonts w:ascii="Verdana" w:hAnsi="Verdana"/>
          <w:color w:val="000000"/>
          <w:sz w:val="20"/>
          <w:szCs w:val="20"/>
        </w:rPr>
        <w:t xml:space="preserve"> se v průběhu věků objevil v mnoha formách, ale vždy s neodolatelnou a okouzlující tajemnou povahou Eróta (</w:t>
      </w:r>
      <w:proofErr w:type="spellStart"/>
      <w:r>
        <w:rPr>
          <w:rFonts w:ascii="Verdana" w:hAnsi="Verdana"/>
          <w:color w:val="000000"/>
          <w:sz w:val="20"/>
          <w:szCs w:val="20"/>
        </w:rPr>
        <w:t>Eros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láska), jako archetyp života samého, znázorněný v obrazech země a vody. 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Naprosté ztotožnění s animou může vést k homosexualitě nebo transvestitismu.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Ženský obraz duše</w:t>
      </w:r>
      <w:r>
        <w:rPr>
          <w:rFonts w:ascii="Verdana" w:hAnsi="Verdana"/>
          <w:color w:val="000000"/>
          <w:sz w:val="20"/>
          <w:szCs w:val="20"/>
        </w:rPr>
        <w:t xml:space="preserve"> má povahu Loga (Logos, rozum), hledání poznání, pravdy a smysluplné činnosti, často je znázorňovaný obrazy vzduchu a ohně. </w:t>
      </w:r>
      <w:proofErr w:type="spellStart"/>
      <w:r>
        <w:rPr>
          <w:rFonts w:ascii="Verdana" w:hAnsi="Verdana"/>
          <w:color w:val="000000"/>
          <w:sz w:val="20"/>
          <w:szCs w:val="20"/>
        </w:rPr>
        <w:t>Animus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000000"/>
          <w:sz w:val="20"/>
          <w:szCs w:val="20"/>
        </w:rPr>
        <w:t>projikován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na muže, ke kterému má žena emoční vztah.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Nadměrné ztotožnění s </w:t>
      </w:r>
      <w:proofErr w:type="spellStart"/>
      <w:r>
        <w:rPr>
          <w:rFonts w:ascii="Verdana" w:hAnsi="Verdana"/>
          <w:color w:val="000000"/>
          <w:sz w:val="20"/>
          <w:szCs w:val="20"/>
        </w:rPr>
        <w:t>animem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dělá ženu zatvrzelou a pánovitou, toužící po moci a nepochopitelně neústupnou.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Komplementární obrazy</w:t>
      </w:r>
    </w:p>
    <w:p w:rsidR="00A900DE" w:rsidRDefault="00A900DE" w:rsidP="00A900DE">
      <w:pPr>
        <w:pStyle w:val="Normlnweb"/>
        <w:spacing w:before="75" w:beforeAutospacing="0" w:after="0" w:afterAutospacing="0"/>
        <w:ind w:left="300" w:right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Muži jsou ve svém vědomém zaměření polygamní, anima to tedy vyvažuje jako jediná žena v nevědomí.</w:t>
      </w:r>
    </w:p>
    <w:p w:rsidR="00A900DE" w:rsidRDefault="00A900DE" w:rsidP="00A900DE">
      <w:pPr>
        <w:pStyle w:val="Normlnweb"/>
        <w:spacing w:before="75" w:beforeAutospacing="0" w:after="150" w:afterAutospacing="0"/>
        <w:ind w:left="300" w:right="150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Ženy jsou ve svém vědomém změření monogamní, </w:t>
      </w:r>
      <w:proofErr w:type="spellStart"/>
      <w:r>
        <w:rPr>
          <w:rFonts w:ascii="Verdana" w:hAnsi="Verdana"/>
          <w:color w:val="000000"/>
          <w:sz w:val="20"/>
          <w:szCs w:val="20"/>
        </w:rPr>
        <w:t>animus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 objevuje v doplňkové podobě jako skupina mužů.</w:t>
      </w:r>
    </w:p>
    <w:p w:rsidR="006A400C" w:rsidRDefault="00A900DE">
      <w:r>
        <w:t xml:space="preserve">Zdroj: </w:t>
      </w:r>
      <w:r w:rsidRPr="00A900DE">
        <w:t>http://jung.sneznik.cz/postavy.htm</w:t>
      </w:r>
      <w:bookmarkStart w:id="0" w:name="_GoBack"/>
      <w:bookmarkEnd w:id="0"/>
    </w:p>
    <w:p w:rsidR="00A900DE" w:rsidRDefault="00A900DE"/>
    <w:sectPr w:rsidR="00A9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DE"/>
    <w:rsid w:val="006A400C"/>
    <w:rsid w:val="00A900DE"/>
    <w:rsid w:val="00C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EB00A-A781-446B-8C0D-7AC7C937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00D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ng.sneznik.cz/soubor_slovnik/slovnik_obraz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ung.sneznik.cz/soubor_slovnik/slovnik_persona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ng.sneznik.cz/soubor_slovnik/slovnik_stin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jung.sneznik.cz/soubor_slovnik/slovnik_ja.htm" TargetMode="External"/><Relationship Id="rId10" Type="http://schemas.openxmlformats.org/officeDocument/2006/relationships/hyperlink" Target="http://jung.sneznik.cz/soubor_slovnik/slovnik_animus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jung.sneznik.cz/soubor_slovnik/slovnik_anima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1</cp:revision>
  <cp:lastPrinted>2018-11-26T13:13:00Z</cp:lastPrinted>
  <dcterms:created xsi:type="dcterms:W3CDTF">2018-11-26T13:12:00Z</dcterms:created>
  <dcterms:modified xsi:type="dcterms:W3CDTF">2018-11-26T16:15:00Z</dcterms:modified>
</cp:coreProperties>
</file>