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BF" w:rsidRPr="002D7ABF" w:rsidRDefault="002D7ABF" w:rsidP="002D7ABF">
      <w:pPr>
        <w:pStyle w:val="Nadpis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cs-CZ"/>
        </w:rPr>
      </w:pPr>
      <w:r w:rsidRPr="002D7ABF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cs-CZ"/>
        </w:rPr>
        <w:t xml:space="preserve">SPk202 Didaktiky předmětů 1. stupně základní školy pro žáky se speciálními vzdělávacími potřebami 3 </w:t>
      </w:r>
    </w:p>
    <w:p w:rsidR="002D7ABF" w:rsidRDefault="002D7ABF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E5858" w:rsidRPr="003E5858" w:rsidRDefault="003E5858">
      <w:pPr>
        <w:rPr>
          <w:rFonts w:ascii="Arial" w:hAnsi="Arial" w:cs="Arial"/>
          <w:b/>
          <w:sz w:val="24"/>
          <w:szCs w:val="24"/>
        </w:rPr>
      </w:pPr>
      <w:r w:rsidRPr="003E5858">
        <w:rPr>
          <w:rFonts w:ascii="Arial" w:hAnsi="Arial" w:cs="Arial"/>
          <w:b/>
          <w:sz w:val="24"/>
          <w:szCs w:val="24"/>
        </w:rPr>
        <w:t>Literatura</w:t>
      </w:r>
      <w:r>
        <w:rPr>
          <w:rFonts w:ascii="Arial" w:hAnsi="Arial" w:cs="Arial"/>
          <w:b/>
          <w:sz w:val="24"/>
          <w:szCs w:val="24"/>
        </w:rPr>
        <w:t xml:space="preserve"> a odkazy</w:t>
      </w:r>
      <w:r w:rsidRPr="003E5858">
        <w:rPr>
          <w:rFonts w:ascii="Arial" w:hAnsi="Arial" w:cs="Arial"/>
          <w:b/>
          <w:sz w:val="24"/>
          <w:szCs w:val="24"/>
        </w:rPr>
        <w:t>:</w:t>
      </w:r>
    </w:p>
    <w:p w:rsidR="003E5858" w:rsidRPr="007C6B99" w:rsidRDefault="003E5858" w:rsidP="003E5858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r w:rsidRPr="007C6B99"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 xml:space="preserve">VÍTKOVÁ, Marie a Miroslava BARTOŇOVÁ. </w:t>
      </w:r>
      <w:r w:rsidRPr="007C6B99">
        <w:rPr>
          <w:rFonts w:ascii="Arial" w:eastAsiaTheme="minorEastAsia" w:hAnsi="Arial" w:cs="Arial"/>
          <w:i/>
          <w:iCs/>
          <w:color w:val="262626" w:themeColor="text1" w:themeTint="D9"/>
          <w:kern w:val="24"/>
          <w:sz w:val="22"/>
          <w:szCs w:val="22"/>
        </w:rPr>
        <w:t>Vzdělávání se zaměřením na inkluzivní didaktiku a vyučování žáků se speciálními vzdělávacími potřebami ve škole hlavního vzdělávacího proudu</w:t>
      </w:r>
      <w:r w:rsidRPr="007C6B99"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>. 2. dotisk 1. vyd. Brno: Masarykova univerzita, 2015. 279 s. ISBN 978-80-210-6678-6.</w:t>
      </w:r>
    </w:p>
    <w:p w:rsidR="003E5858" w:rsidRPr="007C6B99" w:rsidRDefault="003E5858" w:rsidP="003E5858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r w:rsidRPr="007C6B99"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 xml:space="preserve">BARTOŇOVÁ, Miroslava. </w:t>
      </w:r>
      <w:r w:rsidRPr="007C6B99">
        <w:rPr>
          <w:rFonts w:ascii="Arial" w:eastAsiaTheme="minorEastAsia" w:hAnsi="Arial" w:cs="Arial"/>
          <w:i/>
          <w:iCs/>
          <w:color w:val="262626" w:themeColor="text1" w:themeTint="D9"/>
          <w:kern w:val="24"/>
          <w:sz w:val="22"/>
          <w:szCs w:val="22"/>
        </w:rPr>
        <w:t>Současné trendy v edukaci dětí a žáků se speciálními vzdělávacími potřebami v ČR</w:t>
      </w:r>
      <w:r w:rsidRPr="007C6B99">
        <w:rPr>
          <w:rFonts w:ascii="Arial" w:eastAsiaTheme="minorEastAsia" w:hAnsi="Arial" w:cs="Arial"/>
          <w:color w:val="262626" w:themeColor="text1" w:themeTint="D9"/>
          <w:kern w:val="24"/>
          <w:sz w:val="22"/>
          <w:szCs w:val="22"/>
        </w:rPr>
        <w:t>. Brno: MSD, 2005. 416 s. MSD. ISBN 80-86633-37-3.</w:t>
      </w:r>
    </w:p>
    <w:p w:rsidR="003E5858" w:rsidRPr="007C6B99" w:rsidRDefault="00520735" w:rsidP="003E5858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hyperlink r:id="rId5" w:history="1">
        <w:r w:rsidR="003E5858" w:rsidRPr="007C6B99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>KUCHARSKÁ,A</w:t>
        </w:r>
      </w:hyperlink>
      <w:hyperlink r:id="rId6" w:history="1">
        <w:r w:rsidR="003E5858" w:rsidRPr="007C6B99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 xml:space="preserve">., </w:t>
        </w:r>
        <w:proofErr w:type="gramStart"/>
        <w:r w:rsidR="003E5858" w:rsidRPr="007C6B99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>MRÁZKOVÁ,J.</w:t>
        </w:r>
        <w:proofErr w:type="gramEnd"/>
        <w:r w:rsidR="003E5858" w:rsidRPr="007C6B99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 xml:space="preserve">, WOLFOVÁ,R., TOMICKÁ,V.  </w:t>
        </w:r>
        <w:r w:rsidR="003E5858" w:rsidRPr="007C6B99">
          <w:rPr>
            <w:rStyle w:val="Hypertextovodkaz"/>
            <w:rFonts w:ascii="Arial" w:eastAsiaTheme="minorEastAsia" w:hAnsi="Arial" w:cs="Arial"/>
            <w:i/>
            <w:color w:val="000000" w:themeColor="text1"/>
            <w:kern w:val="24"/>
            <w:sz w:val="22"/>
            <w:szCs w:val="22"/>
            <w:u w:val="none"/>
          </w:rPr>
          <w:t>Školní speciální pedagog</w:t>
        </w:r>
        <w:r w:rsidR="003E5858" w:rsidRPr="007C6B99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>. Portál, 2013</w:t>
        </w:r>
      </w:hyperlink>
    </w:p>
    <w:p w:rsidR="003E5858" w:rsidRPr="007C6B99" w:rsidRDefault="003E5858" w:rsidP="003E5858">
      <w:pPr>
        <w:rPr>
          <w:rFonts w:ascii="Arial" w:hAnsi="Arial" w:cs="Arial"/>
          <w:color w:val="83992A"/>
        </w:rPr>
      </w:pPr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 xml:space="preserve">CANGELOSI, J. S. </w:t>
      </w:r>
      <w:r w:rsidRPr="007C6B99">
        <w:rPr>
          <w:rFonts w:ascii="Arial" w:eastAsiaTheme="minorEastAsia" w:hAnsi="Arial" w:cs="Arial"/>
          <w:i/>
          <w:color w:val="262626" w:themeColor="text1" w:themeTint="D9"/>
          <w:kern w:val="24"/>
        </w:rPr>
        <w:t>Strategie řízení třídy.</w:t>
      </w:r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 xml:space="preserve"> Praha: Portál, 1994. </w:t>
      </w:r>
    </w:p>
    <w:p w:rsidR="003E5858" w:rsidRPr="007C6B99" w:rsidRDefault="003E5858" w:rsidP="003E5858">
      <w:pPr>
        <w:rPr>
          <w:rFonts w:ascii="Arial" w:hAnsi="Arial" w:cs="Arial"/>
          <w:color w:val="83992A"/>
        </w:rPr>
      </w:pPr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 xml:space="preserve">ČAPEK, R. </w:t>
      </w:r>
      <w:r w:rsidRPr="007C6B99">
        <w:rPr>
          <w:rFonts w:ascii="Arial" w:eastAsiaTheme="minorEastAsia" w:hAnsi="Arial" w:cs="Arial"/>
          <w:i/>
          <w:color w:val="262626" w:themeColor="text1" w:themeTint="D9"/>
          <w:kern w:val="24"/>
        </w:rPr>
        <w:t>Líný učitel</w:t>
      </w:r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>. Praha: Nakladatelství Dr. Josef Raabe, 2017</w:t>
      </w:r>
    </w:p>
    <w:p w:rsidR="003E5858" w:rsidRPr="007C6B99" w:rsidRDefault="003E5858" w:rsidP="003E5858">
      <w:pPr>
        <w:rPr>
          <w:rFonts w:ascii="Arial" w:hAnsi="Arial" w:cs="Arial"/>
          <w:color w:val="83992A"/>
        </w:rPr>
      </w:pPr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 xml:space="preserve">ČAPEK, R. </w:t>
      </w:r>
      <w:r w:rsidRPr="007C6B99">
        <w:rPr>
          <w:rFonts w:ascii="Arial" w:eastAsiaTheme="minorEastAsia" w:hAnsi="Arial" w:cs="Arial"/>
          <w:i/>
          <w:color w:val="262626" w:themeColor="text1" w:themeTint="D9"/>
          <w:kern w:val="24"/>
        </w:rPr>
        <w:t>Moderní didaktika</w:t>
      </w:r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 xml:space="preserve">. Praha: </w:t>
      </w:r>
      <w:proofErr w:type="spellStart"/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>Grada</w:t>
      </w:r>
      <w:proofErr w:type="spellEnd"/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>, 2015</w:t>
      </w:r>
    </w:p>
    <w:p w:rsidR="003E5858" w:rsidRPr="007C6B99" w:rsidRDefault="003E5858" w:rsidP="003E5858">
      <w:pPr>
        <w:rPr>
          <w:rFonts w:ascii="Arial" w:hAnsi="Arial" w:cs="Arial"/>
          <w:color w:val="83992A"/>
        </w:rPr>
      </w:pPr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 xml:space="preserve">GORDON, T. </w:t>
      </w:r>
      <w:r w:rsidRPr="007C6B99">
        <w:rPr>
          <w:rFonts w:ascii="Arial" w:eastAsiaTheme="minorEastAsia" w:hAnsi="Arial" w:cs="Arial"/>
          <w:i/>
          <w:color w:val="262626" w:themeColor="text1" w:themeTint="D9"/>
          <w:kern w:val="24"/>
        </w:rPr>
        <w:t>Škola bez poražených</w:t>
      </w:r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 xml:space="preserve">. </w:t>
      </w:r>
      <w:proofErr w:type="spellStart"/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>Malvern</w:t>
      </w:r>
      <w:proofErr w:type="spellEnd"/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>, 2015</w:t>
      </w:r>
    </w:p>
    <w:p w:rsidR="003E5858" w:rsidRPr="007C6B99" w:rsidRDefault="003E5858" w:rsidP="003E5858">
      <w:pPr>
        <w:rPr>
          <w:rFonts w:ascii="Arial" w:hAnsi="Arial" w:cs="Arial"/>
          <w:color w:val="83992A"/>
        </w:rPr>
      </w:pPr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>KASÍKOVÁ, H</w:t>
      </w:r>
      <w:r w:rsidRPr="007C6B99">
        <w:rPr>
          <w:rFonts w:ascii="Arial" w:eastAsiaTheme="minorEastAsia" w:hAnsi="Arial" w:cs="Arial"/>
          <w:i/>
          <w:color w:val="262626" w:themeColor="text1" w:themeTint="D9"/>
          <w:kern w:val="24"/>
        </w:rPr>
        <w:t>. Kooperativní učení, kooperativní škola</w:t>
      </w:r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>. Praha: Portál, 2016</w:t>
      </w:r>
    </w:p>
    <w:p w:rsidR="003E5858" w:rsidRPr="007C6B99" w:rsidRDefault="003E5858" w:rsidP="003E5858">
      <w:pPr>
        <w:rPr>
          <w:rFonts w:ascii="Arial" w:hAnsi="Arial" w:cs="Arial"/>
          <w:color w:val="83992A"/>
        </w:rPr>
      </w:pPr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 xml:space="preserve">PETTY, G. </w:t>
      </w:r>
      <w:r w:rsidRPr="007C6B99">
        <w:rPr>
          <w:rFonts w:ascii="Arial" w:eastAsiaTheme="minorEastAsia" w:hAnsi="Arial" w:cs="Arial"/>
          <w:i/>
          <w:color w:val="262626" w:themeColor="text1" w:themeTint="D9"/>
          <w:kern w:val="24"/>
        </w:rPr>
        <w:t>Moderní vyučování.</w:t>
      </w:r>
      <w:r w:rsidRPr="007C6B99">
        <w:rPr>
          <w:rFonts w:ascii="Arial" w:eastAsiaTheme="minorEastAsia" w:hAnsi="Arial" w:cs="Arial"/>
          <w:color w:val="262626" w:themeColor="text1" w:themeTint="D9"/>
          <w:kern w:val="24"/>
        </w:rPr>
        <w:t xml:space="preserve"> Praha: Portál, 1996</w:t>
      </w:r>
    </w:p>
    <w:p w:rsidR="003E5858" w:rsidRPr="007C6B99" w:rsidRDefault="003E5858" w:rsidP="003E5858">
      <w:pPr>
        <w:rPr>
          <w:rFonts w:ascii="Arial" w:hAnsi="Arial" w:cs="Arial"/>
          <w:color w:val="83992A"/>
        </w:rPr>
      </w:pPr>
      <w:proofErr w:type="gramStart"/>
      <w:r w:rsidRPr="007C6B99">
        <w:rPr>
          <w:rFonts w:ascii="Arial" w:eastAsiaTheme="minorEastAsia" w:hAnsi="Arial" w:cs="Arial"/>
          <w:color w:val="1A1A1A" w:themeColor="background1" w:themeShade="1A"/>
          <w:kern w:val="24"/>
        </w:rPr>
        <w:t>SITNÁ,D.</w:t>
      </w:r>
      <w:proofErr w:type="gramEnd"/>
      <w:r w:rsidRPr="007C6B99">
        <w:rPr>
          <w:rFonts w:ascii="Arial" w:eastAsiaTheme="minorEastAsia" w:hAnsi="Arial" w:cs="Arial"/>
          <w:color w:val="1A1A1A" w:themeColor="background1" w:themeShade="1A"/>
          <w:kern w:val="24"/>
        </w:rPr>
        <w:t xml:space="preserve"> </w:t>
      </w:r>
      <w:r w:rsidRPr="007C6B99">
        <w:rPr>
          <w:rFonts w:ascii="Arial" w:eastAsiaTheme="minorEastAsia" w:hAnsi="Arial" w:cs="Arial"/>
          <w:i/>
          <w:color w:val="1A1A1A" w:themeColor="background1" w:themeShade="1A"/>
          <w:kern w:val="24"/>
        </w:rPr>
        <w:t>Metody aktivního vyučo</w:t>
      </w:r>
      <w:r w:rsidRPr="007C6B99">
        <w:rPr>
          <w:rFonts w:ascii="Arial" w:eastAsiaTheme="minorEastAsia" w:hAnsi="Arial" w:cs="Arial"/>
          <w:color w:val="1A1A1A" w:themeColor="background1" w:themeShade="1A"/>
          <w:kern w:val="24"/>
        </w:rPr>
        <w:t>vání. Praha: Portál, 2013</w:t>
      </w:r>
    </w:p>
    <w:p w:rsidR="003E5858" w:rsidRPr="007C6B99" w:rsidRDefault="00520735" w:rsidP="003E5858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hyperlink r:id="rId7" w:history="1">
        <w:r w:rsidR="003E5858" w:rsidRPr="007C6B99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>http://www.inkluzevpraxi.cz/co-je-inkluze</w:t>
        </w:r>
      </w:hyperlink>
    </w:p>
    <w:p w:rsidR="003E5858" w:rsidRPr="007C6B99" w:rsidRDefault="003E5858" w:rsidP="003E5858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r w:rsidRPr="007C6B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Vzdělávání učitelů k inkluzi PROFIL INKLUZIVNÍHO UČITELE</w:t>
      </w:r>
    </w:p>
    <w:p w:rsidR="003E5858" w:rsidRPr="007C6B99" w:rsidRDefault="003E5858" w:rsidP="003E5858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r w:rsidRPr="007C6B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(Evropská agentura pro rozvoj speciálního vzdělávání, 2012)</w:t>
      </w:r>
    </w:p>
    <w:p w:rsidR="003E5858" w:rsidRPr="007C6B99" w:rsidRDefault="00520735" w:rsidP="003E5858">
      <w:pPr>
        <w:pStyle w:val="Normlnweb"/>
        <w:spacing w:before="115" w:beforeAutospacing="0" w:after="120" w:afterAutospacing="0"/>
        <w:rPr>
          <w:rFonts w:ascii="Arial" w:hAnsi="Arial" w:cs="Arial"/>
          <w:sz w:val="22"/>
          <w:szCs w:val="22"/>
        </w:rPr>
      </w:pPr>
      <w:hyperlink r:id="rId8" w:history="1">
        <w:r w:rsidR="003E5858" w:rsidRPr="007C6B99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>https://</w:t>
        </w:r>
      </w:hyperlink>
      <w:hyperlink r:id="rId9" w:history="1">
        <w:r w:rsidR="003E5858" w:rsidRPr="007C6B99">
          <w:rPr>
            <w:rStyle w:val="Hypertextovodkaz"/>
            <w:rFonts w:ascii="Arial" w:eastAsiaTheme="minorEastAsia" w:hAnsi="Arial" w:cs="Arial"/>
            <w:color w:val="000000" w:themeColor="text1"/>
            <w:kern w:val="24"/>
            <w:sz w:val="22"/>
            <w:szCs w:val="22"/>
            <w:u w:val="none"/>
          </w:rPr>
          <w:t>rvp.cz/filtr-SUF-DC-1</w:t>
        </w:r>
      </w:hyperlink>
    </w:p>
    <w:p w:rsidR="007C6B99" w:rsidRDefault="007C6B99">
      <w:pPr>
        <w:rPr>
          <w:rFonts w:ascii="Arial" w:hAnsi="Arial" w:cs="Arial"/>
          <w:b/>
          <w:sz w:val="24"/>
          <w:szCs w:val="24"/>
        </w:rPr>
      </w:pPr>
    </w:p>
    <w:p w:rsidR="00750AEA" w:rsidRDefault="00750AEA">
      <w:pPr>
        <w:rPr>
          <w:rFonts w:ascii="Arial" w:hAnsi="Arial" w:cs="Arial"/>
          <w:b/>
          <w:sz w:val="24"/>
          <w:szCs w:val="24"/>
        </w:rPr>
      </w:pPr>
    </w:p>
    <w:p w:rsidR="007C6B99" w:rsidRDefault="007C6B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Studijní materiál</w:t>
      </w:r>
    </w:p>
    <w:p w:rsidR="00750AEA" w:rsidRPr="00750AEA" w:rsidRDefault="00750AEA" w:rsidP="00750AEA">
      <w:pPr>
        <w:spacing w:line="216" w:lineRule="auto"/>
        <w:rPr>
          <w:color w:val="83992A"/>
          <w:sz w:val="24"/>
          <w:szCs w:val="24"/>
        </w:rPr>
      </w:pPr>
      <w:r w:rsidRPr="00750AEA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u w:val="single"/>
        </w:rPr>
        <w:t>Inkluzivním (společným) vzděláváním</w:t>
      </w:r>
      <w:r w:rsidRPr="00750AEA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</w:rPr>
        <w:t xml:space="preserve"> nazýváme způsob vzdělávání, který dbá na maximální rozvoj každého žáka s ohledem na jeho individuální potřeby a specifika.</w:t>
      </w:r>
    </w:p>
    <w:p w:rsidR="007C6B99" w:rsidRPr="00520735" w:rsidRDefault="00520735" w:rsidP="00B1573B">
      <w:pPr>
        <w:contextualSpacing/>
        <w:rPr>
          <w:rFonts w:ascii="Arial" w:hAnsi="Arial" w:cs="Arial"/>
          <w:sz w:val="24"/>
          <w:szCs w:val="24"/>
          <w:u w:val="single"/>
        </w:rPr>
      </w:pPr>
      <w:r w:rsidRPr="00520735">
        <w:rPr>
          <w:rFonts w:ascii="Arial" w:eastAsiaTheme="majorEastAsia" w:hAnsi="Arial" w:cs="Arial"/>
          <w:kern w:val="24"/>
          <w:sz w:val="24"/>
          <w:szCs w:val="24"/>
          <w:u w:val="single"/>
        </w:rPr>
        <w:t>Pro úspěšné vzdělávání dětí, žáků a studentů se SVP je potřebné zabezpečit</w:t>
      </w:r>
    </w:p>
    <w:p w:rsidR="00520735" w:rsidRPr="00520735" w:rsidRDefault="00520735" w:rsidP="00520735">
      <w:pPr>
        <w:pStyle w:val="Odstavecseseznamem"/>
        <w:numPr>
          <w:ilvl w:val="0"/>
          <w:numId w:val="23"/>
        </w:numPr>
        <w:spacing w:line="216" w:lineRule="auto"/>
        <w:textAlignment w:val="baseline"/>
        <w:rPr>
          <w:color w:val="83992A"/>
        </w:rPr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uplatňování principu diferenciace a individualizace vzdělávacího </w:t>
      </w:r>
    </w:p>
    <w:p w:rsidR="00520735" w:rsidRPr="00520735" w:rsidRDefault="00520735" w:rsidP="00520735">
      <w:pPr>
        <w:pStyle w:val="Normlnweb"/>
        <w:spacing w:before="106" w:beforeAutospacing="0" w:after="120" w:afterAutospacing="0" w:line="216" w:lineRule="auto"/>
        <w:textAlignment w:val="baseline"/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   procesu při organizaci činností a při stanovování obsahu, forem i metod výuky; </w:t>
      </w:r>
    </w:p>
    <w:p w:rsidR="00520735" w:rsidRPr="00520735" w:rsidRDefault="00520735" w:rsidP="00520735">
      <w:pPr>
        <w:pStyle w:val="Odstavecseseznamem"/>
        <w:numPr>
          <w:ilvl w:val="0"/>
          <w:numId w:val="24"/>
        </w:numPr>
        <w:spacing w:line="216" w:lineRule="auto"/>
        <w:textAlignment w:val="baseline"/>
        <w:rPr>
          <w:color w:val="83992A"/>
        </w:rPr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všechna stanovená podpůrná opatření při vzdělávání žáků; </w:t>
      </w:r>
    </w:p>
    <w:p w:rsidR="00520735" w:rsidRPr="00520735" w:rsidRDefault="00520735" w:rsidP="00520735">
      <w:pPr>
        <w:pStyle w:val="Odstavecseseznamem"/>
        <w:numPr>
          <w:ilvl w:val="0"/>
          <w:numId w:val="24"/>
        </w:numPr>
        <w:spacing w:line="216" w:lineRule="auto"/>
        <w:textAlignment w:val="baseline"/>
        <w:rPr>
          <w:color w:val="83992A"/>
        </w:rPr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při vzdělávání žáka, který nemůže vnímat řeč sluchem, jako součást </w:t>
      </w:r>
    </w:p>
    <w:p w:rsidR="00520735" w:rsidRPr="00520735" w:rsidRDefault="00520735" w:rsidP="00520735">
      <w:pPr>
        <w:pStyle w:val="Normlnweb"/>
        <w:spacing w:before="106" w:beforeAutospacing="0" w:after="120" w:afterAutospacing="0" w:line="216" w:lineRule="auto"/>
        <w:textAlignment w:val="baseline"/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    podpůrných opatření vzdělávání v komunikačním systému, který odpovídá </w:t>
      </w:r>
    </w:p>
    <w:p w:rsidR="00520735" w:rsidRDefault="00520735" w:rsidP="00520735">
      <w:pPr>
        <w:pStyle w:val="Normlnweb"/>
        <w:spacing w:before="106" w:beforeAutospacing="0" w:after="120" w:afterAutospacing="0" w:line="216" w:lineRule="auto"/>
        <w:textAlignment w:val="baseline"/>
        <w:rPr>
          <w:rFonts w:ascii="Arial" w:eastAsiaTheme="minorEastAsia" w:hAnsi="Arial" w:cs="Arial"/>
          <w:color w:val="262626" w:themeColor="text1" w:themeTint="D9"/>
          <w:kern w:val="24"/>
        </w:rPr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    jeho potřebám a s jehož užíváním má zkušenost; </w:t>
      </w:r>
    </w:p>
    <w:p w:rsidR="00520735" w:rsidRPr="00520735" w:rsidRDefault="00520735" w:rsidP="00520735">
      <w:pPr>
        <w:pStyle w:val="Odstavecseseznamem"/>
        <w:numPr>
          <w:ilvl w:val="0"/>
          <w:numId w:val="25"/>
        </w:numPr>
        <w:spacing w:line="216" w:lineRule="auto"/>
        <w:textAlignment w:val="baseline"/>
        <w:rPr>
          <w:color w:val="83992A"/>
        </w:rPr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při vzdělávání žáka, který při komunikaci využívá prostředky </w:t>
      </w:r>
    </w:p>
    <w:p w:rsidR="00520735" w:rsidRPr="00520735" w:rsidRDefault="00520735" w:rsidP="00520735">
      <w:pPr>
        <w:pStyle w:val="Normlnweb"/>
        <w:spacing w:before="106" w:beforeAutospacing="0" w:after="120" w:afterAutospacing="0" w:line="216" w:lineRule="auto"/>
        <w:textAlignment w:val="baseline"/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    alternativní nebo augmentativní komunikace, jako součást podpůrných </w:t>
      </w:r>
    </w:p>
    <w:p w:rsidR="00520735" w:rsidRPr="00520735" w:rsidRDefault="00520735" w:rsidP="00520735">
      <w:pPr>
        <w:pStyle w:val="Normlnweb"/>
        <w:spacing w:before="106" w:beforeAutospacing="0" w:after="120" w:afterAutospacing="0" w:line="216" w:lineRule="auto"/>
        <w:textAlignment w:val="baseline"/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lastRenderedPageBreak/>
        <w:t xml:space="preserve">     opatření vzdělávání v komunikačním systému, který odpovídá jeho </w:t>
      </w:r>
    </w:p>
    <w:p w:rsidR="00520735" w:rsidRPr="00520735" w:rsidRDefault="00520735" w:rsidP="00520735">
      <w:pPr>
        <w:pStyle w:val="Normlnweb"/>
        <w:spacing w:before="106" w:beforeAutospacing="0" w:after="120" w:afterAutospacing="0" w:line="216" w:lineRule="auto"/>
        <w:textAlignment w:val="baseline"/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    vzdělávacím potřebám; </w:t>
      </w:r>
    </w:p>
    <w:p w:rsidR="00520735" w:rsidRPr="00520735" w:rsidRDefault="00520735" w:rsidP="00520735">
      <w:pPr>
        <w:pStyle w:val="Odstavecseseznamem"/>
        <w:numPr>
          <w:ilvl w:val="0"/>
          <w:numId w:val="26"/>
        </w:numPr>
        <w:spacing w:line="216" w:lineRule="auto"/>
        <w:textAlignment w:val="baseline"/>
        <w:rPr>
          <w:color w:val="83992A"/>
        </w:rPr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v odůvodněných případech odlišnou délku vyučovacích hodin pro </w:t>
      </w:r>
    </w:p>
    <w:p w:rsidR="00520735" w:rsidRPr="00520735" w:rsidRDefault="00520735" w:rsidP="00520735">
      <w:pPr>
        <w:pStyle w:val="Normlnweb"/>
        <w:spacing w:before="106" w:beforeAutospacing="0" w:after="120" w:afterAutospacing="0" w:line="216" w:lineRule="auto"/>
        <w:textAlignment w:val="baseline"/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    žáky se speciálními vzdělávacími potřebami nebo dělení a spojování </w:t>
      </w:r>
    </w:p>
    <w:p w:rsidR="00520735" w:rsidRPr="00520735" w:rsidRDefault="00520735" w:rsidP="00520735">
      <w:pPr>
        <w:pStyle w:val="Normlnweb"/>
        <w:spacing w:before="106" w:beforeAutospacing="0" w:after="120" w:afterAutospacing="0" w:line="216" w:lineRule="auto"/>
        <w:textAlignment w:val="baseline"/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    vyučovacích hodin; </w:t>
      </w:r>
    </w:p>
    <w:p w:rsidR="00520735" w:rsidRPr="00520735" w:rsidRDefault="00520735" w:rsidP="00520735">
      <w:pPr>
        <w:pStyle w:val="Odstavecseseznamem"/>
        <w:numPr>
          <w:ilvl w:val="0"/>
          <w:numId w:val="27"/>
        </w:numPr>
        <w:spacing w:line="216" w:lineRule="auto"/>
        <w:textAlignment w:val="baseline"/>
        <w:rPr>
          <w:color w:val="83992A"/>
        </w:rPr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pro žáky uvedené v § 16 odst. 9 školského zákona případné prodloužení </w:t>
      </w:r>
    </w:p>
    <w:p w:rsidR="00520735" w:rsidRPr="00520735" w:rsidRDefault="00520735" w:rsidP="00520735">
      <w:pPr>
        <w:pStyle w:val="Normlnweb"/>
        <w:spacing w:before="106" w:beforeAutospacing="0" w:after="120" w:afterAutospacing="0" w:line="216" w:lineRule="auto"/>
        <w:textAlignment w:val="baseline"/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   základního vzdělávání na deset ročníků; </w:t>
      </w:r>
    </w:p>
    <w:p w:rsidR="00520735" w:rsidRPr="00520735" w:rsidRDefault="00520735" w:rsidP="00520735">
      <w:pPr>
        <w:pStyle w:val="Odstavecseseznamem"/>
        <w:numPr>
          <w:ilvl w:val="0"/>
          <w:numId w:val="28"/>
        </w:numPr>
        <w:spacing w:line="216" w:lineRule="auto"/>
        <w:textAlignment w:val="baseline"/>
        <w:rPr>
          <w:color w:val="83992A"/>
        </w:rPr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formativní hodnocení vzdělávání žáků se speciálními vzdělávacími potřebami; </w:t>
      </w:r>
    </w:p>
    <w:p w:rsidR="00520735" w:rsidRPr="00520735" w:rsidRDefault="00520735" w:rsidP="00520735">
      <w:pPr>
        <w:pStyle w:val="Odstavecseseznamem"/>
        <w:numPr>
          <w:ilvl w:val="0"/>
          <w:numId w:val="28"/>
        </w:numPr>
        <w:spacing w:line="216" w:lineRule="auto"/>
        <w:textAlignment w:val="baseline"/>
        <w:rPr>
          <w:color w:val="83992A"/>
        </w:rPr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spolupráci se zákonnými zástupci žáka, školskými poradenskými </w:t>
      </w:r>
    </w:p>
    <w:p w:rsidR="00520735" w:rsidRPr="00520735" w:rsidRDefault="00520735" w:rsidP="00520735">
      <w:pPr>
        <w:pStyle w:val="Normlnweb"/>
        <w:spacing w:before="106" w:beforeAutospacing="0" w:after="120" w:afterAutospacing="0" w:line="216" w:lineRule="auto"/>
        <w:textAlignment w:val="baseline"/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   zařízeními a odbornými pracovníky školního poradenského pracoviště, </w:t>
      </w:r>
    </w:p>
    <w:p w:rsidR="00520735" w:rsidRPr="00520735" w:rsidRDefault="00520735" w:rsidP="00520735">
      <w:pPr>
        <w:pStyle w:val="Normlnweb"/>
        <w:spacing w:before="106" w:beforeAutospacing="0" w:after="120" w:afterAutospacing="0" w:line="216" w:lineRule="auto"/>
        <w:textAlignment w:val="baseline"/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   v případě potřeby spolupráci s odborníky mimo oblast školství </w:t>
      </w:r>
    </w:p>
    <w:p w:rsidR="00520735" w:rsidRPr="00520735" w:rsidRDefault="00520735" w:rsidP="00520735">
      <w:pPr>
        <w:pStyle w:val="Normlnweb"/>
        <w:spacing w:before="106" w:beforeAutospacing="0" w:after="120" w:afterAutospacing="0" w:line="216" w:lineRule="auto"/>
        <w:textAlignment w:val="baseline"/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    (zejména při tvorbě IVP); </w:t>
      </w:r>
    </w:p>
    <w:p w:rsidR="00520735" w:rsidRPr="00520735" w:rsidRDefault="00520735" w:rsidP="00520735">
      <w:pPr>
        <w:pStyle w:val="Odstavecseseznamem"/>
        <w:numPr>
          <w:ilvl w:val="0"/>
          <w:numId w:val="29"/>
        </w:numPr>
        <w:spacing w:line="216" w:lineRule="auto"/>
        <w:textAlignment w:val="baseline"/>
        <w:rPr>
          <w:color w:val="83992A"/>
        </w:rPr>
      </w:pPr>
      <w:r w:rsidRPr="00520735">
        <w:rPr>
          <w:rFonts w:ascii="Arial" w:eastAsiaTheme="minorEastAsia" w:hAnsi="Arial" w:cs="Arial"/>
          <w:color w:val="262626" w:themeColor="text1" w:themeTint="D9"/>
          <w:kern w:val="24"/>
        </w:rPr>
        <w:t xml:space="preserve">spolupráci s ostatními školami. </w:t>
      </w:r>
    </w:p>
    <w:p w:rsidR="00520735" w:rsidRPr="00520735" w:rsidRDefault="00520735" w:rsidP="00520735">
      <w:pPr>
        <w:pStyle w:val="Normlnweb"/>
        <w:spacing w:before="106" w:beforeAutospacing="0" w:after="120" w:afterAutospacing="0" w:line="216" w:lineRule="auto"/>
        <w:textAlignment w:val="baseline"/>
      </w:pPr>
    </w:p>
    <w:p w:rsidR="007C6B99" w:rsidRPr="001052F0" w:rsidRDefault="007C6B99" w:rsidP="00B1573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1573B">
        <w:rPr>
          <w:rFonts w:ascii="Arial" w:hAnsi="Arial" w:cs="Arial"/>
          <w:sz w:val="24"/>
          <w:szCs w:val="24"/>
          <w:u w:val="single"/>
        </w:rPr>
        <w:t>Školní zralost</w:t>
      </w:r>
      <w:r w:rsidRPr="00B1573B">
        <w:rPr>
          <w:rFonts w:ascii="Arial" w:hAnsi="Arial" w:cs="Arial"/>
          <w:sz w:val="24"/>
          <w:szCs w:val="24"/>
          <w:u w:val="single"/>
        </w:rPr>
        <w:br/>
      </w:r>
      <w:r w:rsidR="00123337" w:rsidRPr="001052F0">
        <w:rPr>
          <w:rFonts w:ascii="Arial" w:hAnsi="Arial" w:cs="Arial"/>
          <w:sz w:val="24"/>
          <w:szCs w:val="24"/>
        </w:rPr>
        <w:t>- tělesný vývoj a zdravotní stav dítěte</w:t>
      </w:r>
    </w:p>
    <w:p w:rsidR="00123337" w:rsidRPr="001052F0" w:rsidRDefault="00123337" w:rsidP="00B1573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052F0">
        <w:rPr>
          <w:rFonts w:ascii="Arial" w:hAnsi="Arial" w:cs="Arial"/>
          <w:sz w:val="24"/>
          <w:szCs w:val="24"/>
        </w:rPr>
        <w:t>- poznávací a kognitivní zralost</w:t>
      </w:r>
    </w:p>
    <w:p w:rsidR="00123337" w:rsidRPr="001052F0" w:rsidRDefault="00123337" w:rsidP="00B1573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052F0">
        <w:rPr>
          <w:rFonts w:ascii="Arial" w:hAnsi="Arial" w:cs="Arial"/>
          <w:sz w:val="24"/>
          <w:szCs w:val="24"/>
        </w:rPr>
        <w:t>- pracovní předpoklady a návyky</w:t>
      </w:r>
    </w:p>
    <w:p w:rsidR="00123337" w:rsidRDefault="00123337" w:rsidP="00B1573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052F0">
        <w:rPr>
          <w:rFonts w:ascii="Arial" w:hAnsi="Arial" w:cs="Arial"/>
          <w:sz w:val="24"/>
          <w:szCs w:val="24"/>
        </w:rPr>
        <w:t>- emoční, motivační a sociální zralost</w:t>
      </w:r>
    </w:p>
    <w:p w:rsidR="00750AEA" w:rsidRDefault="00750AEA" w:rsidP="00B1573B">
      <w:pPr>
        <w:spacing w:line="360" w:lineRule="auto"/>
        <w:rPr>
          <w:rFonts w:ascii="Arial" w:hAnsi="Arial" w:cs="Arial"/>
          <w:sz w:val="24"/>
          <w:szCs w:val="24"/>
        </w:rPr>
      </w:pPr>
    </w:p>
    <w:p w:rsidR="00750AEA" w:rsidRDefault="00750AEA" w:rsidP="00B1573B">
      <w:pPr>
        <w:spacing w:line="360" w:lineRule="auto"/>
        <w:rPr>
          <w:rFonts w:ascii="Arial" w:hAnsi="Arial" w:cs="Arial"/>
          <w:u w:val="single"/>
        </w:rPr>
      </w:pPr>
    </w:p>
    <w:p w:rsidR="00E76C68" w:rsidRPr="00B1573B" w:rsidRDefault="00E76C68" w:rsidP="00B1573B">
      <w:pPr>
        <w:spacing w:line="360" w:lineRule="auto"/>
        <w:rPr>
          <w:rFonts w:ascii="Arial" w:hAnsi="Arial" w:cs="Arial"/>
          <w:u w:val="single"/>
        </w:rPr>
      </w:pPr>
      <w:r w:rsidRPr="00B1573B">
        <w:rPr>
          <w:rFonts w:ascii="Arial" w:hAnsi="Arial" w:cs="Arial"/>
          <w:u w:val="single"/>
        </w:rPr>
        <w:t>Pilíře výuky a učení učitele v inkluzivní škole:</w:t>
      </w:r>
    </w:p>
    <w:p w:rsidR="00E76C68" w:rsidRPr="001052F0" w:rsidRDefault="00E76C68" w:rsidP="00E76C68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052F0">
        <w:rPr>
          <w:rFonts w:ascii="Arial" w:hAnsi="Arial" w:cs="Arial"/>
        </w:rPr>
        <w:t>respektování hodnoty diverzity žáků</w:t>
      </w:r>
    </w:p>
    <w:p w:rsidR="00E76C68" w:rsidRPr="001052F0" w:rsidRDefault="00E76C68" w:rsidP="00E76C68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052F0">
        <w:rPr>
          <w:rFonts w:ascii="Arial" w:hAnsi="Arial" w:cs="Arial"/>
        </w:rPr>
        <w:t>podpora všech žáků</w:t>
      </w:r>
    </w:p>
    <w:p w:rsidR="00E76C68" w:rsidRPr="001052F0" w:rsidRDefault="00E76C68" w:rsidP="00E76C68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052F0">
        <w:rPr>
          <w:rFonts w:ascii="Arial" w:hAnsi="Arial" w:cs="Arial"/>
        </w:rPr>
        <w:t>spolupráce</w:t>
      </w:r>
    </w:p>
    <w:p w:rsidR="00E76C68" w:rsidRDefault="00E76C68" w:rsidP="00E76C68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052F0">
        <w:rPr>
          <w:rFonts w:ascii="Arial" w:hAnsi="Arial" w:cs="Arial"/>
        </w:rPr>
        <w:t>osobní profesní rozvoj</w:t>
      </w:r>
    </w:p>
    <w:p w:rsidR="00130492" w:rsidRDefault="00130492" w:rsidP="00130492">
      <w:pPr>
        <w:ind w:left="720"/>
        <w:contextualSpacing/>
      </w:pPr>
    </w:p>
    <w:p w:rsidR="007C6B99" w:rsidRDefault="00130492" w:rsidP="00130492">
      <w:pPr>
        <w:contextualSpacing/>
      </w:pPr>
      <w:r w:rsidRPr="00613B92">
        <w:rPr>
          <w:noProof/>
          <w:lang w:eastAsia="cs-CZ"/>
        </w:rPr>
        <w:lastRenderedPageBreak/>
        <w:drawing>
          <wp:inline distT="0" distB="0" distL="0" distR="0" wp14:anchorId="345EA4CB" wp14:editId="2DE4D444">
            <wp:extent cx="4171950" cy="234627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7658" cy="235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B99" w:rsidRDefault="007C6B99" w:rsidP="007C6B99">
      <w:pPr>
        <w:contextualSpacing/>
      </w:pPr>
    </w:p>
    <w:p w:rsidR="003A1669" w:rsidRDefault="003A1669" w:rsidP="00B1573B">
      <w:pPr>
        <w:rPr>
          <w:rFonts w:ascii="Arial" w:hAnsi="Arial" w:cs="Arial"/>
          <w:sz w:val="24"/>
          <w:szCs w:val="24"/>
          <w:u w:val="single"/>
        </w:rPr>
      </w:pPr>
    </w:p>
    <w:p w:rsidR="007C6B99" w:rsidRPr="00750AEA" w:rsidRDefault="00130492" w:rsidP="00B1573B">
      <w:pPr>
        <w:rPr>
          <w:rFonts w:ascii="Arial" w:hAnsi="Arial" w:cs="Arial"/>
          <w:sz w:val="24"/>
          <w:szCs w:val="24"/>
          <w:u w:val="single"/>
        </w:rPr>
      </w:pPr>
      <w:r w:rsidRPr="00750AEA">
        <w:rPr>
          <w:rFonts w:ascii="Arial" w:hAnsi="Arial" w:cs="Arial"/>
          <w:sz w:val="24"/>
          <w:szCs w:val="24"/>
          <w:u w:val="single"/>
        </w:rPr>
        <w:t>Ško</w:t>
      </w:r>
      <w:r w:rsidR="00E76C68" w:rsidRPr="00750AEA">
        <w:rPr>
          <w:rFonts w:ascii="Arial" w:hAnsi="Arial" w:cs="Arial"/>
          <w:sz w:val="24"/>
          <w:szCs w:val="24"/>
          <w:u w:val="single"/>
        </w:rPr>
        <w:t>lní poradenské pracoviště tvoří:</w:t>
      </w:r>
    </w:p>
    <w:p w:rsidR="00750AEA" w:rsidRPr="00750AEA" w:rsidRDefault="00750AEA" w:rsidP="00750AEA">
      <w:pPr>
        <w:pStyle w:val="Normlnweb"/>
        <w:spacing w:before="115" w:beforeAutospacing="0" w:after="120" w:afterAutospacing="0"/>
      </w:pPr>
      <w:r w:rsidRPr="00750AEA">
        <w:rPr>
          <w:rFonts w:ascii="Arial" w:eastAsiaTheme="minorEastAsia" w:hAnsi="Arial" w:cs="Arial"/>
          <w:color w:val="262626" w:themeColor="text1" w:themeTint="D9"/>
          <w:kern w:val="24"/>
        </w:rPr>
        <w:t xml:space="preserve">Základní model </w:t>
      </w:r>
    </w:p>
    <w:p w:rsidR="00750AEA" w:rsidRPr="00750AEA" w:rsidRDefault="00750AEA" w:rsidP="00750AEA">
      <w:pPr>
        <w:pStyle w:val="Odstavecseseznamem"/>
        <w:numPr>
          <w:ilvl w:val="0"/>
          <w:numId w:val="16"/>
        </w:numPr>
        <w:rPr>
          <w:color w:val="83992A"/>
        </w:rPr>
      </w:pPr>
      <w:r w:rsidRPr="00750AEA">
        <w:rPr>
          <w:rFonts w:ascii="Arial" w:eastAsiaTheme="minorEastAsia" w:hAnsi="Arial" w:cs="Arial"/>
          <w:color w:val="262626" w:themeColor="text1" w:themeTint="D9"/>
          <w:kern w:val="24"/>
        </w:rPr>
        <w:t>výchovný poradce</w:t>
      </w:r>
    </w:p>
    <w:p w:rsidR="00750AEA" w:rsidRPr="00750AEA" w:rsidRDefault="00750AEA" w:rsidP="00750AEA">
      <w:pPr>
        <w:pStyle w:val="Odstavecseseznamem"/>
        <w:numPr>
          <w:ilvl w:val="0"/>
          <w:numId w:val="16"/>
        </w:numPr>
        <w:rPr>
          <w:color w:val="83992A"/>
        </w:rPr>
      </w:pPr>
      <w:r w:rsidRPr="00750AEA">
        <w:rPr>
          <w:rFonts w:ascii="Arial" w:eastAsiaTheme="minorEastAsia" w:hAnsi="Arial" w:cs="Arial"/>
          <w:color w:val="262626" w:themeColor="text1" w:themeTint="D9"/>
          <w:kern w:val="24"/>
        </w:rPr>
        <w:t>metodik prevence</w:t>
      </w:r>
    </w:p>
    <w:p w:rsidR="00750AEA" w:rsidRPr="00750AEA" w:rsidRDefault="00750AEA" w:rsidP="00750AEA">
      <w:pPr>
        <w:pStyle w:val="Normlnweb"/>
        <w:spacing w:before="115" w:beforeAutospacing="0" w:after="120" w:afterAutospacing="0"/>
      </w:pPr>
      <w:r w:rsidRPr="00750AEA">
        <w:rPr>
          <w:rFonts w:ascii="Arial" w:eastAsiaTheme="minorEastAsia" w:hAnsi="Arial" w:cs="Arial"/>
          <w:color w:val="262626" w:themeColor="text1" w:themeTint="D9"/>
          <w:kern w:val="24"/>
        </w:rPr>
        <w:t>Rozšířený model</w:t>
      </w:r>
    </w:p>
    <w:p w:rsidR="00750AEA" w:rsidRPr="00750AEA" w:rsidRDefault="00750AEA" w:rsidP="00750AEA">
      <w:pPr>
        <w:pStyle w:val="Odstavecseseznamem"/>
        <w:numPr>
          <w:ilvl w:val="0"/>
          <w:numId w:val="17"/>
        </w:numPr>
        <w:rPr>
          <w:color w:val="83992A"/>
        </w:rPr>
      </w:pPr>
      <w:r w:rsidRPr="00750AEA">
        <w:rPr>
          <w:rFonts w:ascii="Arial" w:eastAsiaTheme="minorEastAsia" w:hAnsi="Arial" w:cs="Arial"/>
          <w:color w:val="262626" w:themeColor="text1" w:themeTint="D9"/>
          <w:kern w:val="24"/>
        </w:rPr>
        <w:t>zapojení dalších odborníků – školní psycholog, školní speciální pedagog</w:t>
      </w:r>
    </w:p>
    <w:p w:rsidR="00130492" w:rsidRPr="001052F0" w:rsidRDefault="00130492" w:rsidP="00130492">
      <w:pPr>
        <w:pStyle w:val="Odstavecseseznamem"/>
        <w:rPr>
          <w:rFonts w:ascii="Arial" w:hAnsi="Arial" w:cs="Arial"/>
        </w:rPr>
      </w:pPr>
    </w:p>
    <w:p w:rsidR="003A1669" w:rsidRDefault="003A1669" w:rsidP="00750AEA">
      <w:pPr>
        <w:pStyle w:val="Normlnweb"/>
        <w:spacing w:before="86" w:beforeAutospacing="0" w:after="120" w:afterAutospacing="0"/>
        <w:rPr>
          <w:rFonts w:ascii="Arial" w:eastAsiaTheme="majorEastAsia" w:hAnsi="Arial" w:cs="Arial"/>
          <w:kern w:val="24"/>
          <w:u w:val="single"/>
        </w:rPr>
      </w:pPr>
    </w:p>
    <w:p w:rsidR="00750AEA" w:rsidRDefault="003A1669" w:rsidP="00750AEA">
      <w:pPr>
        <w:pStyle w:val="Normlnweb"/>
        <w:spacing w:before="86" w:beforeAutospacing="0" w:after="120" w:afterAutospacing="0"/>
        <w:rPr>
          <w:rFonts w:ascii="Arial" w:eastAsiaTheme="majorEastAsia" w:hAnsi="Arial" w:cs="Arial"/>
          <w:kern w:val="24"/>
          <w:u w:val="single"/>
        </w:rPr>
      </w:pPr>
      <w:r>
        <w:rPr>
          <w:rFonts w:ascii="Arial" w:eastAsiaTheme="majorEastAsia" w:hAnsi="Arial" w:cs="Arial"/>
          <w:kern w:val="24"/>
          <w:u w:val="single"/>
        </w:rPr>
        <w:t>Speciální pedagog</w:t>
      </w:r>
    </w:p>
    <w:p w:rsidR="003A1669" w:rsidRPr="003A1669" w:rsidRDefault="003A1669" w:rsidP="003A1669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3A1669">
        <w:rPr>
          <w:rFonts w:ascii="Arial" w:eastAsiaTheme="minorEastAsia" w:hAnsi="Arial" w:cs="Arial"/>
          <w:color w:val="000000" w:themeColor="text1"/>
          <w:kern w:val="24"/>
        </w:rPr>
        <w:t>Terapeutický model péče – výhradní zapojení do podpory žáků se SVP</w:t>
      </w:r>
    </w:p>
    <w:p w:rsidR="003A1669" w:rsidRPr="003A1669" w:rsidRDefault="003A1669" w:rsidP="003A1669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3A1669">
        <w:rPr>
          <w:rFonts w:ascii="Arial" w:eastAsiaTheme="minorEastAsia" w:hAnsi="Arial" w:cs="Arial"/>
          <w:color w:val="000000" w:themeColor="text1"/>
          <w:kern w:val="24"/>
        </w:rPr>
        <w:t>Preventivně intervenční model péče – třístupňový model:</w:t>
      </w:r>
    </w:p>
    <w:p w:rsidR="003A1669" w:rsidRPr="003A1669" w:rsidRDefault="003A1669" w:rsidP="003A1669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3A1669">
        <w:rPr>
          <w:rFonts w:ascii="Arial" w:eastAsiaTheme="minorEastAsia" w:hAnsi="Arial" w:cs="Arial"/>
          <w:color w:val="000000" w:themeColor="text1"/>
          <w:kern w:val="24"/>
        </w:rPr>
        <w:t xml:space="preserve">Individualizovaná pomoc učitele -  u dětí se začátečnickými výukovými obtížemi (nezralost, zdravotně oslabení, nižší adaptabilita, špatné rodinné </w:t>
      </w:r>
      <w:proofErr w:type="gramStart"/>
      <w:r w:rsidRPr="003A1669">
        <w:rPr>
          <w:rFonts w:ascii="Arial" w:eastAsiaTheme="minorEastAsia" w:hAnsi="Arial" w:cs="Arial"/>
          <w:color w:val="000000" w:themeColor="text1"/>
          <w:kern w:val="24"/>
        </w:rPr>
        <w:t>zázemí..</w:t>
      </w:r>
      <w:proofErr w:type="gramEnd"/>
      <w:r w:rsidRPr="003A1669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proofErr w:type="gramStart"/>
      <w:r w:rsidRPr="003A1669">
        <w:rPr>
          <w:rFonts w:ascii="Arial" w:eastAsiaTheme="minorEastAsia" w:hAnsi="Arial" w:cs="Arial"/>
          <w:color w:val="000000" w:themeColor="text1"/>
          <w:kern w:val="24"/>
        </w:rPr>
        <w:t>-  eliminace</w:t>
      </w:r>
      <w:proofErr w:type="gramEnd"/>
      <w:r w:rsidRPr="003A1669">
        <w:rPr>
          <w:rFonts w:ascii="Arial" w:eastAsiaTheme="minorEastAsia" w:hAnsi="Arial" w:cs="Arial"/>
          <w:color w:val="000000" w:themeColor="text1"/>
          <w:kern w:val="24"/>
        </w:rPr>
        <w:t xml:space="preserve"> problémů</w:t>
      </w:r>
    </w:p>
    <w:p w:rsidR="003A1669" w:rsidRPr="003A1669" w:rsidRDefault="003A1669" w:rsidP="003A1669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3A1669">
        <w:rPr>
          <w:rFonts w:ascii="Arial" w:eastAsiaTheme="minorEastAsia" w:hAnsi="Arial" w:cs="Arial"/>
          <w:color w:val="000000" w:themeColor="text1"/>
          <w:kern w:val="24"/>
        </w:rPr>
        <w:t>Plán pedagogické podpory – obtíže pokračují, pedagog konzultuje se školním psychologem, speciálním pedagogem. Vypracován PLPP.</w:t>
      </w:r>
    </w:p>
    <w:p w:rsidR="003A1669" w:rsidRPr="003A1669" w:rsidRDefault="003A1669" w:rsidP="003A1669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3A1669">
        <w:rPr>
          <w:rFonts w:ascii="Arial" w:eastAsiaTheme="minorEastAsia" w:hAnsi="Arial" w:cs="Arial"/>
          <w:color w:val="000000" w:themeColor="text1"/>
          <w:kern w:val="24"/>
        </w:rPr>
        <w:t>Specializovaná diagnostika a intervence školského poradenského zařízení, škola získá podklady pro intenzivnější pomoc. Nastaven IVP.</w:t>
      </w:r>
    </w:p>
    <w:p w:rsidR="003A1669" w:rsidRDefault="003A1669" w:rsidP="00750AEA">
      <w:pPr>
        <w:pStyle w:val="Normlnweb"/>
        <w:spacing w:before="86" w:beforeAutospacing="0" w:after="120" w:afterAutospacing="0"/>
        <w:rPr>
          <w:rFonts w:ascii="Arial" w:eastAsiaTheme="majorEastAsia" w:hAnsi="Arial" w:cs="Arial"/>
          <w:kern w:val="24"/>
          <w:u w:val="single"/>
        </w:rPr>
      </w:pPr>
    </w:p>
    <w:p w:rsidR="003A1669" w:rsidRDefault="003A1669" w:rsidP="00750AEA">
      <w:pPr>
        <w:pStyle w:val="Normlnweb"/>
        <w:spacing w:before="86" w:beforeAutospacing="0" w:after="120" w:afterAutospacing="0"/>
        <w:rPr>
          <w:rFonts w:ascii="Arial" w:eastAsiaTheme="majorEastAsia" w:hAnsi="Arial" w:cs="Arial"/>
          <w:kern w:val="24"/>
          <w:u w:val="single"/>
        </w:rPr>
      </w:pPr>
    </w:p>
    <w:p w:rsidR="003A1669" w:rsidRDefault="003A1669" w:rsidP="00750AEA">
      <w:pPr>
        <w:pStyle w:val="Normlnweb"/>
        <w:spacing w:before="86" w:beforeAutospacing="0" w:after="120" w:afterAutospacing="0"/>
        <w:rPr>
          <w:rFonts w:ascii="Arial" w:eastAsiaTheme="majorEastAsia" w:hAnsi="Arial" w:cs="Arial"/>
          <w:kern w:val="24"/>
          <w:u w:val="single"/>
        </w:rPr>
      </w:pPr>
    </w:p>
    <w:p w:rsidR="003A1669" w:rsidRDefault="003A1669" w:rsidP="00750AEA">
      <w:pPr>
        <w:pStyle w:val="Normlnweb"/>
        <w:spacing w:before="86" w:beforeAutospacing="0" w:after="120" w:afterAutospacing="0"/>
        <w:rPr>
          <w:rFonts w:ascii="Arial" w:eastAsiaTheme="majorEastAsia" w:hAnsi="Arial" w:cs="Arial"/>
          <w:kern w:val="24"/>
          <w:u w:val="single"/>
        </w:rPr>
      </w:pPr>
    </w:p>
    <w:p w:rsidR="003A1669" w:rsidRDefault="003A1669" w:rsidP="00750AEA">
      <w:pPr>
        <w:pStyle w:val="Normlnweb"/>
        <w:spacing w:before="86" w:beforeAutospacing="0" w:after="120" w:afterAutospacing="0"/>
        <w:rPr>
          <w:rFonts w:ascii="Arial" w:eastAsiaTheme="majorEastAsia" w:hAnsi="Arial" w:cs="Arial"/>
          <w:kern w:val="24"/>
          <w:u w:val="single"/>
        </w:rPr>
      </w:pPr>
    </w:p>
    <w:p w:rsidR="00750AEA" w:rsidRPr="00750AEA" w:rsidRDefault="00750AEA" w:rsidP="00750AEA">
      <w:pPr>
        <w:pStyle w:val="Normlnweb"/>
        <w:spacing w:before="86" w:beforeAutospacing="0" w:after="120" w:afterAutospacing="0"/>
        <w:rPr>
          <w:rFonts w:ascii="Arial" w:eastAsiaTheme="minorEastAsia" w:hAnsi="Arial" w:cs="Arial"/>
          <w:bCs/>
          <w:kern w:val="24"/>
          <w:u w:val="single"/>
        </w:rPr>
      </w:pPr>
      <w:r w:rsidRPr="00750AEA">
        <w:rPr>
          <w:rFonts w:ascii="Arial" w:eastAsiaTheme="majorEastAsia" w:hAnsi="Arial" w:cs="Arial"/>
          <w:kern w:val="24"/>
          <w:u w:val="single"/>
        </w:rPr>
        <w:t>Přehled základních kroků při získávání podpůrného opatření</w:t>
      </w:r>
    </w:p>
    <w:p w:rsidR="00750AEA" w:rsidRPr="00750AEA" w:rsidRDefault="00750AEA" w:rsidP="00750AEA">
      <w:pPr>
        <w:pStyle w:val="Normlnweb"/>
        <w:spacing w:before="86" w:beforeAutospacing="0" w:after="120" w:afterAutospacing="0"/>
        <w:rPr>
          <w:u w:val="single"/>
        </w:rPr>
      </w:pPr>
      <w:r w:rsidRPr="00750AEA">
        <w:rPr>
          <w:rFonts w:ascii="Arial" w:eastAsiaTheme="minorEastAsia" w:hAnsi="Arial" w:cs="Arial"/>
          <w:bCs/>
          <w:color w:val="0A091B"/>
          <w:kern w:val="24"/>
          <w:u w:val="single"/>
        </w:rPr>
        <w:t xml:space="preserve">Opatření 1. stupně </w:t>
      </w:r>
    </w:p>
    <w:p w:rsidR="00750AEA" w:rsidRPr="00750AEA" w:rsidRDefault="00750AEA" w:rsidP="00750AEA">
      <w:pPr>
        <w:pStyle w:val="Odstavecseseznamem"/>
        <w:numPr>
          <w:ilvl w:val="0"/>
          <w:numId w:val="13"/>
        </w:numPr>
        <w:rPr>
          <w:color w:val="83992A"/>
        </w:rPr>
      </w:pPr>
      <w:r w:rsidRPr="00750AEA">
        <w:rPr>
          <w:rFonts w:ascii="Arial" w:eastAsiaTheme="minorEastAsia" w:hAnsi="Arial" w:cs="Arial"/>
          <w:color w:val="0A091B"/>
          <w:kern w:val="24"/>
        </w:rPr>
        <w:t xml:space="preserve">ZŠ vzdělává žáka s využitím podpůrných opatření 1. stupně (individuálně či zpracuje PLPP) </w:t>
      </w:r>
    </w:p>
    <w:p w:rsidR="00750AEA" w:rsidRPr="00750AEA" w:rsidRDefault="00750AEA" w:rsidP="00750AEA">
      <w:pPr>
        <w:pStyle w:val="Odstavecseseznamem"/>
        <w:numPr>
          <w:ilvl w:val="0"/>
          <w:numId w:val="13"/>
        </w:numPr>
        <w:rPr>
          <w:color w:val="83992A"/>
        </w:rPr>
      </w:pPr>
      <w:r w:rsidRPr="00750AEA">
        <w:rPr>
          <w:rFonts w:ascii="Arial" w:eastAsiaTheme="minorEastAsia" w:hAnsi="Arial" w:cs="Arial"/>
          <w:color w:val="0A091B"/>
          <w:kern w:val="24"/>
        </w:rPr>
        <w:lastRenderedPageBreak/>
        <w:t xml:space="preserve">→ pravidelná podpora školním poradenským pracovištěm a pedagogy → podpora je úspěšná a není tak třeba vyšetření v ŠPZ </w:t>
      </w:r>
    </w:p>
    <w:p w:rsidR="00750AEA" w:rsidRPr="00750AEA" w:rsidRDefault="00750AEA" w:rsidP="00750AEA">
      <w:pPr>
        <w:pStyle w:val="Normlnweb"/>
        <w:spacing w:before="86" w:beforeAutospacing="0" w:after="120" w:afterAutospacing="0"/>
        <w:rPr>
          <w:u w:val="single"/>
        </w:rPr>
      </w:pPr>
      <w:r w:rsidRPr="00750AEA">
        <w:rPr>
          <w:rFonts w:ascii="Arial" w:eastAsiaTheme="minorEastAsia" w:hAnsi="Arial" w:cs="Arial"/>
          <w:bCs/>
          <w:color w:val="0A091B"/>
          <w:kern w:val="24"/>
          <w:u w:val="single"/>
        </w:rPr>
        <w:t xml:space="preserve">Opatření 2. – 5. stupně </w:t>
      </w:r>
    </w:p>
    <w:p w:rsidR="00750AEA" w:rsidRPr="00750AEA" w:rsidRDefault="00750AEA" w:rsidP="00750AEA">
      <w:pPr>
        <w:pStyle w:val="Odstavecseseznamem"/>
        <w:numPr>
          <w:ilvl w:val="0"/>
          <w:numId w:val="14"/>
        </w:numPr>
        <w:rPr>
          <w:color w:val="83992A"/>
        </w:rPr>
      </w:pPr>
      <w:r w:rsidRPr="00750AEA">
        <w:rPr>
          <w:rFonts w:ascii="Arial" w:eastAsiaTheme="minorEastAsia" w:hAnsi="Arial" w:cs="Arial"/>
          <w:color w:val="0A091B"/>
          <w:kern w:val="24"/>
        </w:rPr>
        <w:t xml:space="preserve">ZŠ doporučí návštěvu ŠPZ, případně se k ní rodič sám rozhodne </w:t>
      </w:r>
    </w:p>
    <w:p w:rsidR="00750AEA" w:rsidRPr="00750AEA" w:rsidRDefault="00750AEA" w:rsidP="00750AEA">
      <w:pPr>
        <w:pStyle w:val="Normlnweb"/>
        <w:spacing w:before="77" w:beforeAutospacing="0" w:after="120" w:afterAutospacing="0"/>
      </w:pPr>
      <w:r w:rsidRPr="00750AEA">
        <w:rPr>
          <w:rFonts w:ascii="Arial" w:eastAsiaTheme="minorEastAsia" w:hAnsi="Arial" w:cs="Arial"/>
          <w:color w:val="0A091B"/>
          <w:kern w:val="24"/>
        </w:rPr>
        <w:t xml:space="preserve">→ nejpozději do 3 měsíců od objednání je vystaveno doporučení ke vzdělávání žáka </w:t>
      </w:r>
    </w:p>
    <w:p w:rsidR="00750AEA" w:rsidRPr="00750AEA" w:rsidRDefault="00750AEA" w:rsidP="00750AEA">
      <w:pPr>
        <w:pStyle w:val="Odstavecseseznamem"/>
        <w:numPr>
          <w:ilvl w:val="0"/>
          <w:numId w:val="15"/>
        </w:numPr>
        <w:rPr>
          <w:color w:val="83992A"/>
        </w:rPr>
      </w:pPr>
      <w:r w:rsidRPr="00750AEA">
        <w:rPr>
          <w:rFonts w:ascii="Arial" w:eastAsiaTheme="minorEastAsia" w:hAnsi="Arial" w:cs="Arial"/>
          <w:color w:val="0A091B"/>
          <w:kern w:val="24"/>
        </w:rPr>
        <w:t xml:space="preserve">ZŠ doporučí návštěvu ŠPZ, ale rodič nebo zletilý žák nenavštíví ŠPZ za účelem nastavení PO  </w:t>
      </w:r>
    </w:p>
    <w:p w:rsidR="00750AEA" w:rsidRPr="00750AEA" w:rsidRDefault="00750AEA" w:rsidP="00750AEA">
      <w:pPr>
        <w:pStyle w:val="Normlnweb"/>
        <w:spacing w:before="77" w:beforeAutospacing="0" w:after="120" w:afterAutospacing="0"/>
      </w:pPr>
      <w:r w:rsidRPr="00750AEA">
        <w:rPr>
          <w:rFonts w:ascii="Arial" w:eastAsiaTheme="minorEastAsia" w:hAnsi="Arial" w:cs="Arial"/>
          <w:color w:val="0A091B"/>
          <w:kern w:val="24"/>
        </w:rPr>
        <w:t xml:space="preserve">→ škola se obrátí na zástupce orgánu veřejné moci (OSPOD) a v souladu se zákonem o sociálně právní ochraně dětí požádá o součinnost (mezní varianta) </w:t>
      </w:r>
    </w:p>
    <w:p w:rsidR="00130492" w:rsidRPr="001052F0" w:rsidRDefault="00130492" w:rsidP="00130492">
      <w:pPr>
        <w:pStyle w:val="Odstavecseseznamem"/>
        <w:rPr>
          <w:rFonts w:ascii="Arial" w:hAnsi="Arial" w:cs="Arial"/>
        </w:rPr>
      </w:pPr>
    </w:p>
    <w:p w:rsidR="00E76C68" w:rsidRPr="00B1573B" w:rsidRDefault="00E76C68" w:rsidP="00B1573B">
      <w:pPr>
        <w:contextualSpacing/>
        <w:rPr>
          <w:rFonts w:ascii="Arial" w:hAnsi="Arial" w:cs="Arial"/>
          <w:sz w:val="24"/>
          <w:szCs w:val="24"/>
          <w:u w:val="single"/>
        </w:rPr>
      </w:pPr>
      <w:r w:rsidRPr="00B1573B">
        <w:rPr>
          <w:rFonts w:ascii="Arial" w:hAnsi="Arial" w:cs="Arial"/>
          <w:sz w:val="24"/>
          <w:szCs w:val="24"/>
          <w:u w:val="single"/>
        </w:rPr>
        <w:t>Cíl základního vzdělávání:</w:t>
      </w:r>
    </w:p>
    <w:p w:rsidR="00750AEA" w:rsidRPr="00750AEA" w:rsidRDefault="00750AEA" w:rsidP="00750AEA">
      <w:pPr>
        <w:spacing w:before="115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AEA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 xml:space="preserve">Hlavním vzdělávacím cílem základního vzdělávání je „pomoci žákům utvářet a postupně rozvíjet klíčové kompetence a poskytnout spolehlivý základ všeobecného vzdělávání“. </w:t>
      </w:r>
    </w:p>
    <w:p w:rsidR="00750AEA" w:rsidRPr="00750AEA" w:rsidRDefault="00750AEA" w:rsidP="00750AEA">
      <w:pPr>
        <w:spacing w:before="115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AEA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>(RVP ZV, 2007)</w:t>
      </w:r>
    </w:p>
    <w:p w:rsidR="003A1669" w:rsidRPr="003A1669" w:rsidRDefault="003A1669" w:rsidP="003A1669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Klíčové </w:t>
      </w:r>
      <w:proofErr w:type="gramStart"/>
      <w:r>
        <w:rPr>
          <w:rFonts w:ascii="Arial" w:eastAsiaTheme="minorEastAsia" w:hAnsi="Arial" w:cs="Arial"/>
          <w:color w:val="000000" w:themeColor="text1"/>
          <w:kern w:val="24"/>
        </w:rPr>
        <w:t>kompetence</w:t>
      </w:r>
      <w:proofErr w:type="gramEnd"/>
      <w:r w:rsidRPr="003A1669">
        <w:rPr>
          <w:rFonts w:ascii="Arial" w:eastAsiaTheme="minorEastAsia" w:hAnsi="Arial" w:cs="Arial"/>
          <w:color w:val="000000" w:themeColor="text1"/>
          <w:kern w:val="24"/>
        </w:rPr>
        <w:t xml:space="preserve">– </w:t>
      </w:r>
      <w:proofErr w:type="gramStart"/>
      <w:r w:rsidRPr="003A1669">
        <w:rPr>
          <w:rFonts w:ascii="Arial" w:eastAsiaTheme="minorEastAsia" w:hAnsi="Arial" w:cs="Arial"/>
          <w:color w:val="000000" w:themeColor="text1"/>
          <w:kern w:val="24"/>
        </w:rPr>
        <w:t>souhrn</w:t>
      </w:r>
      <w:proofErr w:type="gramEnd"/>
      <w:r w:rsidRPr="003A1669">
        <w:rPr>
          <w:rFonts w:ascii="Arial" w:eastAsiaTheme="minorEastAsia" w:hAnsi="Arial" w:cs="Arial"/>
          <w:color w:val="000000" w:themeColor="text1"/>
          <w:kern w:val="24"/>
        </w:rPr>
        <w:t xml:space="preserve"> vědomostí, dovedností, postojů a hodnot, které jsou důležité pro osobní rozvoj každého jedince ve společnosti.</w:t>
      </w:r>
    </w:p>
    <w:p w:rsidR="003A1669" w:rsidRPr="003A1669" w:rsidRDefault="003A1669" w:rsidP="003A1669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 w:rsidRPr="003A1669">
        <w:rPr>
          <w:rFonts w:ascii="Arial" w:eastAsiaTheme="minorEastAsia" w:hAnsi="Arial" w:cs="Arial"/>
          <w:color w:val="000000" w:themeColor="text1"/>
          <w:kern w:val="24"/>
        </w:rPr>
        <w:t>k učení</w:t>
      </w:r>
    </w:p>
    <w:p w:rsidR="003A1669" w:rsidRPr="003A1669" w:rsidRDefault="003A1669" w:rsidP="003A1669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 w:rsidRPr="003A1669">
        <w:rPr>
          <w:rFonts w:ascii="Arial" w:eastAsiaTheme="minorEastAsia" w:hAnsi="Arial" w:cs="Arial"/>
          <w:color w:val="000000" w:themeColor="text1"/>
          <w:kern w:val="24"/>
        </w:rPr>
        <w:t>k řešení problémů</w:t>
      </w:r>
    </w:p>
    <w:p w:rsidR="003A1669" w:rsidRPr="003A1669" w:rsidRDefault="003A1669" w:rsidP="003A1669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 w:rsidRPr="003A1669">
        <w:rPr>
          <w:rFonts w:ascii="Arial" w:eastAsiaTheme="minorEastAsia" w:hAnsi="Arial" w:cs="Arial"/>
          <w:color w:val="000000" w:themeColor="text1"/>
          <w:kern w:val="24"/>
        </w:rPr>
        <w:t>komunikativní</w:t>
      </w:r>
    </w:p>
    <w:p w:rsidR="003A1669" w:rsidRPr="003A1669" w:rsidRDefault="003A1669" w:rsidP="003A1669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 w:rsidRPr="003A1669">
        <w:rPr>
          <w:rFonts w:ascii="Arial" w:eastAsiaTheme="minorEastAsia" w:hAnsi="Arial" w:cs="Arial"/>
          <w:color w:val="000000" w:themeColor="text1"/>
          <w:kern w:val="24"/>
        </w:rPr>
        <w:t xml:space="preserve">sociální a </w:t>
      </w:r>
      <w:proofErr w:type="spellStart"/>
      <w:r w:rsidRPr="003A1669">
        <w:rPr>
          <w:rFonts w:ascii="Arial" w:eastAsiaTheme="minorEastAsia" w:hAnsi="Arial" w:cs="Arial"/>
          <w:color w:val="000000" w:themeColor="text1"/>
          <w:kern w:val="24"/>
        </w:rPr>
        <w:t>personáílní</w:t>
      </w:r>
      <w:proofErr w:type="spellEnd"/>
    </w:p>
    <w:p w:rsidR="003A1669" w:rsidRPr="003A1669" w:rsidRDefault="003A1669" w:rsidP="003A1669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 w:rsidRPr="003A1669">
        <w:rPr>
          <w:rFonts w:ascii="Arial" w:eastAsiaTheme="minorEastAsia" w:hAnsi="Arial" w:cs="Arial"/>
          <w:color w:val="000000" w:themeColor="text1"/>
          <w:kern w:val="24"/>
        </w:rPr>
        <w:t>občanské</w:t>
      </w:r>
    </w:p>
    <w:p w:rsidR="003A1669" w:rsidRPr="003A1669" w:rsidRDefault="003A1669" w:rsidP="003A1669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 w:rsidRPr="003A1669">
        <w:rPr>
          <w:rFonts w:ascii="Arial" w:eastAsiaTheme="minorEastAsia" w:hAnsi="Arial" w:cs="Arial"/>
          <w:color w:val="000000" w:themeColor="text1"/>
          <w:kern w:val="24"/>
        </w:rPr>
        <w:t>pracovní</w:t>
      </w:r>
    </w:p>
    <w:p w:rsidR="001052F0" w:rsidRPr="001052F0" w:rsidRDefault="001052F0" w:rsidP="001052F0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CA1DDC" w:rsidRDefault="00396548" w:rsidP="00B1573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Jak by mělo vypadat hodnocení žáků</w:t>
      </w:r>
    </w:p>
    <w:p w:rsidR="00396548" w:rsidRPr="00396548" w:rsidRDefault="00396548" w:rsidP="00396548">
      <w:pPr>
        <w:pStyle w:val="Odstavecseseznamem"/>
        <w:numPr>
          <w:ilvl w:val="0"/>
          <w:numId w:val="18"/>
        </w:numPr>
        <w:rPr>
          <w:color w:val="83992A"/>
        </w:rPr>
      </w:pPr>
      <w:r w:rsidRPr="00396548">
        <w:rPr>
          <w:rFonts w:ascii="Arial" w:eastAsiaTheme="minorEastAsia" w:hAnsi="Arial" w:cs="Arial"/>
          <w:color w:val="262626" w:themeColor="text1" w:themeTint="D9"/>
          <w:kern w:val="24"/>
        </w:rPr>
        <w:t>motivující</w:t>
      </w:r>
    </w:p>
    <w:p w:rsidR="00396548" w:rsidRPr="00396548" w:rsidRDefault="00396548" w:rsidP="00396548">
      <w:pPr>
        <w:pStyle w:val="Odstavecseseznamem"/>
        <w:numPr>
          <w:ilvl w:val="0"/>
          <w:numId w:val="18"/>
        </w:numPr>
        <w:rPr>
          <w:color w:val="83992A"/>
        </w:rPr>
      </w:pPr>
      <w:r w:rsidRPr="00396548">
        <w:rPr>
          <w:rFonts w:ascii="Arial" w:eastAsiaTheme="minorEastAsia" w:hAnsi="Arial" w:cs="Arial"/>
          <w:color w:val="262626" w:themeColor="text1" w:themeTint="D9"/>
          <w:kern w:val="24"/>
        </w:rPr>
        <w:t>využívat popisného jazyka</w:t>
      </w:r>
    </w:p>
    <w:p w:rsidR="00396548" w:rsidRPr="00396548" w:rsidRDefault="00396548" w:rsidP="00396548">
      <w:pPr>
        <w:pStyle w:val="Odstavecseseznamem"/>
        <w:numPr>
          <w:ilvl w:val="0"/>
          <w:numId w:val="18"/>
        </w:numPr>
        <w:rPr>
          <w:color w:val="83992A"/>
        </w:rPr>
      </w:pPr>
      <w:r w:rsidRPr="00396548">
        <w:rPr>
          <w:rFonts w:ascii="Arial" w:eastAsiaTheme="minorEastAsia" w:hAnsi="Arial" w:cs="Arial"/>
          <w:color w:val="262626" w:themeColor="text1" w:themeTint="D9"/>
          <w:kern w:val="24"/>
        </w:rPr>
        <w:t>sebehodnocení</w:t>
      </w:r>
    </w:p>
    <w:p w:rsidR="00396548" w:rsidRPr="00396548" w:rsidRDefault="00396548" w:rsidP="00396548">
      <w:pPr>
        <w:pStyle w:val="Odstavecseseznamem"/>
        <w:numPr>
          <w:ilvl w:val="0"/>
          <w:numId w:val="18"/>
        </w:numPr>
        <w:rPr>
          <w:color w:val="83992A"/>
        </w:rPr>
      </w:pPr>
      <w:r w:rsidRPr="00396548">
        <w:rPr>
          <w:rFonts w:ascii="Arial" w:eastAsiaTheme="minorEastAsia" w:hAnsi="Arial" w:cs="Arial"/>
          <w:color w:val="262626" w:themeColor="text1" w:themeTint="D9"/>
          <w:kern w:val="24"/>
        </w:rPr>
        <w:t>průběžné mapování, sledování pokroku (posunu)</w:t>
      </w:r>
    </w:p>
    <w:p w:rsidR="00396548" w:rsidRPr="00396548" w:rsidRDefault="00396548" w:rsidP="00396548">
      <w:pPr>
        <w:pStyle w:val="Odstavecseseznamem"/>
        <w:numPr>
          <w:ilvl w:val="0"/>
          <w:numId w:val="18"/>
        </w:numPr>
        <w:rPr>
          <w:color w:val="83992A"/>
        </w:rPr>
      </w:pPr>
      <w:r w:rsidRPr="00396548">
        <w:rPr>
          <w:rFonts w:ascii="Arial" w:eastAsiaTheme="minorEastAsia" w:hAnsi="Arial" w:cs="Arial"/>
          <w:color w:val="262626" w:themeColor="text1" w:themeTint="D9"/>
          <w:kern w:val="24"/>
        </w:rPr>
        <w:t>provádět vzhledem k předchozímu a očekávaného stavu</w:t>
      </w:r>
    </w:p>
    <w:p w:rsidR="00396548" w:rsidRPr="00396548" w:rsidRDefault="00396548" w:rsidP="00396548">
      <w:pPr>
        <w:pStyle w:val="Odstavecseseznamem"/>
        <w:numPr>
          <w:ilvl w:val="0"/>
          <w:numId w:val="18"/>
        </w:numPr>
        <w:rPr>
          <w:color w:val="83992A"/>
        </w:rPr>
      </w:pPr>
      <w:r w:rsidRPr="00396548">
        <w:rPr>
          <w:rFonts w:ascii="Arial" w:eastAsiaTheme="minorEastAsia" w:hAnsi="Arial" w:cs="Arial"/>
          <w:color w:val="262626" w:themeColor="text1" w:themeTint="D9"/>
          <w:kern w:val="24"/>
        </w:rPr>
        <w:t>hodnotit směrem k individuálním schopnostem každého žáka</w:t>
      </w:r>
    </w:p>
    <w:p w:rsidR="00A40373" w:rsidRDefault="00A40373" w:rsidP="00B1573B">
      <w:pPr>
        <w:rPr>
          <w:rFonts w:ascii="Arial" w:hAnsi="Arial" w:cs="Arial"/>
          <w:sz w:val="24"/>
          <w:szCs w:val="24"/>
          <w:u w:val="single"/>
        </w:rPr>
      </w:pPr>
    </w:p>
    <w:p w:rsidR="003A1669" w:rsidRDefault="003A1669" w:rsidP="00396548">
      <w:pPr>
        <w:spacing w:before="115" w:after="120" w:line="240" w:lineRule="auto"/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u w:val="single"/>
        </w:rPr>
      </w:pPr>
      <w:r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u w:val="single"/>
        </w:rPr>
        <w:t>Pedagogická diagnostika</w:t>
      </w:r>
    </w:p>
    <w:p w:rsidR="003A1669" w:rsidRPr="003A1669" w:rsidRDefault="003A1669" w:rsidP="003A1669">
      <w:pPr>
        <w:spacing w:before="10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1669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t>východisko pro nast</w:t>
      </w:r>
      <w:r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t>avení individualizované výuky</w:t>
      </w:r>
      <w:r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</w:r>
      <w:r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  <w:t xml:space="preserve">a) </w:t>
      </w:r>
      <w:r w:rsidRPr="003A1669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t>Pozorování – co chceme pozorovat? (vytrvalost v řešení úkolu, reakce, chování v situacích ve třídě…)</w:t>
      </w:r>
      <w:r w:rsidRPr="003A1669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</w:r>
      <w:r w:rsidRPr="003A1669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</w:r>
      <w:r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t xml:space="preserve">b) </w:t>
      </w:r>
      <w:r w:rsidRPr="003A1669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t>Rozhovor – bez sugestivních otázek (převážně otevřené otázky, specifické – amnestický rozhovor)</w:t>
      </w:r>
      <w:r w:rsidRPr="003A1669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</w:r>
      <w:r w:rsidRPr="003A1669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</w:r>
      <w:r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t xml:space="preserve">c) </w:t>
      </w:r>
      <w:r w:rsidRPr="003A1669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t>Analýza výsledků činností (portfolia)</w:t>
      </w:r>
    </w:p>
    <w:p w:rsidR="003A1669" w:rsidRPr="003A1669" w:rsidRDefault="003A1669" w:rsidP="00396548">
      <w:pPr>
        <w:spacing w:before="115" w:after="120" w:line="240" w:lineRule="auto"/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u w:val="single"/>
        </w:rPr>
      </w:pPr>
    </w:p>
    <w:p w:rsidR="00396548" w:rsidRPr="00396548" w:rsidRDefault="00396548" w:rsidP="00396548">
      <w:pPr>
        <w:spacing w:before="115" w:after="120" w:line="240" w:lineRule="auto"/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u w:val="single"/>
        </w:rPr>
      </w:pP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u w:val="single"/>
        </w:rPr>
        <w:t>Plánování individualizované výuky</w:t>
      </w:r>
    </w:p>
    <w:p w:rsidR="00396548" w:rsidRDefault="00396548" w:rsidP="00396548">
      <w:pPr>
        <w:spacing w:before="115" w:after="120" w:line="240" w:lineRule="auto"/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</w:rPr>
      </w:pP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</w:rPr>
        <w:lastRenderedPageBreak/>
        <w:t>Individualizace výuky znamená přizpůsobení výuky jednotlivým žákům. Jedná se o formu diferenciace dovedenou až k jednotlivému žákovi.</w:t>
      </w:r>
    </w:p>
    <w:p w:rsidR="00396548" w:rsidRPr="00396548" w:rsidRDefault="00396548" w:rsidP="00396548">
      <w:pPr>
        <w:spacing w:before="115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</w:rPr>
        <w:t>Nutné:</w:t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</w:rPr>
        <w:br/>
        <w:t>- individuální přístup vůči žákům se speciálními vzdělávacími potřebami (nastavení podpůrných opatření)</w:t>
      </w:r>
    </w:p>
    <w:p w:rsidR="00A40373" w:rsidRDefault="00396548" w:rsidP="00B1573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Individualizace:</w:t>
      </w:r>
    </w:p>
    <w:p w:rsidR="00396548" w:rsidRDefault="00396548" w:rsidP="00396548">
      <w:pPr>
        <w:spacing w:before="115" w:after="120" w:line="240" w:lineRule="auto"/>
        <w:jc w:val="center"/>
        <w:rPr>
          <w:rFonts w:ascii="Arial" w:eastAsiaTheme="minorEastAsia" w:hAnsi="Arial" w:cs="Arial"/>
          <w:kern w:val="24"/>
          <w:sz w:val="24"/>
          <w:szCs w:val="24"/>
          <w:lang w:eastAsia="cs-CZ"/>
        </w:rPr>
      </w:pPr>
      <w:r w:rsidRPr="00396548">
        <w:rPr>
          <w:rFonts w:ascii="Arial" w:eastAsiaTheme="minorEastAsia" w:hAnsi="Arial" w:cs="Arial"/>
          <w:kern w:val="24"/>
          <w:sz w:val="24"/>
          <w:szCs w:val="24"/>
          <w:lang w:eastAsia="cs-CZ"/>
        </w:rPr>
        <w:t>učební cíle – hodnocení výkonu – učební činnost – pracovní materiál – tempo – učební místo – pracovní doba – pracovní rytmus</w:t>
      </w:r>
    </w:p>
    <w:p w:rsidR="00396548" w:rsidRDefault="00396548" w:rsidP="00396548">
      <w:pPr>
        <w:spacing w:before="115" w:after="120" w:line="240" w:lineRule="auto"/>
        <w:rPr>
          <w:rFonts w:ascii="Arial" w:eastAsiaTheme="minorEastAsia" w:hAnsi="Arial" w:cs="Arial"/>
          <w:kern w:val="24"/>
          <w:sz w:val="24"/>
          <w:szCs w:val="24"/>
          <w:lang w:eastAsia="cs-CZ"/>
        </w:rPr>
      </w:pPr>
    </w:p>
    <w:p w:rsidR="00396548" w:rsidRDefault="00396548" w:rsidP="00B1573B">
      <w:pPr>
        <w:rPr>
          <w:rFonts w:ascii="Arial" w:eastAsiaTheme="majorEastAsia" w:hAnsi="Arial" w:cs="Arial"/>
          <w:kern w:val="24"/>
          <w:sz w:val="24"/>
          <w:szCs w:val="24"/>
          <w:u w:val="single"/>
        </w:rPr>
      </w:pPr>
      <w:r w:rsidRPr="00396548">
        <w:rPr>
          <w:rFonts w:ascii="Arial" w:eastAsiaTheme="majorEastAsia" w:hAnsi="Arial" w:cs="Arial"/>
          <w:kern w:val="24"/>
          <w:sz w:val="24"/>
          <w:szCs w:val="24"/>
          <w:u w:val="single"/>
        </w:rPr>
        <w:t>Změny reflektující heterogenitu ve třídě</w:t>
      </w:r>
    </w:p>
    <w:p w:rsidR="00396548" w:rsidRPr="00396548" w:rsidRDefault="00396548" w:rsidP="00396548">
      <w:pPr>
        <w:pStyle w:val="Odstavecseseznamem"/>
        <w:numPr>
          <w:ilvl w:val="0"/>
          <w:numId w:val="19"/>
        </w:numPr>
        <w:rPr>
          <w:color w:val="83992A"/>
        </w:rPr>
      </w:pPr>
      <w:r w:rsidRPr="00396548">
        <w:rPr>
          <w:rFonts w:ascii="Arial" w:eastAsiaTheme="minorEastAsia" w:hAnsi="Arial" w:cs="Arial"/>
          <w:color w:val="262626" w:themeColor="text1" w:themeTint="D9"/>
          <w:kern w:val="24"/>
        </w:rPr>
        <w:t>změna v přístupu k chybě, práce s chybou</w:t>
      </w:r>
    </w:p>
    <w:p w:rsidR="00396548" w:rsidRPr="00396548" w:rsidRDefault="00396548" w:rsidP="00396548">
      <w:pPr>
        <w:pStyle w:val="Odstavecseseznamem"/>
        <w:numPr>
          <w:ilvl w:val="0"/>
          <w:numId w:val="19"/>
        </w:numPr>
        <w:rPr>
          <w:color w:val="83992A"/>
        </w:rPr>
      </w:pPr>
      <w:r w:rsidRPr="00396548">
        <w:rPr>
          <w:rFonts w:ascii="Arial" w:eastAsiaTheme="minorEastAsia" w:hAnsi="Arial" w:cs="Arial"/>
          <w:color w:val="262626" w:themeColor="text1" w:themeTint="D9"/>
          <w:kern w:val="24"/>
        </w:rPr>
        <w:t>chyba je příležitost k učení</w:t>
      </w:r>
    </w:p>
    <w:p w:rsidR="00396548" w:rsidRPr="00396548" w:rsidRDefault="00396548" w:rsidP="00396548">
      <w:pPr>
        <w:pStyle w:val="Odstavecseseznamem"/>
        <w:numPr>
          <w:ilvl w:val="0"/>
          <w:numId w:val="19"/>
        </w:numPr>
        <w:rPr>
          <w:color w:val="83992A"/>
        </w:rPr>
      </w:pPr>
      <w:r w:rsidRPr="00396548">
        <w:rPr>
          <w:rFonts w:ascii="Arial" w:eastAsiaTheme="minorEastAsia" w:hAnsi="Arial" w:cs="Arial"/>
          <w:color w:val="262626" w:themeColor="text1" w:themeTint="D9"/>
          <w:kern w:val="24"/>
        </w:rPr>
        <w:t>nejde o získání/udělení známek</w:t>
      </w:r>
    </w:p>
    <w:p w:rsidR="00396548" w:rsidRPr="00396548" w:rsidRDefault="00396548" w:rsidP="00396548">
      <w:pPr>
        <w:pStyle w:val="Odstavecseseznamem"/>
        <w:numPr>
          <w:ilvl w:val="0"/>
          <w:numId w:val="19"/>
        </w:numPr>
        <w:rPr>
          <w:color w:val="83992A"/>
        </w:rPr>
      </w:pPr>
      <w:r w:rsidRPr="00396548">
        <w:rPr>
          <w:rFonts w:ascii="Arial" w:eastAsiaTheme="minorEastAsia" w:hAnsi="Arial" w:cs="Arial"/>
          <w:color w:val="262626" w:themeColor="text1" w:themeTint="D9"/>
          <w:kern w:val="24"/>
        </w:rPr>
        <w:t>cíl porozumění je nadřazen hodnocení</w:t>
      </w:r>
    </w:p>
    <w:p w:rsidR="00396548" w:rsidRPr="00396548" w:rsidRDefault="00396548" w:rsidP="00396548">
      <w:pPr>
        <w:pStyle w:val="Odstavecseseznamem"/>
        <w:numPr>
          <w:ilvl w:val="0"/>
          <w:numId w:val="19"/>
        </w:numPr>
        <w:rPr>
          <w:color w:val="83992A"/>
        </w:rPr>
      </w:pPr>
      <w:r w:rsidRPr="00396548">
        <w:rPr>
          <w:rFonts w:ascii="Arial" w:eastAsiaTheme="minorEastAsia" w:hAnsi="Arial" w:cs="Arial"/>
          <w:color w:val="262626" w:themeColor="text1" w:themeTint="D9"/>
          <w:kern w:val="24"/>
        </w:rPr>
        <w:t>učitel je průvodcem, není jediným zdrojem poznatků a vjemů</w:t>
      </w:r>
    </w:p>
    <w:p w:rsidR="00396548" w:rsidRPr="00396548" w:rsidRDefault="00396548" w:rsidP="00396548">
      <w:pPr>
        <w:pStyle w:val="Odstavecseseznamem"/>
        <w:numPr>
          <w:ilvl w:val="0"/>
          <w:numId w:val="19"/>
        </w:numPr>
        <w:rPr>
          <w:color w:val="83992A"/>
        </w:rPr>
      </w:pPr>
      <w:r w:rsidRPr="00396548">
        <w:rPr>
          <w:rFonts w:ascii="Arial" w:eastAsiaTheme="minorEastAsia" w:hAnsi="Arial" w:cs="Arial"/>
          <w:color w:val="262626" w:themeColor="text1" w:themeTint="D9"/>
          <w:kern w:val="24"/>
        </w:rPr>
        <w:t>učitel je průvodcem žákova učení</w:t>
      </w:r>
    </w:p>
    <w:p w:rsidR="00396548" w:rsidRPr="00396548" w:rsidRDefault="00396548" w:rsidP="00396548">
      <w:pPr>
        <w:pStyle w:val="Odstavecseseznamem"/>
        <w:numPr>
          <w:ilvl w:val="0"/>
          <w:numId w:val="19"/>
        </w:numPr>
        <w:rPr>
          <w:color w:val="83992A"/>
        </w:rPr>
      </w:pPr>
      <w:r w:rsidRPr="00396548">
        <w:rPr>
          <w:rFonts w:ascii="Arial" w:eastAsiaTheme="minorEastAsia" w:hAnsi="Arial" w:cs="Arial"/>
          <w:color w:val="262626" w:themeColor="text1" w:themeTint="D9"/>
          <w:kern w:val="24"/>
        </w:rPr>
        <w:t>učitel je pozorovatel potřeb žáka a třídy (klima a atmosféra)</w:t>
      </w:r>
    </w:p>
    <w:p w:rsidR="00396548" w:rsidRPr="00396548" w:rsidRDefault="00396548" w:rsidP="00B1573B">
      <w:pPr>
        <w:rPr>
          <w:rFonts w:ascii="Arial" w:hAnsi="Arial" w:cs="Arial"/>
          <w:sz w:val="24"/>
          <w:szCs w:val="24"/>
          <w:u w:val="single"/>
        </w:rPr>
      </w:pPr>
    </w:p>
    <w:p w:rsidR="00A40373" w:rsidRDefault="00A40373" w:rsidP="00A4037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Organizační formy výuky</w:t>
      </w:r>
    </w:p>
    <w:p w:rsidR="00750AEA" w:rsidRPr="00750AEA" w:rsidRDefault="00750AEA" w:rsidP="00750AEA">
      <w:pPr>
        <w:pStyle w:val="Odstavecseseznamem"/>
        <w:numPr>
          <w:ilvl w:val="0"/>
          <w:numId w:val="8"/>
        </w:numPr>
        <w:spacing w:before="115" w:after="120"/>
      </w:pPr>
      <w:r w:rsidRPr="00750AEA">
        <w:rPr>
          <w:rFonts w:ascii="Arial" w:eastAsiaTheme="minorEastAsia" w:hAnsi="Arial" w:cs="Arial"/>
          <w:color w:val="1A1A1A" w:themeColor="background1" w:themeShade="1A"/>
          <w:kern w:val="24"/>
        </w:rPr>
        <w:t>frontální (hromadné)</w:t>
      </w:r>
    </w:p>
    <w:p w:rsidR="00750AEA" w:rsidRPr="00750AEA" w:rsidRDefault="00750AEA" w:rsidP="00750AEA">
      <w:pPr>
        <w:pStyle w:val="Odstavecseseznamem"/>
        <w:numPr>
          <w:ilvl w:val="0"/>
          <w:numId w:val="8"/>
        </w:numPr>
        <w:spacing w:before="115" w:after="120"/>
      </w:pPr>
      <w:r w:rsidRPr="00750AEA">
        <w:rPr>
          <w:rFonts w:ascii="Arial" w:eastAsiaTheme="minorEastAsia" w:hAnsi="Arial" w:cs="Arial"/>
          <w:color w:val="1A1A1A" w:themeColor="background1" w:themeShade="1A"/>
          <w:kern w:val="24"/>
        </w:rPr>
        <w:t>individuální (s jednotlivcem nebo malou skupinou)</w:t>
      </w:r>
    </w:p>
    <w:p w:rsidR="00750AEA" w:rsidRPr="00750AEA" w:rsidRDefault="00750AEA" w:rsidP="00750AEA">
      <w:pPr>
        <w:pStyle w:val="Odstavecseseznamem"/>
        <w:numPr>
          <w:ilvl w:val="0"/>
          <w:numId w:val="8"/>
        </w:numPr>
        <w:spacing w:before="115" w:after="120"/>
      </w:pPr>
      <w:r w:rsidRPr="00750AEA">
        <w:rPr>
          <w:rFonts w:ascii="Arial" w:eastAsiaTheme="minorEastAsia" w:hAnsi="Arial" w:cs="Arial"/>
          <w:color w:val="1A1A1A" w:themeColor="background1" w:themeShade="1A"/>
          <w:kern w:val="24"/>
        </w:rPr>
        <w:t>individualizované (žák pracuje samostatně podle svého tempa…)</w:t>
      </w:r>
    </w:p>
    <w:p w:rsidR="00750AEA" w:rsidRPr="00750AEA" w:rsidRDefault="00750AEA" w:rsidP="00750AEA">
      <w:pPr>
        <w:pStyle w:val="Odstavecseseznamem"/>
        <w:numPr>
          <w:ilvl w:val="0"/>
          <w:numId w:val="8"/>
        </w:numPr>
        <w:spacing w:before="115" w:after="120"/>
      </w:pPr>
      <w:r w:rsidRPr="00750AEA">
        <w:rPr>
          <w:rFonts w:ascii="Arial" w:eastAsiaTheme="minorEastAsia" w:hAnsi="Arial" w:cs="Arial"/>
          <w:color w:val="1A1A1A" w:themeColor="background1" w:themeShade="1A"/>
          <w:kern w:val="24"/>
        </w:rPr>
        <w:t>párové a skupinové</w:t>
      </w:r>
    </w:p>
    <w:p w:rsidR="003A1669" w:rsidRDefault="003A1669" w:rsidP="00750AEA">
      <w:pPr>
        <w:spacing w:before="115" w:after="120"/>
        <w:rPr>
          <w:rFonts w:ascii="Arial" w:hAnsi="Arial" w:cs="Arial"/>
          <w:sz w:val="24"/>
          <w:szCs w:val="24"/>
          <w:u w:val="single"/>
        </w:rPr>
      </w:pPr>
    </w:p>
    <w:p w:rsidR="00750AEA" w:rsidRPr="00396548" w:rsidRDefault="00750AEA" w:rsidP="00750AEA">
      <w:pPr>
        <w:spacing w:before="115" w:after="120"/>
        <w:rPr>
          <w:rFonts w:ascii="Arial" w:hAnsi="Arial" w:cs="Arial"/>
          <w:sz w:val="24"/>
          <w:szCs w:val="24"/>
          <w:u w:val="single"/>
        </w:rPr>
      </w:pPr>
      <w:r w:rsidRPr="00396548">
        <w:rPr>
          <w:rFonts w:ascii="Arial" w:hAnsi="Arial" w:cs="Arial"/>
          <w:sz w:val="24"/>
          <w:szCs w:val="24"/>
          <w:u w:val="single"/>
        </w:rPr>
        <w:t>Z hlediska sociálních vztahů (</w:t>
      </w:r>
      <w:proofErr w:type="spellStart"/>
      <w:r w:rsidRPr="00396548">
        <w:rPr>
          <w:rFonts w:ascii="Arial" w:hAnsi="Arial" w:cs="Arial"/>
          <w:sz w:val="24"/>
          <w:szCs w:val="24"/>
          <w:u w:val="single"/>
        </w:rPr>
        <w:t>Kasiková</w:t>
      </w:r>
      <w:proofErr w:type="spellEnd"/>
      <w:r w:rsidRPr="00396548">
        <w:rPr>
          <w:rFonts w:ascii="Arial" w:hAnsi="Arial" w:cs="Arial"/>
          <w:sz w:val="24"/>
          <w:szCs w:val="24"/>
          <w:u w:val="single"/>
        </w:rPr>
        <w:t>)</w:t>
      </w:r>
    </w:p>
    <w:p w:rsidR="00396548" w:rsidRPr="00396548" w:rsidRDefault="00396548" w:rsidP="00396548">
      <w:pPr>
        <w:spacing w:before="115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t xml:space="preserve">Kompetitivní výuka – </w:t>
      </w:r>
      <w:r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t>konfrontace, soutěž, boj</w:t>
      </w:r>
      <w:r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t xml:space="preserve">Individuální uspořádání výuky – nezávislá </w:t>
      </w:r>
      <w:r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t>činnost žáků v dosahování cílů</w:t>
      </w:r>
      <w:r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t>Kooperativní – spolupráce při dosahování cílů – pozitivní vzájemná závislost</w:t>
      </w:r>
    </w:p>
    <w:p w:rsidR="00396548" w:rsidRPr="00750AEA" w:rsidRDefault="00396548" w:rsidP="00750AEA">
      <w:pPr>
        <w:spacing w:before="115" w:after="120"/>
      </w:pPr>
    </w:p>
    <w:p w:rsidR="006B0BAB" w:rsidRDefault="00396548" w:rsidP="00A4037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Nástroje učitele</w:t>
      </w:r>
    </w:p>
    <w:p w:rsidR="00396548" w:rsidRPr="00396548" w:rsidRDefault="00396548" w:rsidP="00396548">
      <w:pPr>
        <w:spacing w:before="96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t>– jeho nejdůležitější činnosti, které ovlivňují klima (Čapek, s. 12):</w:t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  <w:t xml:space="preserve"> </w:t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  <w:t>1. jak učí (aktivity, metody a formy práce), jak hodnotí</w:t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  <w:t>3. jak odměňuje a trestá (a vede ji kázeňsky)</w:t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  <w:t>4. jak vypadá vzájemná komunikace</w:t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  <w:t>5. jak umožňuje žákům se na dění ve třídě (včetně výuky) podílet</w:t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  <w:t>6. jaká jsou pravidla (jak jsou respektována, jak je vymáhá a</w:t>
      </w:r>
      <w:r w:rsidRPr="00396548">
        <w:rPr>
          <w:rFonts w:ascii="Arial" w:eastAsiaTheme="minorEastAsia" w:hAnsi="Arial" w:cs="Arial"/>
          <w:color w:val="1A1A1A" w:themeColor="background1" w:themeShade="1A"/>
          <w:kern w:val="24"/>
          <w:sz w:val="24"/>
          <w:szCs w:val="24"/>
          <w:lang w:eastAsia="cs-CZ"/>
        </w:rPr>
        <w:br/>
        <w:t xml:space="preserve">    podporuje)</w:t>
      </w:r>
    </w:p>
    <w:p w:rsidR="00396548" w:rsidRPr="00750AEA" w:rsidRDefault="00396548" w:rsidP="00A40373">
      <w:pPr>
        <w:rPr>
          <w:rFonts w:ascii="Arial" w:hAnsi="Arial" w:cs="Arial"/>
          <w:sz w:val="24"/>
          <w:szCs w:val="24"/>
          <w:u w:val="single"/>
        </w:rPr>
      </w:pPr>
    </w:p>
    <w:p w:rsidR="003A1669" w:rsidRDefault="003A1669" w:rsidP="00B1573B">
      <w:pPr>
        <w:rPr>
          <w:rFonts w:ascii="Arial" w:eastAsiaTheme="majorEastAsia" w:hAnsi="Arial" w:cs="Arial"/>
          <w:kern w:val="24"/>
          <w:sz w:val="24"/>
          <w:szCs w:val="24"/>
          <w:u w:val="single"/>
        </w:rPr>
      </w:pPr>
    </w:p>
    <w:p w:rsidR="003A1669" w:rsidRDefault="003A1669" w:rsidP="00B1573B">
      <w:pPr>
        <w:rPr>
          <w:rFonts w:ascii="Arial" w:eastAsiaTheme="majorEastAsia" w:hAnsi="Arial" w:cs="Arial"/>
          <w:kern w:val="24"/>
          <w:sz w:val="24"/>
          <w:szCs w:val="24"/>
          <w:u w:val="single"/>
        </w:rPr>
      </w:pPr>
    </w:p>
    <w:p w:rsidR="003A1669" w:rsidRDefault="003A1669" w:rsidP="00B1573B">
      <w:pPr>
        <w:rPr>
          <w:rFonts w:ascii="Arial" w:eastAsiaTheme="majorEastAsia" w:hAnsi="Arial" w:cs="Arial"/>
          <w:kern w:val="24"/>
          <w:sz w:val="24"/>
          <w:szCs w:val="24"/>
          <w:u w:val="single"/>
        </w:rPr>
      </w:pPr>
      <w:r>
        <w:rPr>
          <w:rFonts w:ascii="Arial" w:eastAsiaTheme="majorEastAsia" w:hAnsi="Arial" w:cs="Arial"/>
          <w:kern w:val="24"/>
          <w:sz w:val="24"/>
          <w:szCs w:val="24"/>
          <w:u w:val="single"/>
        </w:rPr>
        <w:t>Komunikace s rodiči</w:t>
      </w:r>
    </w:p>
    <w:p w:rsidR="003A1669" w:rsidRPr="003A1669" w:rsidRDefault="003A1669" w:rsidP="003A1669">
      <w:pPr>
        <w:spacing w:before="154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 xml:space="preserve">Jednat s respektem k nim i </w:t>
      </w:r>
      <w:proofErr w:type="gramStart"/>
      <w:r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>sobě</w:t>
      </w:r>
      <w:r w:rsidRPr="003A1669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1669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>(hranice</w:t>
      </w:r>
      <w:proofErr w:type="gramEnd"/>
      <w:r w:rsidRPr="003A1669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 xml:space="preserve"> kompetenční, časové, hranice slušného chování)</w:t>
      </w:r>
    </w:p>
    <w:p w:rsidR="003A1669" w:rsidRDefault="003A1669" w:rsidP="00B1573B">
      <w:pPr>
        <w:rPr>
          <w:rFonts w:ascii="Arial" w:eastAsiaTheme="majorEastAsia" w:hAnsi="Arial" w:cs="Arial"/>
          <w:kern w:val="24"/>
          <w:sz w:val="24"/>
          <w:szCs w:val="24"/>
          <w:u w:val="single"/>
        </w:rPr>
      </w:pPr>
    </w:p>
    <w:p w:rsidR="00B1573B" w:rsidRDefault="00396548" w:rsidP="00B1573B">
      <w:pPr>
        <w:rPr>
          <w:rFonts w:ascii="Arial" w:eastAsiaTheme="majorEastAsia" w:hAnsi="Arial" w:cs="Arial"/>
          <w:kern w:val="24"/>
          <w:sz w:val="24"/>
          <w:szCs w:val="24"/>
          <w:u w:val="single"/>
        </w:rPr>
      </w:pPr>
      <w:r w:rsidRPr="00396548">
        <w:rPr>
          <w:rFonts w:ascii="Arial" w:eastAsiaTheme="majorEastAsia" w:hAnsi="Arial" w:cs="Arial"/>
          <w:kern w:val="24"/>
          <w:sz w:val="24"/>
          <w:szCs w:val="24"/>
          <w:u w:val="single"/>
        </w:rPr>
        <w:t>Specifika komu</w:t>
      </w:r>
      <w:r>
        <w:rPr>
          <w:rFonts w:ascii="Arial" w:eastAsiaTheme="majorEastAsia" w:hAnsi="Arial" w:cs="Arial"/>
          <w:kern w:val="24"/>
          <w:sz w:val="24"/>
          <w:szCs w:val="24"/>
          <w:u w:val="single"/>
        </w:rPr>
        <w:t>nikace s rodiči žáků se SVP</w:t>
      </w:r>
    </w:p>
    <w:p w:rsidR="003A1669" w:rsidRPr="003A1669" w:rsidRDefault="003A1669" w:rsidP="003A1669">
      <w:pPr>
        <w:pStyle w:val="Odstavecseseznamem"/>
        <w:numPr>
          <w:ilvl w:val="0"/>
          <w:numId w:val="20"/>
        </w:numPr>
        <w:rPr>
          <w:color w:val="83992A"/>
        </w:rPr>
      </w:pPr>
      <w:r w:rsidRPr="003A1669">
        <w:rPr>
          <w:rFonts w:ascii="Arial" w:eastAsiaTheme="minorEastAsia" w:hAnsi="Arial" w:cs="Arial"/>
          <w:color w:val="262626" w:themeColor="text1" w:themeTint="D9"/>
          <w:kern w:val="24"/>
        </w:rPr>
        <w:t>rodiče se vyrovnávají s odlišností dítěte</w:t>
      </w:r>
    </w:p>
    <w:p w:rsidR="003A1669" w:rsidRPr="003A1669" w:rsidRDefault="003A1669" w:rsidP="003A1669">
      <w:pPr>
        <w:pStyle w:val="Odstavecseseznamem"/>
        <w:numPr>
          <w:ilvl w:val="0"/>
          <w:numId w:val="20"/>
        </w:numPr>
        <w:rPr>
          <w:color w:val="83992A"/>
        </w:rPr>
      </w:pPr>
      <w:r w:rsidRPr="003A1669">
        <w:rPr>
          <w:rFonts w:ascii="Arial" w:eastAsiaTheme="minorEastAsia" w:hAnsi="Arial" w:cs="Arial"/>
          <w:color w:val="262626" w:themeColor="text1" w:themeTint="D9"/>
          <w:kern w:val="24"/>
        </w:rPr>
        <w:t>rodiče jsou více konfrontováni s neúspěchem dítěte (relativita – co je neúspěch?)</w:t>
      </w:r>
    </w:p>
    <w:p w:rsidR="003A1669" w:rsidRPr="003A1669" w:rsidRDefault="003A1669" w:rsidP="003A1669">
      <w:pPr>
        <w:pStyle w:val="Odstavecseseznamem"/>
        <w:numPr>
          <w:ilvl w:val="0"/>
          <w:numId w:val="20"/>
        </w:numPr>
        <w:rPr>
          <w:color w:val="83992A"/>
        </w:rPr>
      </w:pPr>
      <w:r w:rsidRPr="003A1669">
        <w:rPr>
          <w:rFonts w:ascii="Arial" w:eastAsiaTheme="minorEastAsia" w:hAnsi="Arial" w:cs="Arial"/>
          <w:color w:val="262626" w:themeColor="text1" w:themeTint="D9"/>
          <w:kern w:val="24"/>
        </w:rPr>
        <w:t>využití jejich znalostí a zkušeností</w:t>
      </w:r>
    </w:p>
    <w:p w:rsidR="003A1669" w:rsidRPr="003A1669" w:rsidRDefault="003A1669" w:rsidP="003A1669">
      <w:pPr>
        <w:pStyle w:val="Odstavecseseznamem"/>
        <w:numPr>
          <w:ilvl w:val="0"/>
          <w:numId w:val="20"/>
        </w:numPr>
        <w:rPr>
          <w:color w:val="83992A"/>
        </w:rPr>
      </w:pPr>
      <w:r w:rsidRPr="003A1669">
        <w:rPr>
          <w:rFonts w:ascii="Arial" w:eastAsiaTheme="minorEastAsia" w:hAnsi="Arial" w:cs="Arial"/>
          <w:color w:val="262626" w:themeColor="text1" w:themeTint="D9"/>
          <w:kern w:val="24"/>
        </w:rPr>
        <w:t xml:space="preserve">učitel konstatuje rozvoj obtíží – popis, jak to vidí rodiče, silné stránky dítěte, společné hledání řešení (případně </w:t>
      </w:r>
      <w:proofErr w:type="spellStart"/>
      <w:r w:rsidRPr="003A1669">
        <w:rPr>
          <w:rFonts w:ascii="Arial" w:eastAsiaTheme="minorEastAsia" w:hAnsi="Arial" w:cs="Arial"/>
          <w:color w:val="262626" w:themeColor="text1" w:themeTint="D9"/>
          <w:kern w:val="24"/>
        </w:rPr>
        <w:t>plpp</w:t>
      </w:r>
      <w:proofErr w:type="spellEnd"/>
      <w:r w:rsidRPr="003A1669">
        <w:rPr>
          <w:rFonts w:ascii="Arial" w:eastAsiaTheme="minorEastAsia" w:hAnsi="Arial" w:cs="Arial"/>
          <w:color w:val="262626" w:themeColor="text1" w:themeTint="D9"/>
          <w:kern w:val="24"/>
        </w:rPr>
        <w:t>)</w:t>
      </w:r>
    </w:p>
    <w:p w:rsidR="003A1669" w:rsidRPr="003A1669" w:rsidRDefault="003A1669" w:rsidP="003A1669">
      <w:pPr>
        <w:pStyle w:val="Odstavecseseznamem"/>
        <w:numPr>
          <w:ilvl w:val="0"/>
          <w:numId w:val="20"/>
        </w:numPr>
        <w:rPr>
          <w:color w:val="83992A"/>
        </w:rPr>
      </w:pPr>
      <w:r w:rsidRPr="003A1669">
        <w:rPr>
          <w:rFonts w:ascii="Arial" w:eastAsiaTheme="minorEastAsia" w:hAnsi="Arial" w:cs="Arial"/>
          <w:color w:val="262626" w:themeColor="text1" w:themeTint="D9"/>
          <w:kern w:val="24"/>
        </w:rPr>
        <w:t>vyjasnit možná odlišná očekávání z hlediska nároků na dítě</w:t>
      </w:r>
    </w:p>
    <w:p w:rsidR="003A1669" w:rsidRPr="003A1669" w:rsidRDefault="003A1669" w:rsidP="003A1669">
      <w:pPr>
        <w:pStyle w:val="Odstavecseseznamem"/>
        <w:numPr>
          <w:ilvl w:val="0"/>
          <w:numId w:val="20"/>
        </w:numPr>
        <w:rPr>
          <w:color w:val="83992A"/>
        </w:rPr>
      </w:pPr>
      <w:r w:rsidRPr="003A1669">
        <w:rPr>
          <w:rFonts w:ascii="Arial" w:eastAsiaTheme="minorEastAsia" w:hAnsi="Arial" w:cs="Arial"/>
          <w:color w:val="262626" w:themeColor="text1" w:themeTint="D9"/>
          <w:kern w:val="24"/>
        </w:rPr>
        <w:t>vyjasnit přístup k hodnocení dítěte</w:t>
      </w:r>
    </w:p>
    <w:p w:rsidR="003A1669" w:rsidRPr="003A1669" w:rsidRDefault="003A1669" w:rsidP="003A1669">
      <w:pPr>
        <w:pStyle w:val="Odstavecseseznamem"/>
        <w:numPr>
          <w:ilvl w:val="0"/>
          <w:numId w:val="20"/>
        </w:numPr>
        <w:rPr>
          <w:color w:val="83992A"/>
        </w:rPr>
      </w:pPr>
      <w:r w:rsidRPr="003A1669">
        <w:rPr>
          <w:rFonts w:ascii="Arial" w:eastAsiaTheme="minorEastAsia" w:hAnsi="Arial" w:cs="Arial"/>
          <w:color w:val="262626" w:themeColor="text1" w:themeTint="D9"/>
          <w:kern w:val="24"/>
        </w:rPr>
        <w:t>vyjasnit očekávání ohledně toho, co realizuje učitel sám, co po dohodě s rodiči a co rodiče</w:t>
      </w:r>
    </w:p>
    <w:p w:rsidR="00396548" w:rsidRPr="00396548" w:rsidRDefault="00396548" w:rsidP="00B1573B">
      <w:pPr>
        <w:rPr>
          <w:rFonts w:ascii="Arial" w:hAnsi="Arial" w:cs="Arial"/>
          <w:sz w:val="24"/>
          <w:szCs w:val="24"/>
          <w:u w:val="single"/>
        </w:rPr>
      </w:pPr>
    </w:p>
    <w:p w:rsidR="00237E8D" w:rsidRPr="00B1573B" w:rsidRDefault="00237E8D" w:rsidP="00B1573B">
      <w:pPr>
        <w:rPr>
          <w:rFonts w:ascii="Arial" w:hAnsi="Arial" w:cs="Arial"/>
          <w:sz w:val="24"/>
          <w:szCs w:val="24"/>
          <w:u w:val="single"/>
        </w:rPr>
      </w:pPr>
    </w:p>
    <w:sectPr w:rsidR="00237E8D" w:rsidRPr="00B1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C44"/>
    <w:multiLevelType w:val="hybridMultilevel"/>
    <w:tmpl w:val="B7E8EA04"/>
    <w:lvl w:ilvl="0" w:tplc="63B82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0E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C3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43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C4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A9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3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8D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02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C57C83"/>
    <w:multiLevelType w:val="hybridMultilevel"/>
    <w:tmpl w:val="FDC0593A"/>
    <w:lvl w:ilvl="0" w:tplc="81540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C4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29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6E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24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AF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84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80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8F6C89"/>
    <w:multiLevelType w:val="hybridMultilevel"/>
    <w:tmpl w:val="2B7EEDDE"/>
    <w:lvl w:ilvl="0" w:tplc="EC6A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01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4A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47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6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C5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AA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CC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E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435D0B"/>
    <w:multiLevelType w:val="hybridMultilevel"/>
    <w:tmpl w:val="8048BC7A"/>
    <w:lvl w:ilvl="0" w:tplc="4154B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6C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2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26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C7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C7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2F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2E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3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77617F"/>
    <w:multiLevelType w:val="hybridMultilevel"/>
    <w:tmpl w:val="007A9734"/>
    <w:lvl w:ilvl="0" w:tplc="202C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E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AA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AA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62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20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C4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E1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E7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792FA4"/>
    <w:multiLevelType w:val="hybridMultilevel"/>
    <w:tmpl w:val="A00C74D0"/>
    <w:lvl w:ilvl="0" w:tplc="C64CC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22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CA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86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0A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4D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E6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8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0E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84131E"/>
    <w:multiLevelType w:val="hybridMultilevel"/>
    <w:tmpl w:val="2BC2271A"/>
    <w:lvl w:ilvl="0" w:tplc="8D94D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854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CFE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02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23A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47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C40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8E2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0E61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19D02B7"/>
    <w:multiLevelType w:val="hybridMultilevel"/>
    <w:tmpl w:val="BAD4D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B1955"/>
    <w:multiLevelType w:val="hybridMultilevel"/>
    <w:tmpl w:val="C8C49192"/>
    <w:lvl w:ilvl="0" w:tplc="A4AE331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FB13C5"/>
    <w:multiLevelType w:val="hybridMultilevel"/>
    <w:tmpl w:val="30581AD6"/>
    <w:lvl w:ilvl="0" w:tplc="F70AC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8B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E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28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A3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47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6A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22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03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252E13"/>
    <w:multiLevelType w:val="hybridMultilevel"/>
    <w:tmpl w:val="9ADEA08A"/>
    <w:lvl w:ilvl="0" w:tplc="7F8A3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23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AE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8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43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8C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86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82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E2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45270BC"/>
    <w:multiLevelType w:val="hybridMultilevel"/>
    <w:tmpl w:val="53EE5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333E9"/>
    <w:multiLevelType w:val="hybridMultilevel"/>
    <w:tmpl w:val="81727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730F1"/>
    <w:multiLevelType w:val="hybridMultilevel"/>
    <w:tmpl w:val="B8E25B7C"/>
    <w:lvl w:ilvl="0" w:tplc="FACC0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3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45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08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CE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EE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00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0F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A4B01FD"/>
    <w:multiLevelType w:val="hybridMultilevel"/>
    <w:tmpl w:val="37F40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36655"/>
    <w:multiLevelType w:val="hybridMultilevel"/>
    <w:tmpl w:val="289AE74E"/>
    <w:lvl w:ilvl="0" w:tplc="1BCA8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82AC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A6E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234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EE6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12BB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DEF3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E4BB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092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2226428"/>
    <w:multiLevelType w:val="hybridMultilevel"/>
    <w:tmpl w:val="6290B43E"/>
    <w:lvl w:ilvl="0" w:tplc="2ED4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EF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60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21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61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A5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E9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C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C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3735233"/>
    <w:multiLevelType w:val="hybridMultilevel"/>
    <w:tmpl w:val="602042B0"/>
    <w:lvl w:ilvl="0" w:tplc="EA3C8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8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4D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06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06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69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AB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64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EB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7F133A7"/>
    <w:multiLevelType w:val="hybridMultilevel"/>
    <w:tmpl w:val="9B9ADA54"/>
    <w:lvl w:ilvl="0" w:tplc="8674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C9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4C11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9A7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6D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86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E7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E0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85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311211"/>
    <w:multiLevelType w:val="hybridMultilevel"/>
    <w:tmpl w:val="70ECAB36"/>
    <w:lvl w:ilvl="0" w:tplc="E8EAF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C7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2B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E9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CC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2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A6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A7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08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A7402FB"/>
    <w:multiLevelType w:val="hybridMultilevel"/>
    <w:tmpl w:val="113A46F2"/>
    <w:lvl w:ilvl="0" w:tplc="343A2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6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45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4D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A1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2EE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2B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02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23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552658A"/>
    <w:multiLevelType w:val="hybridMultilevel"/>
    <w:tmpl w:val="5456F3CA"/>
    <w:lvl w:ilvl="0" w:tplc="4BEE8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61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2E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4F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08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8E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C6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46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87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280013B"/>
    <w:multiLevelType w:val="hybridMultilevel"/>
    <w:tmpl w:val="AE6AB0A4"/>
    <w:lvl w:ilvl="0" w:tplc="22625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23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E0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AF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60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40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66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CE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6826236"/>
    <w:multiLevelType w:val="hybridMultilevel"/>
    <w:tmpl w:val="6DB66F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E7988"/>
    <w:multiLevelType w:val="hybridMultilevel"/>
    <w:tmpl w:val="3C088E58"/>
    <w:lvl w:ilvl="0" w:tplc="56325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E0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8C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24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C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EE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A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4B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6D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0082199"/>
    <w:multiLevelType w:val="hybridMultilevel"/>
    <w:tmpl w:val="30DAAA5C"/>
    <w:lvl w:ilvl="0" w:tplc="28C4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6C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24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4B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A2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4D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E5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C1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31536EF"/>
    <w:multiLevelType w:val="hybridMultilevel"/>
    <w:tmpl w:val="3E3263EA"/>
    <w:lvl w:ilvl="0" w:tplc="91FCE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A8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28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A4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AB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4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1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60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0A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49E1846"/>
    <w:multiLevelType w:val="hybridMultilevel"/>
    <w:tmpl w:val="C9848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45A12"/>
    <w:multiLevelType w:val="hybridMultilevel"/>
    <w:tmpl w:val="45986A62"/>
    <w:lvl w:ilvl="0" w:tplc="99422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8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6A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2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4C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E4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6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A6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E4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21"/>
  </w:num>
  <w:num w:numId="5">
    <w:abstractNumId w:val="11"/>
  </w:num>
  <w:num w:numId="6">
    <w:abstractNumId w:val="20"/>
  </w:num>
  <w:num w:numId="7">
    <w:abstractNumId w:val="27"/>
  </w:num>
  <w:num w:numId="8">
    <w:abstractNumId w:val="8"/>
  </w:num>
  <w:num w:numId="9">
    <w:abstractNumId w:val="12"/>
  </w:num>
  <w:num w:numId="10">
    <w:abstractNumId w:val="14"/>
  </w:num>
  <w:num w:numId="11">
    <w:abstractNumId w:val="23"/>
  </w:num>
  <w:num w:numId="12">
    <w:abstractNumId w:val="26"/>
  </w:num>
  <w:num w:numId="13">
    <w:abstractNumId w:val="28"/>
  </w:num>
  <w:num w:numId="14">
    <w:abstractNumId w:val="9"/>
  </w:num>
  <w:num w:numId="15">
    <w:abstractNumId w:val="0"/>
  </w:num>
  <w:num w:numId="16">
    <w:abstractNumId w:val="10"/>
  </w:num>
  <w:num w:numId="17">
    <w:abstractNumId w:val="22"/>
  </w:num>
  <w:num w:numId="18">
    <w:abstractNumId w:val="25"/>
  </w:num>
  <w:num w:numId="19">
    <w:abstractNumId w:val="1"/>
  </w:num>
  <w:num w:numId="20">
    <w:abstractNumId w:val="4"/>
  </w:num>
  <w:num w:numId="21">
    <w:abstractNumId w:val="15"/>
  </w:num>
  <w:num w:numId="22">
    <w:abstractNumId w:val="18"/>
  </w:num>
  <w:num w:numId="23">
    <w:abstractNumId w:val="3"/>
  </w:num>
  <w:num w:numId="24">
    <w:abstractNumId w:val="2"/>
  </w:num>
  <w:num w:numId="25">
    <w:abstractNumId w:val="5"/>
  </w:num>
  <w:num w:numId="26">
    <w:abstractNumId w:val="24"/>
  </w:num>
  <w:num w:numId="27">
    <w:abstractNumId w:val="19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58"/>
    <w:rsid w:val="001052F0"/>
    <w:rsid w:val="00123337"/>
    <w:rsid w:val="00130492"/>
    <w:rsid w:val="00237E8D"/>
    <w:rsid w:val="002D7ABF"/>
    <w:rsid w:val="00396548"/>
    <w:rsid w:val="003A1669"/>
    <w:rsid w:val="003E5858"/>
    <w:rsid w:val="00520735"/>
    <w:rsid w:val="005B49A3"/>
    <w:rsid w:val="006B0BAB"/>
    <w:rsid w:val="00750AEA"/>
    <w:rsid w:val="007C6B99"/>
    <w:rsid w:val="00893715"/>
    <w:rsid w:val="00A40373"/>
    <w:rsid w:val="00A67075"/>
    <w:rsid w:val="00B1573B"/>
    <w:rsid w:val="00CA1DDC"/>
    <w:rsid w:val="00E7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886E9-6FF1-45C6-B0CE-2D60E623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7A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E58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E58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3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5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73B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7A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22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2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0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6013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432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207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482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613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006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94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01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05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853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503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161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661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138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09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24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6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6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6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2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2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0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165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40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556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04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19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52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82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717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92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68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38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12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5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75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9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34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0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2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91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3571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485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547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44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vp.cz/filtr-SUF-DC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kluzevpraxi.cz/co-je-inkluz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kluzevpraxi.cz/co-je-inkluz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kluzevpraxi.cz/co-je-inkluze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vp.cz/filtr-SUF-DC-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2</cp:revision>
  <cp:lastPrinted>2018-12-03T21:34:00Z</cp:lastPrinted>
  <dcterms:created xsi:type="dcterms:W3CDTF">2018-12-09T19:10:00Z</dcterms:created>
  <dcterms:modified xsi:type="dcterms:W3CDTF">2018-12-09T19:10:00Z</dcterms:modified>
</cp:coreProperties>
</file>