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E8" w:rsidRDefault="002108E8"/>
    <w:p w:rsidR="00DB0076" w:rsidRDefault="00DB0076">
      <w:pPr>
        <w:rPr>
          <w:rFonts w:ascii="Arial Black" w:hAnsi="Arial Black"/>
          <w:sz w:val="28"/>
          <w:szCs w:val="28"/>
        </w:rPr>
      </w:pPr>
      <w:r w:rsidRPr="00DB0076">
        <w:rPr>
          <w:rFonts w:ascii="Arial Black" w:hAnsi="Arial Black"/>
          <w:sz w:val="28"/>
          <w:szCs w:val="28"/>
        </w:rPr>
        <w:t xml:space="preserve">CJp204, 304, </w:t>
      </w:r>
      <w:proofErr w:type="gramStart"/>
      <w:r w:rsidRPr="00DB0076">
        <w:rPr>
          <w:rFonts w:ascii="Arial Black" w:hAnsi="Arial Black"/>
          <w:sz w:val="28"/>
          <w:szCs w:val="28"/>
        </w:rPr>
        <w:t xml:space="preserve">406 </w:t>
      </w:r>
      <w:r w:rsidR="00AE783C">
        <w:rPr>
          <w:rFonts w:ascii="Arial Black" w:hAnsi="Arial Black"/>
          <w:sz w:val="28"/>
          <w:szCs w:val="28"/>
        </w:rPr>
        <w:t xml:space="preserve">             </w:t>
      </w:r>
      <w:r>
        <w:rPr>
          <w:rFonts w:ascii="Arial Black" w:hAnsi="Arial Black"/>
          <w:sz w:val="28"/>
          <w:szCs w:val="28"/>
        </w:rPr>
        <w:t xml:space="preserve">            </w:t>
      </w:r>
      <w:r w:rsidR="00AE783C">
        <w:rPr>
          <w:rFonts w:ascii="Arial Black" w:hAnsi="Arial Black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            PODZIM</w:t>
      </w:r>
      <w:proofErr w:type="gramEnd"/>
      <w:r>
        <w:rPr>
          <w:rFonts w:ascii="Arial Black" w:hAnsi="Arial Black"/>
          <w:sz w:val="28"/>
          <w:szCs w:val="28"/>
        </w:rPr>
        <w:t xml:space="preserve"> 2019</w:t>
      </w:r>
    </w:p>
    <w:p w:rsidR="00AE783C" w:rsidRDefault="00AE783C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Přehled témat přednášek</w:t>
      </w:r>
    </w:p>
    <w:p w:rsidR="00AE783C" w:rsidRPr="00DB0076" w:rsidRDefault="00AE783C">
      <w:pPr>
        <w:rPr>
          <w:rFonts w:ascii="Arial Black" w:hAnsi="Arial Black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17. 9.</w:t>
            </w:r>
          </w:p>
        </w:tc>
        <w:tc>
          <w:tcPr>
            <w:tcW w:w="7507" w:type="dxa"/>
          </w:tcPr>
          <w:p w:rsid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 – požadavky k zápočtu, program a organizace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Obsah materiálu v IS, didaktika</w:t>
            </w:r>
            <w:r w:rsidR="00AE783C">
              <w:rPr>
                <w:rFonts w:ascii="Times New Roman" w:hAnsi="Times New Roman" w:cs="Times New Roman"/>
                <w:sz w:val="24"/>
                <w:szCs w:val="24"/>
              </w:rPr>
              <w:t xml:space="preserve"> + specifika předmětu 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>/snímky 2 – 5/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24. 9.</w:t>
            </w:r>
          </w:p>
        </w:tc>
        <w:tc>
          <w:tcPr>
            <w:tcW w:w="7507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KAP. 1 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cíle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 xml:space="preserve"> /6 – 16/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 w:rsidP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1.10.</w:t>
            </w:r>
          </w:p>
        </w:tc>
        <w:tc>
          <w:tcPr>
            <w:tcW w:w="7507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2 – obsah o</w:t>
            </w:r>
            <w:r w:rsidR="00AE783C">
              <w:rPr>
                <w:rFonts w:ascii="Times New Roman" w:hAnsi="Times New Roman" w:cs="Times New Roman"/>
                <w:sz w:val="24"/>
                <w:szCs w:val="24"/>
              </w:rPr>
              <w:t xml:space="preserve">becně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pojetí textu a pojem interpretace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 xml:space="preserve"> /17 – 26/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8. 10.</w:t>
            </w:r>
          </w:p>
        </w:tc>
        <w:tc>
          <w:tcPr>
            <w:tcW w:w="7507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KAP. 2 – obsah dle RVP ZV a 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>strukturace obsahu /27 – 31/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15. 10.</w:t>
            </w:r>
          </w:p>
        </w:tc>
        <w:tc>
          <w:tcPr>
            <w:tcW w:w="7507" w:type="dxa"/>
          </w:tcPr>
          <w:p w:rsidR="00DB0076" w:rsidRPr="00DB0076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KAP. 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literárněvýchovný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proces /32 – 44/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22. 10.</w:t>
            </w:r>
          </w:p>
        </w:tc>
        <w:tc>
          <w:tcPr>
            <w:tcW w:w="7507" w:type="dxa"/>
          </w:tcPr>
          <w:p w:rsidR="00DB0076" w:rsidRPr="00DB0076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4 – plánování výuky /45 – 54/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29. 10.</w:t>
            </w:r>
          </w:p>
        </w:tc>
        <w:tc>
          <w:tcPr>
            <w:tcW w:w="7507" w:type="dxa"/>
          </w:tcPr>
          <w:p w:rsidR="00DB0076" w:rsidRPr="00DB0076" w:rsidRDefault="00666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KAP. 5 – metody, z přehledu výukových metod </w:t>
            </w:r>
            <w:r w:rsidR="00AE783C">
              <w:rPr>
                <w:rFonts w:ascii="Times New Roman" w:hAnsi="Times New Roman" w:cs="Times New Roman"/>
                <w:sz w:val="24"/>
                <w:szCs w:val="24"/>
              </w:rPr>
              <w:t>pouze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klasické</w:t>
            </w:r>
            <w:r w:rsidR="00436DE4">
              <w:rPr>
                <w:rFonts w:ascii="Times New Roman" w:hAnsi="Times New Roman" w:cs="Times New Roman"/>
                <w:sz w:val="24"/>
                <w:szCs w:val="24"/>
              </w:rPr>
              <w:t xml:space="preserve"> /55 – 65/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5. 11.</w:t>
            </w:r>
          </w:p>
        </w:tc>
        <w:tc>
          <w:tcPr>
            <w:tcW w:w="7507" w:type="dxa"/>
          </w:tcPr>
          <w:p w:rsidR="00DB0076" w:rsidRPr="00DB0076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5</w:t>
            </w:r>
            <w:r w:rsidR="00666685">
              <w:rPr>
                <w:rFonts w:ascii="Times New Roman" w:hAnsi="Times New Roman" w:cs="Times New Roman"/>
                <w:sz w:val="24"/>
                <w:szCs w:val="24"/>
              </w:rPr>
              <w:t xml:space="preserve"> – metody – výukové aktivizující a komplexní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/66-69/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 w:rsidP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12. 11.</w:t>
            </w:r>
          </w:p>
        </w:tc>
        <w:tc>
          <w:tcPr>
            <w:tcW w:w="7507" w:type="dxa"/>
          </w:tcPr>
          <w:p w:rsidR="00DB0076" w:rsidRPr="00DB0076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5 – metody podle fází hodiny – začátek (po: širší spektrum…) /70 – 78/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19. 11.</w:t>
            </w:r>
          </w:p>
        </w:tc>
        <w:tc>
          <w:tcPr>
            <w:tcW w:w="7507" w:type="dxa"/>
          </w:tcPr>
          <w:p w:rsidR="00DB0076" w:rsidRPr="00DB0076" w:rsidRDefault="0043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5 – klasifikace metod didaktické interpretace – metody poznávání literatury (podle: předmětu, zaměření, funkce a fází) /79 – 85/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26. 11.</w:t>
            </w:r>
          </w:p>
        </w:tc>
        <w:tc>
          <w:tcPr>
            <w:tcW w:w="7507" w:type="dxa"/>
          </w:tcPr>
          <w:p w:rsidR="00DB0076" w:rsidRPr="00DB0076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6 – metody poznávání literatury podle charakteru + tvořivé činnosti + zbytek kap. 6 /86 – 104/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 w:rsidP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3.12.</w:t>
            </w:r>
          </w:p>
        </w:tc>
        <w:tc>
          <w:tcPr>
            <w:tcW w:w="7507" w:type="dxa"/>
          </w:tcPr>
          <w:p w:rsidR="00DB0076" w:rsidRPr="00DB0076" w:rsidRDefault="00AE7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 6 a 7 – vše /105 – 119/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76" w:rsidRPr="00DB0076" w:rsidTr="00DB0076">
        <w:tc>
          <w:tcPr>
            <w:tcW w:w="1555" w:type="dxa"/>
          </w:tcPr>
          <w:p w:rsidR="00DB0076" w:rsidRPr="00DB0076" w:rsidRDefault="00DB00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0076">
              <w:rPr>
                <w:rFonts w:ascii="Times New Roman" w:hAnsi="Times New Roman" w:cs="Times New Roman"/>
                <w:sz w:val="32"/>
                <w:szCs w:val="32"/>
              </w:rPr>
              <w:t>10. 12.</w:t>
            </w:r>
          </w:p>
        </w:tc>
        <w:tc>
          <w:tcPr>
            <w:tcW w:w="7507" w:type="dxa"/>
          </w:tcPr>
          <w:p w:rsidR="00DB0076" w:rsidRPr="00AE783C" w:rsidRDefault="00AE7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83C">
              <w:rPr>
                <w:rFonts w:ascii="Times New Roman" w:hAnsi="Times New Roman" w:cs="Times New Roman"/>
                <w:b/>
                <w:sz w:val="24"/>
                <w:szCs w:val="24"/>
              </w:rPr>
              <w:t>1. řádný termín testu</w:t>
            </w:r>
          </w:p>
          <w:p w:rsidR="00DB0076" w:rsidRPr="00DB0076" w:rsidRDefault="00DB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076" w:rsidRPr="00DB0076" w:rsidRDefault="00DB0076">
      <w:pPr>
        <w:rPr>
          <w:rFonts w:ascii="Times New Roman" w:hAnsi="Times New Roman" w:cs="Times New Roman"/>
          <w:sz w:val="32"/>
          <w:szCs w:val="32"/>
        </w:rPr>
      </w:pPr>
    </w:p>
    <w:sectPr w:rsidR="00DB0076" w:rsidRPr="00D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680"/>
    <w:multiLevelType w:val="hybridMultilevel"/>
    <w:tmpl w:val="3416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07B"/>
    <w:multiLevelType w:val="hybridMultilevel"/>
    <w:tmpl w:val="23C21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27B"/>
    <w:multiLevelType w:val="hybridMultilevel"/>
    <w:tmpl w:val="5E068A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76"/>
    <w:rsid w:val="002108E8"/>
    <w:rsid w:val="00436DE4"/>
    <w:rsid w:val="00666685"/>
    <w:rsid w:val="00AE783C"/>
    <w:rsid w:val="00D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8FBB-FD0A-45AC-BA52-8D2C167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00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Zítková</dc:creator>
  <cp:keywords/>
  <dc:description/>
  <cp:lastModifiedBy>Jitka Zítková</cp:lastModifiedBy>
  <cp:revision>1</cp:revision>
  <cp:lastPrinted>2019-08-29T08:28:00Z</cp:lastPrinted>
  <dcterms:created xsi:type="dcterms:W3CDTF">2019-08-29T07:52:00Z</dcterms:created>
  <dcterms:modified xsi:type="dcterms:W3CDTF">2019-08-29T08:33:00Z</dcterms:modified>
</cp:coreProperties>
</file>