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E" w:rsidRPr="00F90D5E" w:rsidRDefault="001E223E" w:rsidP="001E223E">
      <w:pPr>
        <w:pStyle w:val="Bezmezer"/>
        <w:spacing w:line="360" w:lineRule="auto"/>
        <w:ind w:firstLine="708"/>
        <w:jc w:val="center"/>
        <w:rPr>
          <w:rFonts w:cstheme="minorHAnsi"/>
          <w:b/>
          <w:sz w:val="36"/>
          <w:szCs w:val="36"/>
          <w:lang w:val="ru-RU"/>
        </w:rPr>
      </w:pPr>
      <w:r w:rsidRPr="00F90D5E">
        <w:rPr>
          <w:rFonts w:cstheme="minorHAnsi"/>
          <w:b/>
          <w:sz w:val="36"/>
          <w:szCs w:val="36"/>
          <w:lang w:val="ru-RU"/>
        </w:rPr>
        <w:t>СРЕДСТВА МАССОВОЙ ИНФОРМАЦИИ</w:t>
      </w:r>
      <w:r w:rsidR="00BC08EA" w:rsidRPr="00F90D5E">
        <w:rPr>
          <w:rFonts w:cstheme="minorHAnsi"/>
          <w:b/>
          <w:sz w:val="36"/>
          <w:szCs w:val="36"/>
          <w:lang w:val="ru-RU"/>
        </w:rPr>
        <w:t xml:space="preserve"> (СМИ)</w:t>
      </w:r>
    </w:p>
    <w:p w:rsidR="00BC08EA" w:rsidRPr="00F90D5E" w:rsidRDefault="00BC08EA" w:rsidP="001E223E">
      <w:pPr>
        <w:pStyle w:val="Bezmezer"/>
        <w:spacing w:line="360" w:lineRule="auto"/>
        <w:ind w:firstLine="708"/>
        <w:jc w:val="center"/>
        <w:rPr>
          <w:rFonts w:cstheme="minorHAnsi"/>
          <w:b/>
          <w:sz w:val="36"/>
          <w:szCs w:val="36"/>
          <w:lang w:val="ru-RU"/>
        </w:rPr>
      </w:pPr>
      <w:r w:rsidRPr="00F90D5E">
        <w:rPr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6495</wp:posOffset>
            </wp:positionV>
            <wp:extent cx="1820618" cy="1358793"/>
            <wp:effectExtent l="0" t="0" r="8255" b="0"/>
            <wp:wrapNone/>
            <wp:docPr id="1" name="Рисунок 1" descr="VÃ½sledek obrÃ¡zku pro ÑÑÐµÐ´ÑÑÐ²Ð° Ð¼Ð°ÑÑÐ¾Ð²Ð¾Ð¹ Ð¸Ð½ÑÐ¾ÑÐ¼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ÑÑÐµÐ´ÑÑÐ²Ð° Ð¼Ð°ÑÑÐ¾Ð²Ð¾Ð¹ Ð¸Ð½ÑÐ¾ÑÐ¼Ð°ÑÐ¸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18" cy="13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8EA" w:rsidRPr="00F90D5E" w:rsidRDefault="00BC08EA" w:rsidP="00BC08EA">
      <w:pPr>
        <w:pStyle w:val="Bezmezer"/>
        <w:numPr>
          <w:ilvl w:val="0"/>
          <w:numId w:val="2"/>
        </w:numPr>
        <w:spacing w:line="360" w:lineRule="auto"/>
        <w:ind w:left="0" w:firstLine="1134"/>
        <w:jc w:val="both"/>
        <w:rPr>
          <w:rFonts w:cstheme="minorHAnsi"/>
          <w:i/>
          <w:sz w:val="24"/>
          <w:szCs w:val="24"/>
          <w:lang w:val="ru-RU"/>
        </w:rPr>
      </w:pPr>
      <w:r w:rsidRPr="00F90D5E">
        <w:rPr>
          <w:rFonts w:cstheme="minorHAnsi"/>
          <w:i/>
          <w:sz w:val="24"/>
          <w:szCs w:val="24"/>
          <w:lang w:val="ru-RU"/>
        </w:rPr>
        <w:t>Ответьте на вопросы</w:t>
      </w:r>
    </w:p>
    <w:p w:rsidR="00BC08EA" w:rsidRPr="00F90D5E" w:rsidRDefault="00BC08EA" w:rsidP="00BC08EA">
      <w:pPr>
        <w:pStyle w:val="Bezmezer"/>
        <w:spacing w:line="360" w:lineRule="auto"/>
        <w:ind w:left="1134"/>
        <w:jc w:val="both"/>
        <w:rPr>
          <w:rFonts w:cstheme="minorHAnsi"/>
          <w:i/>
          <w:sz w:val="24"/>
          <w:szCs w:val="24"/>
          <w:lang w:val="ru-RU"/>
        </w:rPr>
      </w:pPr>
    </w:p>
    <w:p w:rsidR="00BC08EA" w:rsidRPr="00F90D5E" w:rsidRDefault="00BC08EA" w:rsidP="00F90D5E">
      <w:pPr>
        <w:pStyle w:val="Bezmezer"/>
        <w:spacing w:line="360" w:lineRule="auto"/>
        <w:ind w:left="284"/>
        <w:jc w:val="both"/>
        <w:rPr>
          <w:rFonts w:cstheme="minorHAnsi"/>
          <w:b/>
          <w:sz w:val="24"/>
          <w:szCs w:val="24"/>
          <w:lang w:val="ru-RU"/>
        </w:rPr>
      </w:pPr>
      <w:r w:rsidRPr="00F90D5E">
        <w:rPr>
          <w:rFonts w:cstheme="minorHAnsi"/>
          <w:b/>
          <w:sz w:val="24"/>
          <w:szCs w:val="24"/>
          <w:lang w:val="ru-RU"/>
        </w:rPr>
        <w:t xml:space="preserve">Что такое </w:t>
      </w:r>
      <w:r w:rsidRPr="00F90D5E">
        <w:rPr>
          <w:rFonts w:cstheme="minorHAnsi"/>
          <w:b/>
          <w:sz w:val="24"/>
          <w:szCs w:val="24"/>
        </w:rPr>
        <w:t>„</w:t>
      </w:r>
      <w:r w:rsidRPr="00F90D5E">
        <w:rPr>
          <w:rFonts w:cstheme="minorHAnsi"/>
          <w:b/>
          <w:sz w:val="24"/>
          <w:szCs w:val="24"/>
          <w:lang w:val="ru-RU"/>
        </w:rPr>
        <w:t>Средства массовой информации (СМИ)</w:t>
      </w:r>
      <w:r w:rsidRPr="00F90D5E">
        <w:rPr>
          <w:rFonts w:cstheme="minorHAnsi"/>
          <w:b/>
          <w:sz w:val="24"/>
          <w:szCs w:val="24"/>
        </w:rPr>
        <w:t>“</w:t>
      </w:r>
      <w:r w:rsidRPr="00F90D5E">
        <w:rPr>
          <w:rFonts w:cstheme="minorHAnsi"/>
          <w:b/>
          <w:sz w:val="24"/>
          <w:szCs w:val="24"/>
          <w:lang w:val="ru-RU"/>
        </w:rPr>
        <w:t>?</w:t>
      </w:r>
    </w:p>
    <w:p w:rsidR="00BC08EA" w:rsidRPr="00F90D5E" w:rsidRDefault="00BC08EA" w:rsidP="00F90D5E">
      <w:pPr>
        <w:pStyle w:val="Bezmezer"/>
        <w:spacing w:line="360" w:lineRule="auto"/>
        <w:ind w:left="284"/>
        <w:jc w:val="both"/>
        <w:rPr>
          <w:rFonts w:cstheme="minorHAnsi"/>
          <w:b/>
          <w:sz w:val="24"/>
          <w:szCs w:val="24"/>
          <w:lang w:val="ru-RU"/>
        </w:rPr>
      </w:pPr>
      <w:r w:rsidRPr="00F90D5E">
        <w:rPr>
          <w:rFonts w:cstheme="minorHAnsi"/>
          <w:b/>
          <w:sz w:val="24"/>
          <w:szCs w:val="24"/>
          <w:lang w:val="ru-RU"/>
        </w:rPr>
        <w:t>Какие виды СМИ вы знаете?</w:t>
      </w:r>
    </w:p>
    <w:p w:rsidR="001E223E" w:rsidRPr="00F90D5E" w:rsidRDefault="001E223E" w:rsidP="00BC08EA">
      <w:pPr>
        <w:pStyle w:val="Bezmezer"/>
        <w:spacing w:line="360" w:lineRule="auto"/>
        <w:jc w:val="center"/>
        <w:rPr>
          <w:rFonts w:cstheme="minorHAnsi"/>
          <w:sz w:val="24"/>
          <w:szCs w:val="24"/>
          <w:lang w:val="ru-RU"/>
        </w:rPr>
      </w:pPr>
    </w:p>
    <w:p w:rsidR="00246A3C" w:rsidRPr="00F90D5E" w:rsidRDefault="00D9309A" w:rsidP="000518E4">
      <w:pPr>
        <w:pStyle w:val="Bezmezer"/>
        <w:numPr>
          <w:ilvl w:val="0"/>
          <w:numId w:val="2"/>
        </w:numPr>
        <w:spacing w:line="36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F90D5E">
        <w:rPr>
          <w:rFonts w:cstheme="minorHAnsi"/>
          <w:i/>
          <w:sz w:val="24"/>
          <w:szCs w:val="24"/>
          <w:lang w:val="ru-RU"/>
        </w:rPr>
        <w:t>Выучите следующие выражения</w:t>
      </w:r>
      <w:r w:rsidR="009769B5" w:rsidRPr="00F90D5E">
        <w:rPr>
          <w:i/>
          <w:noProof/>
          <w:lang w:eastAsia="cs-CZ"/>
        </w:rPr>
        <w:t xml:space="preserve">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3"/>
        <w:gridCol w:w="836"/>
        <w:gridCol w:w="4085"/>
      </w:tblGrid>
      <w:tr w:rsidR="00F90D5E" w:rsidRPr="00F90D5E" w:rsidTr="00D73F58">
        <w:tc>
          <w:tcPr>
            <w:tcW w:w="2713" w:type="dxa"/>
          </w:tcPr>
          <w:p w:rsidR="00246A3C" w:rsidRPr="00F90D5E" w:rsidRDefault="00F90D5E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o</w:t>
            </w:r>
            <w:r w:rsidR="00246A3C" w:rsidRPr="00F90D5E">
              <w:rPr>
                <w:rFonts w:cstheme="minorHAnsi"/>
                <w:sz w:val="24"/>
                <w:szCs w:val="24"/>
                <w:lang w:val="ru-RU"/>
              </w:rPr>
              <w:t>каза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246A3C" w:rsidRPr="00F90D5E">
              <w:rPr>
                <w:rFonts w:cstheme="minorHAnsi"/>
                <w:sz w:val="24"/>
                <w:szCs w:val="24"/>
                <w:lang w:val="ru-RU"/>
              </w:rPr>
              <w:t>ть влия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246A3C" w:rsidRPr="00F90D5E">
              <w:rPr>
                <w:rFonts w:cstheme="minorHAnsi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36" w:type="dxa"/>
          </w:tcPr>
          <w:p w:rsidR="00246A3C" w:rsidRPr="00F90D5E" w:rsidRDefault="009769B5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</w:tcPr>
          <w:p w:rsidR="00246A3C" w:rsidRPr="00F90D5E" w:rsidRDefault="00246A3C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90D5E" w:rsidRPr="00F90D5E" w:rsidTr="00D73F58">
        <w:tc>
          <w:tcPr>
            <w:tcW w:w="2713" w:type="dxa"/>
          </w:tcPr>
          <w:p w:rsidR="00246A3C" w:rsidRPr="00F90D5E" w:rsidRDefault="00246A3C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>ветвь вла</w:t>
            </w:r>
            <w:r w:rsidR="00F90D5E"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Pr="00F90D5E">
              <w:rPr>
                <w:rFonts w:cstheme="minorHAnsi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836" w:type="dxa"/>
          </w:tcPr>
          <w:p w:rsidR="00246A3C" w:rsidRPr="00F90D5E" w:rsidRDefault="009769B5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</w:tcPr>
          <w:p w:rsidR="00246A3C" w:rsidRPr="00F90D5E" w:rsidRDefault="00246A3C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90D5E" w:rsidRPr="00F90D5E" w:rsidTr="00D73F58">
        <w:tc>
          <w:tcPr>
            <w:tcW w:w="2713" w:type="dxa"/>
          </w:tcPr>
          <w:p w:rsidR="00246A3C" w:rsidRPr="00F90D5E" w:rsidRDefault="00F90D5E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</w:t>
            </w:r>
            <w:r w:rsidR="00D9309A" w:rsidRPr="00F90D5E">
              <w:rPr>
                <w:rFonts w:cstheme="minorHAnsi"/>
                <w:sz w:val="24"/>
                <w:szCs w:val="24"/>
                <w:lang w:val="ru-RU"/>
              </w:rPr>
              <w:t>асу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D9309A" w:rsidRPr="00F90D5E">
              <w:rPr>
                <w:rFonts w:cstheme="minorHAnsi"/>
                <w:sz w:val="24"/>
                <w:szCs w:val="24"/>
                <w:lang w:val="ru-RU"/>
              </w:rPr>
              <w:t>щная пробле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D9309A" w:rsidRPr="00F90D5E">
              <w:rPr>
                <w:rFonts w:cstheme="minorHAnsi"/>
                <w:sz w:val="24"/>
                <w:szCs w:val="24"/>
                <w:lang w:val="ru-RU"/>
              </w:rPr>
              <w:t>ма</w:t>
            </w:r>
          </w:p>
        </w:tc>
        <w:tc>
          <w:tcPr>
            <w:tcW w:w="836" w:type="dxa"/>
          </w:tcPr>
          <w:p w:rsidR="00246A3C" w:rsidRPr="00F90D5E" w:rsidRDefault="009769B5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</w:tcPr>
          <w:p w:rsidR="00246A3C" w:rsidRPr="00F90D5E" w:rsidRDefault="00246A3C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0D5E" w:rsidRPr="00F90D5E" w:rsidTr="00D73F58">
        <w:tc>
          <w:tcPr>
            <w:tcW w:w="2713" w:type="dxa"/>
          </w:tcPr>
          <w:p w:rsidR="00246A3C" w:rsidRPr="00F90D5E" w:rsidRDefault="00F90D5E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="00D9309A" w:rsidRPr="00F90D5E">
              <w:rPr>
                <w:rFonts w:cstheme="minorHAnsi"/>
                <w:sz w:val="24"/>
                <w:szCs w:val="24"/>
                <w:lang w:val="ru-RU"/>
              </w:rPr>
              <w:t>бще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D9309A" w:rsidRPr="00F90D5E">
              <w:rPr>
                <w:rFonts w:cstheme="minorHAnsi"/>
                <w:sz w:val="24"/>
                <w:szCs w:val="24"/>
                <w:lang w:val="ru-RU"/>
              </w:rPr>
              <w:t>ственный ста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D9309A" w:rsidRPr="00F90D5E">
              <w:rPr>
                <w:rFonts w:cstheme="minorHAnsi"/>
                <w:sz w:val="24"/>
                <w:szCs w:val="24"/>
                <w:lang w:val="ru-RU"/>
              </w:rPr>
              <w:t>тус</w:t>
            </w:r>
          </w:p>
        </w:tc>
        <w:tc>
          <w:tcPr>
            <w:tcW w:w="836" w:type="dxa"/>
          </w:tcPr>
          <w:p w:rsidR="00246A3C" w:rsidRPr="00F90D5E" w:rsidRDefault="009769B5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</w:tcPr>
          <w:p w:rsidR="00246A3C" w:rsidRPr="00F90D5E" w:rsidRDefault="00246A3C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90D5E" w:rsidRPr="00F90D5E" w:rsidTr="00D73F58">
        <w:tc>
          <w:tcPr>
            <w:tcW w:w="2713" w:type="dxa"/>
          </w:tcPr>
          <w:p w:rsidR="00246A3C" w:rsidRPr="00F90D5E" w:rsidRDefault="00F90D5E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</w:t>
            </w:r>
            <w:r w:rsidR="009769B5" w:rsidRPr="00F90D5E">
              <w:rPr>
                <w:rFonts w:cstheme="minorHAnsi"/>
                <w:sz w:val="24"/>
                <w:szCs w:val="24"/>
                <w:lang w:val="ru-RU"/>
              </w:rPr>
              <w:t>авя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9769B5" w:rsidRPr="00F90D5E">
              <w:rPr>
                <w:rFonts w:cstheme="minorHAnsi"/>
                <w:sz w:val="24"/>
                <w:szCs w:val="24"/>
                <w:lang w:val="ru-RU"/>
              </w:rPr>
              <w:t>зывать оце</w:t>
            </w:r>
            <w:r>
              <w:rPr>
                <w:rFonts w:cstheme="minorHAnsi"/>
                <w:sz w:val="24"/>
                <w:szCs w:val="24"/>
                <w:lang w:val="en-GB"/>
              </w:rPr>
              <w:t>́</w:t>
            </w:r>
            <w:r w:rsidR="009769B5" w:rsidRPr="00F90D5E">
              <w:rPr>
                <w:rFonts w:cstheme="minorHAnsi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836" w:type="dxa"/>
          </w:tcPr>
          <w:p w:rsidR="00246A3C" w:rsidRPr="00F90D5E" w:rsidRDefault="009769B5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</w:tcPr>
          <w:p w:rsidR="00246A3C" w:rsidRPr="00F90D5E" w:rsidRDefault="00246A3C" w:rsidP="00246A3C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246A3C" w:rsidRPr="00F90D5E" w:rsidRDefault="00246A3C" w:rsidP="00246A3C">
      <w:pPr>
        <w:pStyle w:val="Bezmezer"/>
        <w:spacing w:line="360" w:lineRule="auto"/>
        <w:ind w:left="1428"/>
        <w:jc w:val="both"/>
        <w:rPr>
          <w:rFonts w:cstheme="minorHAnsi"/>
          <w:sz w:val="24"/>
          <w:szCs w:val="24"/>
          <w:lang w:val="ru-RU"/>
        </w:rPr>
      </w:pPr>
    </w:p>
    <w:p w:rsidR="000F67BB" w:rsidRPr="00F90D5E" w:rsidRDefault="00D9309A" w:rsidP="000518E4">
      <w:pPr>
        <w:pStyle w:val="Bezmezer"/>
        <w:numPr>
          <w:ilvl w:val="0"/>
          <w:numId w:val="2"/>
        </w:numPr>
        <w:spacing w:line="36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F90D5E">
        <w:rPr>
          <w:rFonts w:cstheme="minorHAnsi"/>
          <w:i/>
          <w:sz w:val="24"/>
          <w:szCs w:val="24"/>
          <w:lang w:val="ru-RU"/>
        </w:rPr>
        <w:t>Соедините слова и выражения с их значением</w:t>
      </w:r>
    </w:p>
    <w:p w:rsidR="00BC08EA" w:rsidRPr="00F90D5E" w:rsidRDefault="00BC08EA" w:rsidP="00BC08EA">
      <w:pPr>
        <w:pStyle w:val="Bezmezer"/>
        <w:spacing w:line="360" w:lineRule="auto"/>
        <w:ind w:left="1428"/>
        <w:jc w:val="both"/>
        <w:rPr>
          <w:rFonts w:cstheme="minorHAnsi"/>
          <w:sz w:val="24"/>
          <w:szCs w:val="24"/>
          <w:lang w:val="ru-RU"/>
        </w:rPr>
      </w:pPr>
    </w:p>
    <w:tbl>
      <w:tblPr>
        <w:tblStyle w:val="Mkatabulky"/>
        <w:tblW w:w="878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567"/>
        <w:gridCol w:w="4394"/>
      </w:tblGrid>
      <w:tr w:rsidR="00F90D5E" w:rsidRPr="00F90D5E" w:rsidTr="00BC08EA">
        <w:tc>
          <w:tcPr>
            <w:tcW w:w="3827" w:type="dxa"/>
          </w:tcPr>
          <w:p w:rsidR="000F67BB" w:rsidRPr="00F90D5E" w:rsidRDefault="009769B5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 xml:space="preserve">А. </w:t>
            </w:r>
            <w:r w:rsidR="000F67BB" w:rsidRPr="00E731F5">
              <w:rPr>
                <w:rFonts w:cstheme="minorHAnsi"/>
                <w:b/>
                <w:sz w:val="24"/>
                <w:szCs w:val="24"/>
                <w:lang w:val="ru-RU"/>
              </w:rPr>
              <w:t>Массовая информация</w:t>
            </w:r>
          </w:p>
        </w:tc>
        <w:tc>
          <w:tcPr>
            <w:tcW w:w="567" w:type="dxa"/>
          </w:tcPr>
          <w:p w:rsidR="000F67BB" w:rsidRPr="00F90D5E" w:rsidRDefault="000F67BB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F67BB" w:rsidRPr="00F90D5E" w:rsidRDefault="00D9309A" w:rsidP="00BC08EA">
            <w:pPr>
              <w:pStyle w:val="Bezmezer"/>
              <w:numPr>
                <w:ilvl w:val="0"/>
                <w:numId w:val="4"/>
              </w:numPr>
              <w:ind w:left="31" w:firstLine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Ж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анр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телепередачи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которой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показывают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реальную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команды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участников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круглые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сутки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находящихся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кадре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видеокамеры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  <w:p w:rsidR="00BC08EA" w:rsidRPr="00F90D5E" w:rsidRDefault="00BC08EA" w:rsidP="00BC08EA">
            <w:pPr>
              <w:pStyle w:val="Bezmezer"/>
              <w:ind w:left="31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90D5E" w:rsidRPr="00F90D5E" w:rsidTr="00BC08EA">
        <w:tc>
          <w:tcPr>
            <w:tcW w:w="3827" w:type="dxa"/>
          </w:tcPr>
          <w:p w:rsidR="000F67BB" w:rsidRPr="00F90D5E" w:rsidRDefault="009769B5" w:rsidP="00BC08EA">
            <w:pPr>
              <w:pStyle w:val="Bezmezer"/>
              <w:ind w:right="464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 xml:space="preserve">Б. </w:t>
            </w:r>
            <w:r w:rsidRPr="00E731F5">
              <w:rPr>
                <w:rFonts w:cstheme="minorHAnsi"/>
                <w:b/>
                <w:sz w:val="24"/>
                <w:szCs w:val="24"/>
                <w:lang w:val="ru-RU"/>
              </w:rPr>
              <w:t>Информационный вакуум</w:t>
            </w:r>
          </w:p>
        </w:tc>
        <w:tc>
          <w:tcPr>
            <w:tcW w:w="567" w:type="dxa"/>
          </w:tcPr>
          <w:p w:rsidR="000F67BB" w:rsidRPr="00F90D5E" w:rsidRDefault="000F67BB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F67BB" w:rsidRPr="00F90D5E" w:rsidRDefault="00D9309A" w:rsidP="00BC08EA">
            <w:pPr>
              <w:pStyle w:val="Bezmezer"/>
              <w:numPr>
                <w:ilvl w:val="0"/>
                <w:numId w:val="4"/>
              </w:numPr>
              <w:ind w:left="31" w:firstLine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Сделать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кому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-либо</w:t>
            </w:r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приятное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нужное</w:t>
            </w:r>
            <w:proofErr w:type="spellEnd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46A3C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желаемое</w:t>
            </w:r>
            <w:proofErr w:type="spellEnd"/>
          </w:p>
          <w:p w:rsidR="00BC08EA" w:rsidRPr="00F90D5E" w:rsidRDefault="00BC08EA" w:rsidP="00BC08EA">
            <w:pPr>
              <w:pStyle w:val="Bezmezer"/>
              <w:ind w:left="31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F90D5E" w:rsidRPr="00F90D5E" w:rsidTr="00BC08EA">
        <w:tc>
          <w:tcPr>
            <w:tcW w:w="3827" w:type="dxa"/>
          </w:tcPr>
          <w:p w:rsidR="000F67BB" w:rsidRPr="00F90D5E" w:rsidRDefault="009769B5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 xml:space="preserve">В. </w:t>
            </w:r>
            <w:r w:rsidRPr="00E731F5">
              <w:rPr>
                <w:rFonts w:cstheme="minorHAnsi"/>
                <w:b/>
                <w:sz w:val="24"/>
                <w:szCs w:val="24"/>
                <w:lang w:val="ru-RU"/>
              </w:rPr>
              <w:t>Раскрывать глаза</w:t>
            </w:r>
          </w:p>
        </w:tc>
        <w:tc>
          <w:tcPr>
            <w:tcW w:w="567" w:type="dxa"/>
          </w:tcPr>
          <w:p w:rsidR="000F67BB" w:rsidRPr="00F90D5E" w:rsidRDefault="000F67BB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0F67BB" w:rsidRPr="00F90D5E" w:rsidRDefault="000F67BB" w:rsidP="00BC08EA">
            <w:pPr>
              <w:pStyle w:val="Bezmezer"/>
              <w:numPr>
                <w:ilvl w:val="0"/>
                <w:numId w:val="4"/>
              </w:numPr>
              <w:ind w:left="31" w:firstLine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Информация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предназначенная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распространения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среди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неограниченного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круга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лиц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включая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печатные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аудио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аудиовизуальные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также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иные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сообщения</w:t>
            </w:r>
            <w:proofErr w:type="spellEnd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материалы</w:t>
            </w:r>
            <w:proofErr w:type="spellEnd"/>
          </w:p>
          <w:p w:rsidR="00BC08EA" w:rsidRPr="00F90D5E" w:rsidRDefault="00BC08EA" w:rsidP="00BC08EA">
            <w:pPr>
              <w:pStyle w:val="Bezmezer"/>
              <w:ind w:left="31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90D5E" w:rsidRPr="00F90D5E" w:rsidTr="00BC08EA">
        <w:tc>
          <w:tcPr>
            <w:tcW w:w="3827" w:type="dxa"/>
          </w:tcPr>
          <w:p w:rsidR="000F67BB" w:rsidRPr="00F90D5E" w:rsidRDefault="009769B5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 xml:space="preserve">Г. </w:t>
            </w:r>
            <w:r w:rsidR="00246A3C" w:rsidRPr="00E731F5">
              <w:rPr>
                <w:rFonts w:cstheme="minorHAnsi"/>
                <w:b/>
                <w:sz w:val="24"/>
                <w:szCs w:val="24"/>
                <w:lang w:val="ru-RU"/>
              </w:rPr>
              <w:t>Угодить</w:t>
            </w:r>
          </w:p>
        </w:tc>
        <w:tc>
          <w:tcPr>
            <w:tcW w:w="567" w:type="dxa"/>
          </w:tcPr>
          <w:p w:rsidR="000F67BB" w:rsidRPr="00F90D5E" w:rsidRDefault="000F67BB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F67BB" w:rsidRPr="00F90D5E" w:rsidRDefault="009769B5" w:rsidP="00BC08EA">
            <w:pPr>
              <w:pStyle w:val="Bezmezer"/>
              <w:numPr>
                <w:ilvl w:val="0"/>
                <w:numId w:val="4"/>
              </w:numPr>
              <w:ind w:left="0" w:firstLine="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Отсутствие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доступа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к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какому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то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источнику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информации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ко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всем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сразу</w:t>
            </w:r>
            <w:proofErr w:type="spellEnd"/>
            <w:r w:rsidR="00D9309A" w:rsidRPr="00F90D5E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  <w:p w:rsidR="00BC08EA" w:rsidRPr="00F90D5E" w:rsidRDefault="00BC08EA" w:rsidP="00BC08EA">
            <w:pPr>
              <w:pStyle w:val="Bezmezer"/>
              <w:ind w:left="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90D5E" w:rsidRPr="00F90D5E" w:rsidTr="00BC08EA">
        <w:tc>
          <w:tcPr>
            <w:tcW w:w="3827" w:type="dxa"/>
          </w:tcPr>
          <w:p w:rsidR="000F67BB" w:rsidRPr="00F90D5E" w:rsidRDefault="009769B5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 xml:space="preserve">Д. </w:t>
            </w:r>
            <w:r w:rsidR="00246A3C" w:rsidRPr="00E731F5">
              <w:rPr>
                <w:rFonts w:cstheme="minorHAnsi"/>
                <w:b/>
                <w:sz w:val="24"/>
                <w:szCs w:val="24"/>
                <w:lang w:val="ru-RU"/>
              </w:rPr>
              <w:t>Реалити-шоу</w:t>
            </w:r>
          </w:p>
        </w:tc>
        <w:tc>
          <w:tcPr>
            <w:tcW w:w="567" w:type="dxa"/>
          </w:tcPr>
          <w:p w:rsidR="000F67BB" w:rsidRPr="00F90D5E" w:rsidRDefault="000F67BB" w:rsidP="00BC08EA">
            <w:pPr>
              <w:pStyle w:val="Bezmezer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F67BB" w:rsidRPr="00F90D5E" w:rsidRDefault="009769B5" w:rsidP="00BC08EA">
            <w:pPr>
              <w:pStyle w:val="Bezmezer"/>
              <w:numPr>
                <w:ilvl w:val="0"/>
                <w:numId w:val="4"/>
              </w:numPr>
              <w:ind w:left="0" w:firstLine="31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0D5E">
              <w:rPr>
                <w:rFonts w:cstheme="minorHAnsi"/>
                <w:sz w:val="24"/>
                <w:szCs w:val="24"/>
                <w:lang w:val="ru-RU"/>
              </w:rPr>
              <w:t>Помогать правильно понять действительное положение вещей, выводя из заблуждения</w:t>
            </w:r>
          </w:p>
        </w:tc>
      </w:tr>
    </w:tbl>
    <w:p w:rsidR="00F90D5E" w:rsidRDefault="00F90D5E" w:rsidP="000F67BB">
      <w:pPr>
        <w:pStyle w:val="Bezmezer"/>
        <w:spacing w:line="360" w:lineRule="auto"/>
        <w:ind w:left="1428"/>
        <w:jc w:val="both"/>
        <w:rPr>
          <w:rFonts w:cstheme="minorHAnsi"/>
          <w:sz w:val="24"/>
          <w:szCs w:val="24"/>
          <w:lang w:val="ru-RU"/>
        </w:rPr>
      </w:pPr>
    </w:p>
    <w:p w:rsidR="00F90D5E" w:rsidRDefault="00F90D5E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br w:type="page"/>
      </w:r>
    </w:p>
    <w:p w:rsidR="001E223E" w:rsidRPr="00F90D5E" w:rsidRDefault="00D73F58" w:rsidP="00F90D5E">
      <w:pPr>
        <w:pStyle w:val="Bezmezer"/>
        <w:numPr>
          <w:ilvl w:val="0"/>
          <w:numId w:val="2"/>
        </w:numPr>
        <w:rPr>
          <w:rFonts w:cstheme="minorHAnsi"/>
          <w:i/>
          <w:sz w:val="24"/>
          <w:szCs w:val="24"/>
          <w:lang w:val="ru-RU"/>
        </w:rPr>
      </w:pPr>
      <w:r w:rsidRPr="00F90D5E">
        <w:rPr>
          <w:rFonts w:cstheme="minorHAnsi"/>
          <w:i/>
          <w:sz w:val="24"/>
          <w:szCs w:val="24"/>
          <w:lang w:val="ru-RU"/>
        </w:rPr>
        <w:lastRenderedPageBreak/>
        <w:t>Прочитайте текст</w:t>
      </w:r>
      <w:r w:rsidR="00EC48C3">
        <w:rPr>
          <w:rFonts w:cstheme="minorHAnsi"/>
          <w:i/>
          <w:sz w:val="24"/>
          <w:szCs w:val="24"/>
        </w:rPr>
        <w:t xml:space="preserve">. </w:t>
      </w:r>
      <w:r w:rsidR="00EC48C3">
        <w:rPr>
          <w:rFonts w:cstheme="minorHAnsi"/>
          <w:i/>
          <w:sz w:val="24"/>
          <w:szCs w:val="24"/>
          <w:lang w:val="ru-RU"/>
        </w:rPr>
        <w:t>Ответьте на вопросы учителя.</w:t>
      </w:r>
    </w:p>
    <w:p w:rsidR="00D73F58" w:rsidRPr="00F90D5E" w:rsidRDefault="00D73F58" w:rsidP="00F90D5E">
      <w:pPr>
        <w:pStyle w:val="Bezmezer"/>
        <w:ind w:firstLine="708"/>
        <w:jc w:val="both"/>
        <w:rPr>
          <w:rFonts w:cstheme="minorHAnsi"/>
          <w:sz w:val="24"/>
          <w:szCs w:val="24"/>
          <w:lang w:val="ru-RU"/>
        </w:rPr>
      </w:pPr>
    </w:p>
    <w:p w:rsidR="00F90D5E" w:rsidRDefault="00403A4C" w:rsidP="00F90D5E">
      <w:pPr>
        <w:pStyle w:val="Bezmezer"/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F90D5E">
        <w:rPr>
          <w:rFonts w:cstheme="minorHAnsi"/>
          <w:sz w:val="24"/>
          <w:szCs w:val="24"/>
          <w:lang w:val="ru-RU"/>
        </w:rPr>
        <w:t xml:space="preserve">В 1689 году английский философ Джон Локк впервые сформулировал теорию разделения власти. В первоначальной версии предлагались такие ветви власти: законодательная (парламент), исполнительная (в т. ч. и судебная) и федеративная – для взаимодействия с другими государствами (монарх и министры). Теорию Локка впоследствии развил Шарль Монтескье, выделив законодательную, исполнительную и судебную власти. </w:t>
      </w:r>
    </w:p>
    <w:p w:rsidR="00153D7B" w:rsidRPr="00F90D5E" w:rsidRDefault="00403A4C" w:rsidP="00F90D5E">
      <w:pPr>
        <w:pStyle w:val="Bezmezer"/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F90D5E">
        <w:rPr>
          <w:rFonts w:cstheme="minorHAnsi"/>
          <w:sz w:val="24"/>
          <w:szCs w:val="24"/>
          <w:lang w:val="ru-RU"/>
        </w:rPr>
        <w:t xml:space="preserve">Однако в последнее время всё чаще принято говорить о </w:t>
      </w:r>
      <w:r w:rsidRPr="00F90D5E">
        <w:rPr>
          <w:rFonts w:cstheme="minorHAnsi"/>
          <w:sz w:val="24"/>
          <w:szCs w:val="24"/>
        </w:rPr>
        <w:t>„</w:t>
      </w:r>
      <w:r w:rsidRPr="00F90D5E">
        <w:rPr>
          <w:rFonts w:cstheme="minorHAnsi"/>
          <w:sz w:val="24"/>
          <w:szCs w:val="24"/>
          <w:lang w:val="ru-RU"/>
        </w:rPr>
        <w:t>четвёртой ветви власти</w:t>
      </w:r>
      <w:r w:rsidRPr="00F90D5E">
        <w:rPr>
          <w:rFonts w:cstheme="minorHAnsi"/>
          <w:sz w:val="24"/>
          <w:szCs w:val="24"/>
        </w:rPr>
        <w:t>“</w:t>
      </w:r>
      <w:r w:rsidRPr="00F90D5E">
        <w:rPr>
          <w:rFonts w:cstheme="minorHAnsi"/>
          <w:sz w:val="24"/>
          <w:szCs w:val="24"/>
          <w:lang w:val="ru-RU"/>
        </w:rPr>
        <w:t>, которую представляют средства массовой информации</w:t>
      </w:r>
      <w:r w:rsidR="00153D7B" w:rsidRPr="00F90D5E">
        <w:rPr>
          <w:rFonts w:cstheme="minorHAnsi"/>
          <w:sz w:val="24"/>
          <w:szCs w:val="24"/>
          <w:lang w:val="ru-RU"/>
        </w:rPr>
        <w:t xml:space="preserve"> (СМИ)</w:t>
      </w:r>
      <w:r w:rsidRPr="00F90D5E">
        <w:rPr>
          <w:rFonts w:cstheme="minorHAnsi"/>
          <w:sz w:val="24"/>
          <w:szCs w:val="24"/>
          <w:lang w:val="ru-RU"/>
        </w:rPr>
        <w:t xml:space="preserve">. </w:t>
      </w:r>
      <w:r w:rsidR="00153D7B" w:rsidRPr="00F90D5E">
        <w:rPr>
          <w:rFonts w:cstheme="minorHAnsi"/>
          <w:sz w:val="24"/>
          <w:szCs w:val="24"/>
          <w:lang w:val="ru-RU"/>
        </w:rPr>
        <w:t xml:space="preserve">Дело в том, что телевидение, радио, печатные и электронные СМИ не просто информируют общество о тех или иных событиях, но и навязывают свою оценку происходящего, свои идеалы – имеют возможность манипулировать общественным мнением. Многочисленные </w:t>
      </w:r>
      <w:r w:rsidR="00153D7B" w:rsidRPr="00F90D5E">
        <w:rPr>
          <w:rFonts w:cstheme="minorHAnsi"/>
          <w:sz w:val="24"/>
          <w:szCs w:val="24"/>
        </w:rPr>
        <w:t>„</w:t>
      </w:r>
      <w:r w:rsidR="00153D7B" w:rsidRPr="00F90D5E">
        <w:rPr>
          <w:rFonts w:cstheme="minorHAnsi"/>
          <w:sz w:val="24"/>
          <w:szCs w:val="24"/>
          <w:lang w:val="ru-RU"/>
        </w:rPr>
        <w:t>реалити-шоу</w:t>
      </w:r>
      <w:r w:rsidR="00153D7B" w:rsidRPr="00F90D5E">
        <w:rPr>
          <w:rFonts w:cstheme="minorHAnsi"/>
          <w:sz w:val="24"/>
          <w:szCs w:val="24"/>
        </w:rPr>
        <w:t>“</w:t>
      </w:r>
      <w:r w:rsidR="00153D7B" w:rsidRPr="00F90D5E">
        <w:rPr>
          <w:rFonts w:cstheme="minorHAnsi"/>
          <w:sz w:val="24"/>
          <w:szCs w:val="24"/>
          <w:lang w:val="ru-RU"/>
        </w:rPr>
        <w:t xml:space="preserve"> изменяют представление о действительности; телесериалы заставляют людей забыть о насущных проблемах и жить выдуманными проблемами экранных героев. Красочные журналы диктуют, что нужно носить в этом сезоне, что следуют приготовить на ужин, какой фильм нельзя пропустить и куда необходимо поехать в отпуск.</w:t>
      </w:r>
    </w:p>
    <w:p w:rsidR="00153D7B" w:rsidRPr="00F90D5E" w:rsidRDefault="00153D7B" w:rsidP="00F90D5E">
      <w:pPr>
        <w:pStyle w:val="Bezmezer"/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F90D5E">
        <w:rPr>
          <w:rFonts w:cstheme="minorHAnsi"/>
          <w:sz w:val="24"/>
          <w:szCs w:val="24"/>
          <w:lang w:val="ru-RU"/>
        </w:rPr>
        <w:t>Отдельный разговор – взаимосвязь СМИ и политики. Нам трудно представить себе предвыборные кампании без участия средств массовой информации. Прежде всего телевидение является главным источником информации о кандидата</w:t>
      </w:r>
      <w:r w:rsidR="00F90D5E">
        <w:rPr>
          <w:rFonts w:cstheme="minorHAnsi"/>
          <w:sz w:val="24"/>
          <w:szCs w:val="24"/>
          <w:lang w:val="ru-RU"/>
        </w:rPr>
        <w:t>х любого ранга: их политических</w:t>
      </w:r>
      <w:r w:rsidRPr="00F90D5E">
        <w:rPr>
          <w:rFonts w:cstheme="minorHAnsi"/>
          <w:sz w:val="24"/>
          <w:szCs w:val="24"/>
          <w:lang w:val="ru-RU"/>
        </w:rPr>
        <w:t xml:space="preserve"> взглядах и намерениях, общественном статусе, личностных особенностях, внешнем облике. Именно СМИ </w:t>
      </w:r>
      <w:r w:rsidRPr="00F90D5E">
        <w:rPr>
          <w:rFonts w:cstheme="minorHAnsi"/>
          <w:sz w:val="24"/>
          <w:szCs w:val="24"/>
        </w:rPr>
        <w:t>„</w:t>
      </w:r>
      <w:r w:rsidRPr="00F90D5E">
        <w:rPr>
          <w:rFonts w:cstheme="minorHAnsi"/>
          <w:sz w:val="24"/>
          <w:szCs w:val="24"/>
          <w:lang w:val="ru-RU"/>
        </w:rPr>
        <w:t>раскрывают глаза</w:t>
      </w:r>
      <w:r w:rsidRPr="00F90D5E">
        <w:rPr>
          <w:rFonts w:cstheme="minorHAnsi"/>
          <w:sz w:val="24"/>
          <w:szCs w:val="24"/>
        </w:rPr>
        <w:t>“</w:t>
      </w:r>
      <w:r w:rsidRPr="00F90D5E">
        <w:rPr>
          <w:rFonts w:cstheme="minorHAnsi"/>
          <w:sz w:val="24"/>
          <w:szCs w:val="24"/>
          <w:lang w:val="ru-RU"/>
        </w:rPr>
        <w:t xml:space="preserve"> на отрицательные качества одного кандидата и, наоборот, восхваляют превосходства другого. Именно СМИ позволяют сделать </w:t>
      </w:r>
      <w:r w:rsidRPr="00F90D5E">
        <w:rPr>
          <w:rFonts w:cstheme="minorHAnsi"/>
          <w:sz w:val="24"/>
          <w:szCs w:val="24"/>
        </w:rPr>
        <w:t>„</w:t>
      </w:r>
      <w:r w:rsidRPr="00F90D5E">
        <w:rPr>
          <w:rFonts w:cstheme="minorHAnsi"/>
          <w:sz w:val="24"/>
          <w:szCs w:val="24"/>
          <w:lang w:val="ru-RU"/>
        </w:rPr>
        <w:t>правильный выбор</w:t>
      </w:r>
      <w:r w:rsidRPr="00F90D5E">
        <w:rPr>
          <w:rFonts w:cstheme="minorHAnsi"/>
          <w:sz w:val="24"/>
          <w:szCs w:val="24"/>
        </w:rPr>
        <w:t>“</w:t>
      </w:r>
      <w:r w:rsidRPr="00F90D5E">
        <w:rPr>
          <w:rFonts w:cstheme="minorHAnsi"/>
          <w:sz w:val="24"/>
          <w:szCs w:val="24"/>
          <w:lang w:val="ru-RU"/>
        </w:rPr>
        <w:t xml:space="preserve"> </w:t>
      </w:r>
      <w:r w:rsidR="00E21B63" w:rsidRPr="00F90D5E">
        <w:rPr>
          <w:rFonts w:cstheme="minorHAnsi"/>
          <w:sz w:val="24"/>
          <w:szCs w:val="24"/>
          <w:lang w:val="ru-RU"/>
        </w:rPr>
        <w:t xml:space="preserve">и обеспечить </w:t>
      </w:r>
      <w:r w:rsidR="00E21B63" w:rsidRPr="00F90D5E">
        <w:rPr>
          <w:rFonts w:cstheme="minorHAnsi"/>
          <w:sz w:val="24"/>
          <w:szCs w:val="24"/>
        </w:rPr>
        <w:t>„</w:t>
      </w:r>
      <w:r w:rsidR="00E21B63" w:rsidRPr="00F90D5E">
        <w:rPr>
          <w:rFonts w:cstheme="minorHAnsi"/>
          <w:sz w:val="24"/>
          <w:szCs w:val="24"/>
          <w:lang w:val="ru-RU"/>
        </w:rPr>
        <w:t>достойное будущее для себя и своих детей</w:t>
      </w:r>
      <w:r w:rsidR="00E21B63" w:rsidRPr="00F90D5E">
        <w:rPr>
          <w:rFonts w:cstheme="minorHAnsi"/>
          <w:sz w:val="24"/>
          <w:szCs w:val="24"/>
        </w:rPr>
        <w:t>“</w:t>
      </w:r>
      <w:r w:rsidR="00E21B63" w:rsidRPr="00F90D5E">
        <w:rPr>
          <w:rFonts w:cstheme="minorHAnsi"/>
          <w:sz w:val="24"/>
          <w:szCs w:val="24"/>
          <w:lang w:val="ru-RU"/>
        </w:rPr>
        <w:t>.</w:t>
      </w:r>
    </w:p>
    <w:p w:rsidR="00E21B63" w:rsidRPr="00F90D5E" w:rsidRDefault="00E21B63" w:rsidP="00F90D5E">
      <w:pPr>
        <w:pStyle w:val="Bezmezer"/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F90D5E">
        <w:rPr>
          <w:rFonts w:cstheme="minorHAnsi"/>
          <w:sz w:val="24"/>
          <w:szCs w:val="24"/>
          <w:lang w:val="ru-RU"/>
        </w:rPr>
        <w:t xml:space="preserve">Несомненно, средства массовой информации обладают огромным влиянием. </w:t>
      </w:r>
      <w:r w:rsidR="00F90D5E">
        <w:rPr>
          <w:rFonts w:cstheme="minorHAnsi"/>
          <w:sz w:val="24"/>
          <w:szCs w:val="24"/>
          <w:lang w:val="ru-RU"/>
        </w:rPr>
        <w:t>Но</w:t>
      </w:r>
      <w:r w:rsidRPr="00F90D5E">
        <w:rPr>
          <w:rFonts w:cstheme="minorHAnsi"/>
          <w:sz w:val="24"/>
          <w:szCs w:val="24"/>
          <w:lang w:val="ru-RU"/>
        </w:rPr>
        <w:t xml:space="preserve"> являются ли они независимым инструментом, способным влиять на общество, или лишь стараются угодить власти? Не стоит ли за каждым печатным изданием или телеканалом некто, диктующий журналистам, что и как следуют писать?</w:t>
      </w:r>
    </w:p>
    <w:p w:rsidR="00CB2BEC" w:rsidRDefault="00E21B63" w:rsidP="00A540AE">
      <w:pPr>
        <w:pStyle w:val="Bezmezer"/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F90D5E">
        <w:rPr>
          <w:rFonts w:cstheme="minorHAnsi"/>
          <w:sz w:val="24"/>
          <w:szCs w:val="24"/>
          <w:lang w:val="ru-RU"/>
        </w:rPr>
        <w:t>Сегодня со страниц газет, в том числе электронных, с экранов телевизоров на нас обру</w:t>
      </w:r>
      <w:r w:rsidR="009115AA" w:rsidRPr="00F90D5E">
        <w:rPr>
          <w:rFonts w:cstheme="minorHAnsi"/>
          <w:sz w:val="24"/>
          <w:szCs w:val="24"/>
          <w:lang w:val="ru-RU"/>
        </w:rPr>
        <w:t xml:space="preserve">шивается огромный </w:t>
      </w:r>
      <w:r w:rsidRPr="00F90D5E">
        <w:rPr>
          <w:rFonts w:cstheme="minorHAnsi"/>
          <w:sz w:val="24"/>
          <w:szCs w:val="24"/>
          <w:lang w:val="ru-RU"/>
        </w:rPr>
        <w:t>поток</w:t>
      </w:r>
      <w:r w:rsidR="009115AA" w:rsidRPr="00F90D5E">
        <w:rPr>
          <w:rFonts w:cstheme="minorHAnsi"/>
          <w:sz w:val="24"/>
          <w:szCs w:val="24"/>
          <w:lang w:val="ru-RU"/>
        </w:rPr>
        <w:t xml:space="preserve"> информации</w:t>
      </w:r>
      <w:r w:rsidRPr="00F90D5E">
        <w:rPr>
          <w:rFonts w:cstheme="minorHAnsi"/>
          <w:sz w:val="24"/>
          <w:szCs w:val="24"/>
          <w:lang w:val="ru-RU"/>
        </w:rPr>
        <w:t>. От него нельзя спрятаться, если мы, конечно, не хотим оказаться в информационном вакууме. Поэтому задача каждого – разобраться в нём, отфильтровать всё ненужное и всегда стараться трезво оценивать получаемую информацию.</w:t>
      </w:r>
      <w:r w:rsidR="00A540AE">
        <w:rPr>
          <w:rFonts w:cstheme="minorHAnsi"/>
          <w:sz w:val="24"/>
          <w:szCs w:val="24"/>
          <w:lang w:val="ru-RU"/>
        </w:rPr>
        <w:t xml:space="preserve"> </w:t>
      </w:r>
    </w:p>
    <w:p w:rsidR="00EC48C3" w:rsidRPr="00EC48C3" w:rsidRDefault="00EC48C3" w:rsidP="00D73F58">
      <w:pPr>
        <w:pStyle w:val="Bezmezer"/>
        <w:spacing w:line="360" w:lineRule="auto"/>
        <w:ind w:left="1428"/>
        <w:jc w:val="both"/>
        <w:rPr>
          <w:rFonts w:cstheme="minorHAnsi"/>
          <w:sz w:val="24"/>
          <w:szCs w:val="24"/>
        </w:rPr>
      </w:pPr>
    </w:p>
    <w:sectPr w:rsidR="00EC48C3" w:rsidRPr="00EC48C3" w:rsidSect="00A540AE">
      <w:footerReference w:type="default" r:id="rId8"/>
      <w:pgSz w:w="11906" w:h="16838"/>
      <w:pgMar w:top="993" w:right="1417" w:bottom="709" w:left="1417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E3" w:rsidRDefault="002046E3" w:rsidP="00D73F58">
      <w:r>
        <w:separator/>
      </w:r>
    </w:p>
  </w:endnote>
  <w:endnote w:type="continuationSeparator" w:id="0">
    <w:p w:rsidR="002046E3" w:rsidRDefault="002046E3" w:rsidP="00D7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893491"/>
      <w:docPartObj>
        <w:docPartGallery w:val="Page Numbers (Bottom of Page)"/>
        <w:docPartUnique/>
      </w:docPartObj>
    </w:sdtPr>
    <w:sdtContent>
      <w:p w:rsidR="000518E4" w:rsidRDefault="007410D8">
        <w:pPr>
          <w:pStyle w:val="Zpat"/>
          <w:jc w:val="center"/>
        </w:pPr>
        <w:r>
          <w:fldChar w:fldCharType="begin"/>
        </w:r>
        <w:r w:rsidR="000518E4">
          <w:instrText>PAGE   \* MERGEFORMAT</w:instrText>
        </w:r>
        <w:r>
          <w:fldChar w:fldCharType="separate"/>
        </w:r>
        <w:r w:rsidR="00A540AE">
          <w:rPr>
            <w:noProof/>
          </w:rPr>
          <w:t>2</w:t>
        </w:r>
        <w:r>
          <w:fldChar w:fldCharType="end"/>
        </w:r>
      </w:p>
    </w:sdtContent>
  </w:sdt>
  <w:p w:rsidR="000518E4" w:rsidRDefault="000518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E3" w:rsidRDefault="002046E3" w:rsidP="00D73F58">
      <w:r>
        <w:separator/>
      </w:r>
    </w:p>
  </w:footnote>
  <w:footnote w:type="continuationSeparator" w:id="0">
    <w:p w:rsidR="002046E3" w:rsidRDefault="002046E3" w:rsidP="00D73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C72"/>
    <w:multiLevelType w:val="hybridMultilevel"/>
    <w:tmpl w:val="8506CE7A"/>
    <w:lvl w:ilvl="0" w:tplc="37E4AC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A74814"/>
    <w:multiLevelType w:val="hybridMultilevel"/>
    <w:tmpl w:val="F8A476CA"/>
    <w:lvl w:ilvl="0" w:tplc="5CEA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6734AB"/>
    <w:multiLevelType w:val="hybridMultilevel"/>
    <w:tmpl w:val="8506CE7A"/>
    <w:lvl w:ilvl="0" w:tplc="37E4AC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83164D4"/>
    <w:multiLevelType w:val="hybridMultilevel"/>
    <w:tmpl w:val="5484D164"/>
    <w:lvl w:ilvl="0" w:tplc="E89C5C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3A4C"/>
    <w:rsid w:val="000518E4"/>
    <w:rsid w:val="000F67BB"/>
    <w:rsid w:val="00153D7B"/>
    <w:rsid w:val="001B4A03"/>
    <w:rsid w:val="001C69A7"/>
    <w:rsid w:val="001E223E"/>
    <w:rsid w:val="002046E3"/>
    <w:rsid w:val="00246A3C"/>
    <w:rsid w:val="00336CCF"/>
    <w:rsid w:val="00403A4C"/>
    <w:rsid w:val="006A136D"/>
    <w:rsid w:val="007410D8"/>
    <w:rsid w:val="007B04E7"/>
    <w:rsid w:val="009115AA"/>
    <w:rsid w:val="009769B5"/>
    <w:rsid w:val="00A540AE"/>
    <w:rsid w:val="00BC08EA"/>
    <w:rsid w:val="00C730A1"/>
    <w:rsid w:val="00C76CE5"/>
    <w:rsid w:val="00CB2BEC"/>
    <w:rsid w:val="00D73F58"/>
    <w:rsid w:val="00D9309A"/>
    <w:rsid w:val="00E21B63"/>
    <w:rsid w:val="00E731F5"/>
    <w:rsid w:val="00E936D1"/>
    <w:rsid w:val="00EC48C3"/>
    <w:rsid w:val="00F9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1B63"/>
  </w:style>
  <w:style w:type="table" w:styleId="Mkatabulky">
    <w:name w:val="Table Grid"/>
    <w:basedOn w:val="Normlntabulka"/>
    <w:uiPriority w:val="39"/>
    <w:rsid w:val="000F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73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F58"/>
  </w:style>
  <w:style w:type="paragraph" w:styleId="Zpat">
    <w:name w:val="footer"/>
    <w:basedOn w:val="Normln"/>
    <w:link w:val="ZpatChar"/>
    <w:uiPriority w:val="99"/>
    <w:unhideWhenUsed/>
    <w:rsid w:val="00D73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lektor</cp:lastModifiedBy>
  <cp:revision>2</cp:revision>
  <cp:lastPrinted>2019-02-13T13:50:00Z</cp:lastPrinted>
  <dcterms:created xsi:type="dcterms:W3CDTF">2019-02-13T13:51:00Z</dcterms:created>
  <dcterms:modified xsi:type="dcterms:W3CDTF">2019-02-13T13:51:00Z</dcterms:modified>
</cp:coreProperties>
</file>