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1"/>
        <w:gridCol w:w="897"/>
        <w:gridCol w:w="1617"/>
        <w:gridCol w:w="816"/>
        <w:gridCol w:w="1555"/>
        <w:gridCol w:w="1140"/>
        <w:gridCol w:w="668"/>
      </w:tblGrid>
      <w:tr w:rsidR="00753CFE" w:rsidRPr="00C75B23" w:rsidTr="001214AF">
        <w:tc>
          <w:tcPr>
            <w:tcW w:w="9854" w:type="dxa"/>
            <w:gridSpan w:val="7"/>
            <w:tcBorders>
              <w:bottom w:val="double" w:sz="4" w:space="0" w:color="auto"/>
            </w:tcBorders>
            <w:shd w:val="clear" w:color="auto" w:fill="C0C0C0"/>
          </w:tcPr>
          <w:p w:rsidR="00753CFE" w:rsidRPr="00C75B23" w:rsidRDefault="00753CFE" w:rsidP="001214AF">
            <w:pPr>
              <w:jc w:val="both"/>
              <w:rPr>
                <w:b/>
                <w:sz w:val="20"/>
                <w:szCs w:val="20"/>
              </w:rPr>
            </w:pPr>
            <w:r w:rsidRPr="00C75B23">
              <w:rPr>
                <w:b/>
                <w:sz w:val="20"/>
                <w:szCs w:val="20"/>
              </w:rPr>
              <w:t>D – Charakteristika studijního předmětu</w:t>
            </w:r>
          </w:p>
        </w:tc>
      </w:tr>
      <w:tr w:rsidR="00753CFE" w:rsidRPr="00C75B23" w:rsidTr="001214AF">
        <w:tc>
          <w:tcPr>
            <w:tcW w:w="3161" w:type="dxa"/>
            <w:tcBorders>
              <w:top w:val="double" w:sz="4" w:space="0" w:color="auto"/>
            </w:tcBorders>
            <w:shd w:val="clear" w:color="auto" w:fill="C0C0C0"/>
          </w:tcPr>
          <w:p w:rsidR="00753CFE" w:rsidRPr="00C75B23" w:rsidRDefault="00753CFE" w:rsidP="001214AF">
            <w:pPr>
              <w:jc w:val="both"/>
              <w:rPr>
                <w:b/>
                <w:sz w:val="20"/>
                <w:szCs w:val="20"/>
              </w:rPr>
            </w:pPr>
            <w:r w:rsidRPr="00C75B23">
              <w:rPr>
                <w:b/>
                <w:sz w:val="20"/>
                <w:szCs w:val="20"/>
              </w:rPr>
              <w:t>Název studijního předmětu</w:t>
            </w:r>
          </w:p>
        </w:tc>
        <w:tc>
          <w:tcPr>
            <w:tcW w:w="6693" w:type="dxa"/>
            <w:gridSpan w:val="6"/>
            <w:tcBorders>
              <w:top w:val="double" w:sz="4" w:space="0" w:color="auto"/>
            </w:tcBorders>
          </w:tcPr>
          <w:p w:rsidR="00753CFE" w:rsidRPr="00C75B23" w:rsidRDefault="00753CFE" w:rsidP="001214AF">
            <w:pPr>
              <w:jc w:val="both"/>
              <w:rPr>
                <w:sz w:val="20"/>
                <w:szCs w:val="20"/>
              </w:rPr>
            </w:pPr>
            <w:r w:rsidRPr="00C75B23">
              <w:rPr>
                <w:sz w:val="20"/>
                <w:szCs w:val="20"/>
              </w:rPr>
              <w:t>Multikulturní výchova</w:t>
            </w:r>
          </w:p>
        </w:tc>
      </w:tr>
      <w:tr w:rsidR="00753CFE" w:rsidRPr="00C75B23" w:rsidTr="001214AF">
        <w:tc>
          <w:tcPr>
            <w:tcW w:w="3161" w:type="dxa"/>
            <w:shd w:val="clear" w:color="auto" w:fill="C0C0C0"/>
          </w:tcPr>
          <w:p w:rsidR="00753CFE" w:rsidRPr="00C75B23" w:rsidRDefault="00753CFE" w:rsidP="001214AF">
            <w:pPr>
              <w:jc w:val="both"/>
              <w:rPr>
                <w:b/>
                <w:sz w:val="20"/>
                <w:szCs w:val="20"/>
              </w:rPr>
            </w:pPr>
            <w:r w:rsidRPr="00C75B23">
              <w:rPr>
                <w:b/>
                <w:sz w:val="20"/>
                <w:szCs w:val="20"/>
              </w:rPr>
              <w:t>Typ předmětu</w:t>
            </w:r>
          </w:p>
        </w:tc>
        <w:tc>
          <w:tcPr>
            <w:tcW w:w="3330" w:type="dxa"/>
            <w:gridSpan w:val="3"/>
          </w:tcPr>
          <w:p w:rsidR="00753CFE" w:rsidRPr="00C75B23" w:rsidRDefault="00753CFE" w:rsidP="001214AF">
            <w:pPr>
              <w:jc w:val="both"/>
              <w:rPr>
                <w:sz w:val="20"/>
                <w:szCs w:val="20"/>
              </w:rPr>
            </w:pPr>
            <w:r w:rsidRPr="00C75B23">
              <w:rPr>
                <w:sz w:val="20"/>
                <w:szCs w:val="20"/>
              </w:rPr>
              <w:t>Povinný</w:t>
            </w:r>
          </w:p>
        </w:tc>
        <w:tc>
          <w:tcPr>
            <w:tcW w:w="2695" w:type="dxa"/>
            <w:gridSpan w:val="2"/>
            <w:shd w:val="clear" w:color="auto" w:fill="C0C0C0"/>
          </w:tcPr>
          <w:p w:rsidR="00753CFE" w:rsidRPr="00C75B23" w:rsidRDefault="00753CFE" w:rsidP="001214AF">
            <w:pPr>
              <w:jc w:val="both"/>
              <w:rPr>
                <w:sz w:val="20"/>
                <w:szCs w:val="20"/>
              </w:rPr>
            </w:pPr>
            <w:r w:rsidRPr="00C75B23">
              <w:rPr>
                <w:b/>
                <w:sz w:val="20"/>
                <w:szCs w:val="20"/>
              </w:rPr>
              <w:t>doporučený ročník / semestr</w:t>
            </w:r>
          </w:p>
        </w:tc>
        <w:tc>
          <w:tcPr>
            <w:tcW w:w="668" w:type="dxa"/>
          </w:tcPr>
          <w:p w:rsidR="00753CFE" w:rsidRPr="00C75B23" w:rsidRDefault="00753CFE" w:rsidP="001214AF">
            <w:pPr>
              <w:jc w:val="both"/>
              <w:rPr>
                <w:sz w:val="20"/>
                <w:szCs w:val="20"/>
              </w:rPr>
            </w:pPr>
            <w:r w:rsidRPr="00C75B23">
              <w:rPr>
                <w:sz w:val="20"/>
                <w:szCs w:val="20"/>
              </w:rPr>
              <w:t>1/1</w:t>
            </w:r>
          </w:p>
        </w:tc>
      </w:tr>
      <w:tr w:rsidR="00753CFE" w:rsidRPr="00C75B23" w:rsidTr="001214AF">
        <w:tc>
          <w:tcPr>
            <w:tcW w:w="3161" w:type="dxa"/>
            <w:shd w:val="clear" w:color="auto" w:fill="C0C0C0"/>
          </w:tcPr>
          <w:p w:rsidR="00753CFE" w:rsidRPr="00C75B23" w:rsidRDefault="00753CFE" w:rsidP="001214AF">
            <w:pPr>
              <w:jc w:val="both"/>
              <w:rPr>
                <w:b/>
                <w:sz w:val="20"/>
                <w:szCs w:val="20"/>
              </w:rPr>
            </w:pPr>
            <w:r w:rsidRPr="00C75B23">
              <w:rPr>
                <w:b/>
                <w:sz w:val="20"/>
                <w:szCs w:val="20"/>
              </w:rPr>
              <w:t>Rozsah studijního předmětu</w:t>
            </w:r>
          </w:p>
        </w:tc>
        <w:tc>
          <w:tcPr>
            <w:tcW w:w="897" w:type="dxa"/>
          </w:tcPr>
          <w:p w:rsidR="00753CFE" w:rsidRPr="00C75B23" w:rsidRDefault="00753CFE" w:rsidP="001214AF">
            <w:pPr>
              <w:jc w:val="both"/>
              <w:rPr>
                <w:sz w:val="20"/>
                <w:szCs w:val="20"/>
              </w:rPr>
            </w:pPr>
            <w:r w:rsidRPr="00C75B23">
              <w:rPr>
                <w:sz w:val="20"/>
                <w:szCs w:val="20"/>
              </w:rPr>
              <w:t>14h.</w:t>
            </w:r>
          </w:p>
        </w:tc>
        <w:tc>
          <w:tcPr>
            <w:tcW w:w="1617" w:type="dxa"/>
            <w:shd w:val="clear" w:color="auto" w:fill="C0C0C0"/>
          </w:tcPr>
          <w:p w:rsidR="00753CFE" w:rsidRPr="00C75B23" w:rsidRDefault="00753CFE" w:rsidP="001214AF">
            <w:pPr>
              <w:jc w:val="both"/>
              <w:rPr>
                <w:b/>
                <w:sz w:val="20"/>
                <w:szCs w:val="20"/>
              </w:rPr>
            </w:pPr>
            <w:r w:rsidRPr="00C75B23">
              <w:rPr>
                <w:b/>
                <w:sz w:val="20"/>
                <w:szCs w:val="20"/>
              </w:rPr>
              <w:t>hod. za týden</w:t>
            </w:r>
          </w:p>
        </w:tc>
        <w:tc>
          <w:tcPr>
            <w:tcW w:w="816" w:type="dxa"/>
          </w:tcPr>
          <w:p w:rsidR="00753CFE" w:rsidRPr="00C75B23" w:rsidRDefault="00753CFE" w:rsidP="001214AF">
            <w:pPr>
              <w:jc w:val="both"/>
              <w:rPr>
                <w:sz w:val="20"/>
                <w:szCs w:val="20"/>
              </w:rPr>
            </w:pPr>
            <w:r w:rsidRPr="00C75B23">
              <w:rPr>
                <w:sz w:val="20"/>
                <w:szCs w:val="20"/>
              </w:rPr>
              <w:t>1,2</w:t>
            </w:r>
          </w:p>
        </w:tc>
        <w:tc>
          <w:tcPr>
            <w:tcW w:w="1555" w:type="dxa"/>
            <w:shd w:val="clear" w:color="auto" w:fill="C0C0C0"/>
          </w:tcPr>
          <w:p w:rsidR="00753CFE" w:rsidRPr="00C75B23" w:rsidRDefault="00753CFE" w:rsidP="001214AF">
            <w:pPr>
              <w:jc w:val="both"/>
              <w:rPr>
                <w:b/>
                <w:sz w:val="20"/>
                <w:szCs w:val="20"/>
              </w:rPr>
            </w:pPr>
            <w:r w:rsidRPr="00C75B23">
              <w:rPr>
                <w:b/>
                <w:sz w:val="20"/>
                <w:szCs w:val="20"/>
              </w:rPr>
              <w:t>kreditů</w:t>
            </w:r>
          </w:p>
        </w:tc>
        <w:tc>
          <w:tcPr>
            <w:tcW w:w="1808" w:type="dxa"/>
            <w:gridSpan w:val="2"/>
          </w:tcPr>
          <w:p w:rsidR="00753CFE" w:rsidRPr="00C75B23" w:rsidRDefault="00753CFE" w:rsidP="001214AF">
            <w:pPr>
              <w:jc w:val="both"/>
              <w:rPr>
                <w:sz w:val="20"/>
                <w:szCs w:val="20"/>
              </w:rPr>
            </w:pPr>
            <w:r w:rsidRPr="00C75B23">
              <w:rPr>
                <w:sz w:val="20"/>
                <w:szCs w:val="20"/>
              </w:rPr>
              <w:t>6</w:t>
            </w:r>
          </w:p>
        </w:tc>
      </w:tr>
      <w:tr w:rsidR="00753CFE" w:rsidRPr="00C75B23" w:rsidTr="001214AF">
        <w:tc>
          <w:tcPr>
            <w:tcW w:w="3161" w:type="dxa"/>
            <w:shd w:val="clear" w:color="auto" w:fill="C0C0C0"/>
          </w:tcPr>
          <w:p w:rsidR="00753CFE" w:rsidRPr="00C75B23" w:rsidRDefault="00753CFE" w:rsidP="001214AF">
            <w:pPr>
              <w:jc w:val="both"/>
              <w:rPr>
                <w:b/>
                <w:sz w:val="20"/>
                <w:szCs w:val="20"/>
              </w:rPr>
            </w:pPr>
            <w:r w:rsidRPr="00C75B23">
              <w:rPr>
                <w:b/>
                <w:sz w:val="20"/>
                <w:szCs w:val="20"/>
              </w:rPr>
              <w:t>Jiný způsob vyjádření rozsahu</w:t>
            </w:r>
          </w:p>
        </w:tc>
        <w:tc>
          <w:tcPr>
            <w:tcW w:w="6693" w:type="dxa"/>
            <w:gridSpan w:val="6"/>
          </w:tcPr>
          <w:p w:rsidR="00753CFE" w:rsidRPr="00C75B23" w:rsidRDefault="00753CFE" w:rsidP="001214AF">
            <w:pPr>
              <w:jc w:val="both"/>
              <w:rPr>
                <w:sz w:val="20"/>
                <w:szCs w:val="20"/>
              </w:rPr>
            </w:pPr>
            <w:r w:rsidRPr="00C75B23">
              <w:rPr>
                <w:sz w:val="20"/>
                <w:szCs w:val="20"/>
              </w:rPr>
              <w:t>14 hodin za semestr</w:t>
            </w:r>
          </w:p>
        </w:tc>
      </w:tr>
      <w:tr w:rsidR="00753CFE" w:rsidRPr="00C75B23" w:rsidTr="001214AF">
        <w:tc>
          <w:tcPr>
            <w:tcW w:w="3161" w:type="dxa"/>
            <w:tcBorders>
              <w:bottom w:val="single" w:sz="4" w:space="0" w:color="auto"/>
            </w:tcBorders>
            <w:shd w:val="clear" w:color="auto" w:fill="C0C0C0"/>
          </w:tcPr>
          <w:p w:rsidR="00753CFE" w:rsidRPr="00C75B23" w:rsidRDefault="00753CFE" w:rsidP="001214AF">
            <w:pPr>
              <w:jc w:val="both"/>
              <w:rPr>
                <w:b/>
                <w:sz w:val="20"/>
                <w:szCs w:val="20"/>
              </w:rPr>
            </w:pPr>
            <w:r w:rsidRPr="00C75B23">
              <w:rPr>
                <w:b/>
                <w:sz w:val="20"/>
                <w:szCs w:val="20"/>
              </w:rPr>
              <w:t>Způsob zakončení</w:t>
            </w:r>
          </w:p>
        </w:tc>
        <w:tc>
          <w:tcPr>
            <w:tcW w:w="3330" w:type="dxa"/>
            <w:gridSpan w:val="3"/>
          </w:tcPr>
          <w:p w:rsidR="00753CFE" w:rsidRPr="00C75B23" w:rsidRDefault="00753CFE" w:rsidP="001214AF">
            <w:pPr>
              <w:jc w:val="both"/>
              <w:rPr>
                <w:sz w:val="20"/>
                <w:szCs w:val="20"/>
              </w:rPr>
            </w:pPr>
            <w:r w:rsidRPr="00C75B23">
              <w:rPr>
                <w:sz w:val="20"/>
                <w:szCs w:val="20"/>
              </w:rPr>
              <w:t>zkouška</w:t>
            </w:r>
          </w:p>
        </w:tc>
        <w:tc>
          <w:tcPr>
            <w:tcW w:w="1555" w:type="dxa"/>
            <w:shd w:val="clear" w:color="auto" w:fill="C0C0C0"/>
          </w:tcPr>
          <w:p w:rsidR="00753CFE" w:rsidRPr="00C75B23" w:rsidRDefault="00753CFE" w:rsidP="001214AF">
            <w:pPr>
              <w:jc w:val="both"/>
              <w:rPr>
                <w:b/>
                <w:sz w:val="20"/>
                <w:szCs w:val="20"/>
              </w:rPr>
            </w:pPr>
            <w:r w:rsidRPr="00C75B23">
              <w:rPr>
                <w:b/>
                <w:sz w:val="20"/>
                <w:szCs w:val="20"/>
              </w:rPr>
              <w:t>Forma výuky</w:t>
            </w:r>
          </w:p>
        </w:tc>
        <w:tc>
          <w:tcPr>
            <w:tcW w:w="1808" w:type="dxa"/>
            <w:gridSpan w:val="2"/>
          </w:tcPr>
          <w:p w:rsidR="00753CFE" w:rsidRPr="00C75B23" w:rsidRDefault="00753CFE" w:rsidP="001214AF">
            <w:pPr>
              <w:jc w:val="both"/>
              <w:rPr>
                <w:sz w:val="20"/>
                <w:szCs w:val="20"/>
              </w:rPr>
            </w:pPr>
            <w:r w:rsidRPr="00C75B23">
              <w:rPr>
                <w:sz w:val="20"/>
                <w:szCs w:val="20"/>
              </w:rPr>
              <w:t>seminář</w:t>
            </w:r>
          </w:p>
        </w:tc>
      </w:tr>
      <w:tr w:rsidR="00753CFE" w:rsidRPr="00C75B23" w:rsidTr="001214AF">
        <w:tc>
          <w:tcPr>
            <w:tcW w:w="3161" w:type="dxa"/>
            <w:tcBorders>
              <w:bottom w:val="single" w:sz="4" w:space="0" w:color="auto"/>
            </w:tcBorders>
            <w:shd w:val="clear" w:color="auto" w:fill="C0C0C0"/>
          </w:tcPr>
          <w:p w:rsidR="00753CFE" w:rsidRPr="00C75B23" w:rsidRDefault="00753CFE" w:rsidP="001214AF">
            <w:pPr>
              <w:jc w:val="both"/>
              <w:rPr>
                <w:b/>
                <w:sz w:val="20"/>
                <w:szCs w:val="20"/>
              </w:rPr>
            </w:pPr>
            <w:r w:rsidRPr="00C75B23">
              <w:rPr>
                <w:b/>
                <w:sz w:val="20"/>
                <w:szCs w:val="20"/>
              </w:rPr>
              <w:t>Další požadavky na studenta</w:t>
            </w:r>
          </w:p>
        </w:tc>
        <w:tc>
          <w:tcPr>
            <w:tcW w:w="6693" w:type="dxa"/>
            <w:gridSpan w:val="6"/>
            <w:tcBorders>
              <w:bottom w:val="nil"/>
            </w:tcBorders>
          </w:tcPr>
          <w:p w:rsidR="00753CFE" w:rsidRPr="00C75B23" w:rsidRDefault="00753CFE" w:rsidP="001214AF">
            <w:pPr>
              <w:jc w:val="both"/>
              <w:rPr>
                <w:sz w:val="20"/>
                <w:szCs w:val="20"/>
              </w:rPr>
            </w:pPr>
          </w:p>
        </w:tc>
      </w:tr>
      <w:tr w:rsidR="00753CFE" w:rsidRPr="00C75B23" w:rsidTr="001214AF">
        <w:trPr>
          <w:trHeight w:val="274"/>
        </w:trPr>
        <w:tc>
          <w:tcPr>
            <w:tcW w:w="9854" w:type="dxa"/>
            <w:gridSpan w:val="7"/>
            <w:tcBorders>
              <w:top w:val="nil"/>
            </w:tcBorders>
          </w:tcPr>
          <w:p w:rsidR="00753CFE" w:rsidRDefault="00753CFE" w:rsidP="001214AF">
            <w:pPr>
              <w:ind w:firstLine="180"/>
              <w:jc w:val="both"/>
              <w:rPr>
                <w:sz w:val="20"/>
                <w:szCs w:val="20"/>
              </w:rPr>
            </w:pPr>
            <w:r w:rsidRPr="00C75B23">
              <w:rPr>
                <w:sz w:val="20"/>
                <w:szCs w:val="20"/>
              </w:rPr>
              <w:t>Studenti se připraví na závěrečnou z</w:t>
            </w:r>
            <w:r w:rsidR="00F368E1">
              <w:rPr>
                <w:sz w:val="20"/>
                <w:szCs w:val="20"/>
              </w:rPr>
              <w:t>koušku studiem odborných zdrojů. Studentům budou upřesněny okruhy ke zkoušce.</w:t>
            </w:r>
          </w:p>
          <w:p w:rsidR="008D49E9" w:rsidRPr="00C75B23" w:rsidRDefault="008D49E9" w:rsidP="001214AF">
            <w:pPr>
              <w:ind w:firstLine="180"/>
              <w:jc w:val="both"/>
              <w:rPr>
                <w:sz w:val="20"/>
                <w:szCs w:val="20"/>
              </w:rPr>
            </w:pPr>
            <w:r>
              <w:rPr>
                <w:sz w:val="20"/>
                <w:szCs w:val="20"/>
              </w:rPr>
              <w:t xml:space="preserve">V seminární části si studenti vyberou téma multikulturní výchovy zpracované </w:t>
            </w:r>
            <w:r w:rsidR="00BE4F4B">
              <w:rPr>
                <w:sz w:val="20"/>
                <w:szCs w:val="20"/>
              </w:rPr>
              <w:t xml:space="preserve">do filmu, dokumentu, spotu, případně publikace, společně v týmu připraví prezentaci tohoto díla, ukázku, tvořivým způsobem představí ostatním. Prezentace proběhne na závěrečném výukovém bloku, kvalita práce se promítne do výsledné známky ze zkoušky. Podrobnosti prezentace budou řešeny na výuce. </w:t>
            </w:r>
          </w:p>
        </w:tc>
      </w:tr>
      <w:tr w:rsidR="00753CFE" w:rsidRPr="00C75B23" w:rsidTr="001214AF">
        <w:tc>
          <w:tcPr>
            <w:tcW w:w="3161" w:type="dxa"/>
            <w:tcBorders>
              <w:bottom w:val="single" w:sz="4" w:space="0" w:color="auto"/>
            </w:tcBorders>
            <w:shd w:val="clear" w:color="auto" w:fill="C0C0C0"/>
          </w:tcPr>
          <w:p w:rsidR="00753CFE" w:rsidRPr="00C75B23" w:rsidRDefault="00753CFE" w:rsidP="001214AF">
            <w:pPr>
              <w:jc w:val="both"/>
              <w:rPr>
                <w:b/>
                <w:sz w:val="20"/>
                <w:szCs w:val="20"/>
              </w:rPr>
            </w:pPr>
            <w:r w:rsidRPr="00C75B23">
              <w:rPr>
                <w:b/>
                <w:sz w:val="20"/>
                <w:szCs w:val="20"/>
              </w:rPr>
              <w:t>Vyučující</w:t>
            </w:r>
          </w:p>
        </w:tc>
        <w:tc>
          <w:tcPr>
            <w:tcW w:w="6693" w:type="dxa"/>
            <w:gridSpan w:val="6"/>
            <w:tcBorders>
              <w:bottom w:val="nil"/>
            </w:tcBorders>
          </w:tcPr>
          <w:p w:rsidR="00753CFE" w:rsidRPr="00C75B23" w:rsidRDefault="00753CFE" w:rsidP="00F368E1">
            <w:pPr>
              <w:jc w:val="both"/>
              <w:rPr>
                <w:sz w:val="20"/>
                <w:szCs w:val="20"/>
              </w:rPr>
            </w:pPr>
            <w:r w:rsidRPr="00C75B23">
              <w:rPr>
                <w:sz w:val="20"/>
                <w:szCs w:val="20"/>
              </w:rPr>
              <w:t xml:space="preserve">Mgr. Lenka Gulová, Ph.D., Mgr. Martina </w:t>
            </w:r>
            <w:proofErr w:type="spellStart"/>
            <w:r w:rsidRPr="00C75B23">
              <w:rPr>
                <w:sz w:val="20"/>
                <w:szCs w:val="20"/>
              </w:rPr>
              <w:t>Kurowski</w:t>
            </w:r>
            <w:proofErr w:type="spellEnd"/>
            <w:r w:rsidRPr="00C75B23">
              <w:rPr>
                <w:sz w:val="20"/>
                <w:szCs w:val="20"/>
              </w:rPr>
              <w:t xml:space="preserve">, </w:t>
            </w:r>
            <w:r w:rsidR="00F368E1">
              <w:rPr>
                <w:sz w:val="20"/>
                <w:szCs w:val="20"/>
              </w:rPr>
              <w:t xml:space="preserve">Mgr. František </w:t>
            </w:r>
            <w:proofErr w:type="spellStart"/>
            <w:r w:rsidR="00F368E1">
              <w:rPr>
                <w:sz w:val="20"/>
                <w:szCs w:val="20"/>
              </w:rPr>
              <w:t>Trapl</w:t>
            </w:r>
            <w:proofErr w:type="spellEnd"/>
            <w:r w:rsidR="00F368E1">
              <w:rPr>
                <w:sz w:val="20"/>
                <w:szCs w:val="20"/>
              </w:rPr>
              <w:t>, Mgr. Markéta Sedláková</w:t>
            </w:r>
          </w:p>
        </w:tc>
      </w:tr>
      <w:tr w:rsidR="00753CFE" w:rsidRPr="00C75B23" w:rsidTr="001214AF">
        <w:trPr>
          <w:trHeight w:val="77"/>
        </w:trPr>
        <w:tc>
          <w:tcPr>
            <w:tcW w:w="9854" w:type="dxa"/>
            <w:gridSpan w:val="7"/>
            <w:tcBorders>
              <w:top w:val="nil"/>
            </w:tcBorders>
          </w:tcPr>
          <w:p w:rsidR="00753CFE" w:rsidRPr="00C75B23" w:rsidRDefault="00753CFE" w:rsidP="001214AF">
            <w:pPr>
              <w:jc w:val="both"/>
              <w:rPr>
                <w:sz w:val="20"/>
                <w:szCs w:val="20"/>
              </w:rPr>
            </w:pPr>
          </w:p>
        </w:tc>
      </w:tr>
      <w:tr w:rsidR="00753CFE" w:rsidRPr="00C75B23" w:rsidTr="001214AF">
        <w:tc>
          <w:tcPr>
            <w:tcW w:w="3161" w:type="dxa"/>
            <w:tcBorders>
              <w:bottom w:val="single" w:sz="4" w:space="0" w:color="auto"/>
            </w:tcBorders>
            <w:shd w:val="clear" w:color="auto" w:fill="C0C0C0"/>
          </w:tcPr>
          <w:p w:rsidR="00753CFE" w:rsidRPr="00C75B23" w:rsidRDefault="00753CFE" w:rsidP="001214AF">
            <w:pPr>
              <w:jc w:val="both"/>
              <w:rPr>
                <w:b/>
                <w:sz w:val="20"/>
                <w:szCs w:val="20"/>
              </w:rPr>
            </w:pPr>
            <w:r w:rsidRPr="00C75B23">
              <w:rPr>
                <w:b/>
                <w:sz w:val="20"/>
                <w:szCs w:val="20"/>
              </w:rPr>
              <w:t>Stručná anotace předmětu</w:t>
            </w:r>
          </w:p>
        </w:tc>
        <w:tc>
          <w:tcPr>
            <w:tcW w:w="6693" w:type="dxa"/>
            <w:gridSpan w:val="6"/>
            <w:tcBorders>
              <w:bottom w:val="nil"/>
            </w:tcBorders>
          </w:tcPr>
          <w:p w:rsidR="00753CFE" w:rsidRPr="00C75B23" w:rsidRDefault="00753CFE" w:rsidP="001214AF">
            <w:pPr>
              <w:jc w:val="both"/>
              <w:rPr>
                <w:sz w:val="20"/>
                <w:szCs w:val="20"/>
              </w:rPr>
            </w:pPr>
          </w:p>
        </w:tc>
      </w:tr>
      <w:tr w:rsidR="00753CFE" w:rsidRPr="00C75B23" w:rsidTr="001214AF">
        <w:trPr>
          <w:trHeight w:val="1700"/>
        </w:trPr>
        <w:tc>
          <w:tcPr>
            <w:tcW w:w="9854" w:type="dxa"/>
            <w:gridSpan w:val="7"/>
            <w:tcBorders>
              <w:top w:val="nil"/>
              <w:bottom w:val="single" w:sz="12" w:space="0" w:color="auto"/>
            </w:tcBorders>
          </w:tcPr>
          <w:p w:rsidR="00753CFE" w:rsidRDefault="00753CFE" w:rsidP="001214AF">
            <w:pPr>
              <w:ind w:firstLine="180"/>
              <w:jc w:val="both"/>
              <w:rPr>
                <w:sz w:val="20"/>
                <w:szCs w:val="20"/>
              </w:rPr>
            </w:pPr>
            <w:r w:rsidRPr="00C75B23">
              <w:rPr>
                <w:sz w:val="20"/>
                <w:szCs w:val="20"/>
              </w:rPr>
              <w:t xml:space="preserve">Předmět řeší výchovu k toleranci, proti rasismu a násilí, zabývá se multikulturní výchovou jakou součástí společnosti, zejména ve vztahu k nejrůznějším cílovým skupinám.  </w:t>
            </w:r>
            <w:r w:rsidR="00F368E1">
              <w:rPr>
                <w:sz w:val="20"/>
                <w:szCs w:val="20"/>
              </w:rPr>
              <w:t>V rámci předmětu budou otevřena témata spojená s multikulturní výchovou (předsudky, migrace, jinakost, kultura, inkluze aj.)</w:t>
            </w:r>
          </w:p>
          <w:p w:rsidR="00F368E1" w:rsidRPr="00C75B23" w:rsidRDefault="00F368E1" w:rsidP="001214AF">
            <w:pPr>
              <w:ind w:firstLine="180"/>
              <w:jc w:val="both"/>
              <w:rPr>
                <w:sz w:val="20"/>
                <w:szCs w:val="20"/>
              </w:rPr>
            </w:pPr>
          </w:p>
          <w:p w:rsidR="00753CFE" w:rsidRDefault="00753CFE" w:rsidP="001214AF">
            <w:pPr>
              <w:ind w:firstLine="180"/>
              <w:rPr>
                <w:bCs/>
                <w:sz w:val="20"/>
                <w:szCs w:val="20"/>
              </w:rPr>
            </w:pPr>
            <w:r w:rsidRPr="00C75B23">
              <w:rPr>
                <w:bCs/>
                <w:sz w:val="20"/>
                <w:szCs w:val="20"/>
              </w:rPr>
              <w:t>Cíle předmětu (</w:t>
            </w:r>
            <w:proofErr w:type="spellStart"/>
            <w:r w:rsidRPr="00C75B23">
              <w:rPr>
                <w:bCs/>
                <w:sz w:val="20"/>
                <w:szCs w:val="20"/>
              </w:rPr>
              <w:t>learning</w:t>
            </w:r>
            <w:proofErr w:type="spellEnd"/>
            <w:r w:rsidRPr="00C75B23">
              <w:rPr>
                <w:bCs/>
                <w:sz w:val="20"/>
                <w:szCs w:val="20"/>
              </w:rPr>
              <w:t xml:space="preserve"> </w:t>
            </w:r>
            <w:proofErr w:type="spellStart"/>
            <w:r w:rsidRPr="00C75B23">
              <w:rPr>
                <w:bCs/>
                <w:sz w:val="20"/>
                <w:szCs w:val="20"/>
              </w:rPr>
              <w:t>outcomes</w:t>
            </w:r>
            <w:proofErr w:type="spellEnd"/>
            <w:r w:rsidRPr="00C75B23">
              <w:rPr>
                <w:bCs/>
                <w:sz w:val="20"/>
                <w:szCs w:val="20"/>
              </w:rPr>
              <w:t>): Po absolvování kurzu bude student/</w:t>
            </w:r>
            <w:proofErr w:type="spellStart"/>
            <w:r w:rsidRPr="00C75B23">
              <w:rPr>
                <w:bCs/>
                <w:sz w:val="20"/>
                <w:szCs w:val="20"/>
              </w:rPr>
              <w:t>ka</w:t>
            </w:r>
            <w:proofErr w:type="spellEnd"/>
            <w:r w:rsidRPr="00C75B23">
              <w:rPr>
                <w:bCs/>
                <w:sz w:val="20"/>
                <w:szCs w:val="20"/>
              </w:rPr>
              <w:t xml:space="preserve"> schopen:</w:t>
            </w:r>
          </w:p>
          <w:p w:rsidR="00F368E1" w:rsidRPr="00C75B23" w:rsidRDefault="00F368E1" w:rsidP="001214AF">
            <w:pPr>
              <w:ind w:firstLine="180"/>
              <w:rPr>
                <w:bCs/>
                <w:sz w:val="20"/>
                <w:szCs w:val="20"/>
              </w:rPr>
            </w:pPr>
          </w:p>
          <w:p w:rsidR="00753CFE" w:rsidRDefault="00753CFE" w:rsidP="00753CFE">
            <w:pPr>
              <w:pStyle w:val="Odstavecseseznamem"/>
              <w:numPr>
                <w:ilvl w:val="0"/>
                <w:numId w:val="2"/>
              </w:numPr>
              <w:ind w:left="180" w:hanging="180"/>
              <w:jc w:val="both"/>
            </w:pPr>
            <w:r w:rsidRPr="00C75B23">
              <w:t xml:space="preserve">Základní orientace ve vybraných tématech multikulturní výchovy. </w:t>
            </w:r>
          </w:p>
          <w:p w:rsidR="00F368E1" w:rsidRPr="00C75B23" w:rsidRDefault="00D10A68" w:rsidP="00753CFE">
            <w:pPr>
              <w:pStyle w:val="Odstavecseseznamem"/>
              <w:numPr>
                <w:ilvl w:val="0"/>
                <w:numId w:val="2"/>
              </w:numPr>
              <w:ind w:left="180" w:hanging="180"/>
              <w:jc w:val="both"/>
            </w:pPr>
            <w:r>
              <w:t>Zabývat se tématem inkluze</w:t>
            </w:r>
            <w:r w:rsidR="00F368E1">
              <w:t>, definovat</w:t>
            </w:r>
            <w:r>
              <w:t xml:space="preserve">, </w:t>
            </w:r>
            <w:r w:rsidR="00F368E1">
              <w:t xml:space="preserve"> co inkluze obnáší</w:t>
            </w:r>
          </w:p>
          <w:p w:rsidR="00753CFE" w:rsidRPr="00C75B23" w:rsidRDefault="00753CFE" w:rsidP="00753CFE">
            <w:pPr>
              <w:pStyle w:val="Odstavecseseznamem"/>
              <w:numPr>
                <w:ilvl w:val="0"/>
                <w:numId w:val="2"/>
              </w:numPr>
              <w:ind w:left="180" w:hanging="180"/>
              <w:jc w:val="both"/>
            </w:pPr>
            <w:r w:rsidRPr="00C75B23">
              <w:t xml:space="preserve">Nahlédnout do </w:t>
            </w:r>
            <w:r w:rsidR="00F368E1">
              <w:t>oblastí MV</w:t>
            </w:r>
          </w:p>
          <w:p w:rsidR="00753CFE" w:rsidRPr="00C75B23" w:rsidRDefault="00753CFE" w:rsidP="00753CFE">
            <w:pPr>
              <w:pStyle w:val="Odstavecseseznamem"/>
              <w:numPr>
                <w:ilvl w:val="0"/>
                <w:numId w:val="2"/>
              </w:numPr>
              <w:ind w:left="180" w:hanging="180"/>
              <w:jc w:val="both"/>
            </w:pPr>
            <w:r w:rsidRPr="00C75B23">
              <w:t>Definovat řadu pojmů z oblastí MV</w:t>
            </w:r>
          </w:p>
          <w:p w:rsidR="00753CFE" w:rsidRPr="00C75B23" w:rsidRDefault="00753CFE" w:rsidP="001214AF">
            <w:pPr>
              <w:pStyle w:val="Odstavecseseznamem"/>
              <w:ind w:left="0" w:firstLine="180"/>
              <w:jc w:val="both"/>
              <w:rPr>
                <w:b/>
              </w:rPr>
            </w:pPr>
          </w:p>
          <w:p w:rsidR="00753CFE" w:rsidRPr="00C75B23" w:rsidRDefault="00753CFE" w:rsidP="001214AF">
            <w:pPr>
              <w:ind w:firstLine="180"/>
              <w:jc w:val="both"/>
              <w:rPr>
                <w:sz w:val="20"/>
                <w:szCs w:val="20"/>
              </w:rPr>
            </w:pPr>
            <w:r w:rsidRPr="00C75B23">
              <w:rPr>
                <w:sz w:val="20"/>
                <w:szCs w:val="20"/>
              </w:rPr>
              <w:t xml:space="preserve">Témata přednášek: </w:t>
            </w:r>
          </w:p>
          <w:p w:rsidR="00753CFE" w:rsidRPr="00C75B23" w:rsidRDefault="00753CFE" w:rsidP="00753CFE">
            <w:pPr>
              <w:pStyle w:val="Odstavecseseznamem"/>
              <w:numPr>
                <w:ilvl w:val="0"/>
                <w:numId w:val="1"/>
              </w:numPr>
              <w:ind w:left="322" w:hanging="322"/>
              <w:jc w:val="both"/>
            </w:pPr>
            <w:r w:rsidRPr="00C75B23">
              <w:t>Význam multikulturní výchovy, významná témata spojená s oblastmi multikulturní výchovy, spolupráce s dalšími vědními disciplínami. Pojmosloví spojené s multikulturní výchovou (diskriminace, rasismus, xenofobie, kultura, diverzit</w:t>
            </w:r>
            <w:r w:rsidR="00F368E1">
              <w:t>a</w:t>
            </w:r>
            <w:r w:rsidRPr="00C75B23">
              <w:t xml:space="preserve"> aj.) </w:t>
            </w:r>
          </w:p>
          <w:p w:rsidR="00753CFE" w:rsidRPr="00C75B23" w:rsidRDefault="00F368E1" w:rsidP="00753CFE">
            <w:pPr>
              <w:pStyle w:val="Odstavecseseznamem"/>
              <w:numPr>
                <w:ilvl w:val="0"/>
                <w:numId w:val="1"/>
              </w:numPr>
              <w:ind w:left="322" w:hanging="322"/>
              <w:jc w:val="both"/>
            </w:pPr>
            <w:r>
              <w:t xml:space="preserve">Vybraná témata MV  -  migrace, </w:t>
            </w:r>
            <w:r w:rsidR="00753CFE" w:rsidRPr="00C75B23">
              <w:t>přistěhovalectví v našich podmínkách, azylová politika ČR</w:t>
            </w:r>
          </w:p>
          <w:p w:rsidR="00F368E1" w:rsidRDefault="00753CFE" w:rsidP="00753CFE">
            <w:pPr>
              <w:pStyle w:val="Odstavecseseznamem"/>
              <w:numPr>
                <w:ilvl w:val="0"/>
                <w:numId w:val="1"/>
              </w:numPr>
              <w:ind w:left="322" w:hanging="322"/>
              <w:jc w:val="both"/>
            </w:pPr>
            <w:r w:rsidRPr="00C75B23">
              <w:t xml:space="preserve">Národnostní menšiny u nás, aspekty vzájemného soužití. </w:t>
            </w:r>
          </w:p>
          <w:p w:rsidR="00753CFE" w:rsidRPr="00C75B23" w:rsidRDefault="00753CFE" w:rsidP="00753CFE">
            <w:pPr>
              <w:pStyle w:val="Odstavecseseznamem"/>
              <w:numPr>
                <w:ilvl w:val="0"/>
                <w:numId w:val="1"/>
              </w:numPr>
              <w:ind w:left="322" w:hanging="322"/>
              <w:jc w:val="both"/>
            </w:pPr>
            <w:r w:rsidRPr="00C75B23">
              <w:t>Napříč kulturami, co nás spojuje a rozděluje. Diverzita ve společnosti, diverzita ve školním prostředí.</w:t>
            </w:r>
          </w:p>
          <w:p w:rsidR="00753CFE" w:rsidRPr="00C75B23" w:rsidRDefault="00753CFE" w:rsidP="00753CFE">
            <w:pPr>
              <w:pStyle w:val="Odstavecseseznamem"/>
              <w:numPr>
                <w:ilvl w:val="0"/>
                <w:numId w:val="1"/>
              </w:numPr>
              <w:ind w:left="322" w:hanging="322"/>
              <w:jc w:val="both"/>
            </w:pPr>
            <w:r w:rsidRPr="00C75B23">
              <w:t>Vytváření předsudků a postojů, příčiny, zdroje, hledání řešení.</w:t>
            </w:r>
          </w:p>
          <w:p w:rsidR="00F368E1" w:rsidRDefault="00753CFE" w:rsidP="00753CFE">
            <w:pPr>
              <w:pStyle w:val="Odstavecseseznamem"/>
              <w:numPr>
                <w:ilvl w:val="0"/>
                <w:numId w:val="1"/>
              </w:numPr>
              <w:ind w:left="322" w:hanging="322"/>
              <w:jc w:val="both"/>
            </w:pPr>
            <w:r w:rsidRPr="00C75B23">
              <w:t>Diskriminace vybraných skupin ve společnosti</w:t>
            </w:r>
          </w:p>
          <w:p w:rsidR="00753CFE" w:rsidRPr="00C75B23" w:rsidRDefault="00753CFE" w:rsidP="00753CFE">
            <w:pPr>
              <w:pStyle w:val="Odstavecseseznamem"/>
              <w:numPr>
                <w:ilvl w:val="0"/>
                <w:numId w:val="1"/>
              </w:numPr>
              <w:ind w:left="322" w:hanging="322"/>
              <w:jc w:val="both"/>
            </w:pPr>
            <w:r w:rsidRPr="00C75B23">
              <w:t>Extremismus a jeho projevy ve společnosti.</w:t>
            </w:r>
          </w:p>
          <w:p w:rsidR="00753CFE" w:rsidRPr="00C75B23" w:rsidRDefault="00753CFE" w:rsidP="00F368E1">
            <w:pPr>
              <w:pStyle w:val="Odstavecseseznamem"/>
              <w:numPr>
                <w:ilvl w:val="0"/>
                <w:numId w:val="1"/>
              </w:numPr>
              <w:ind w:left="322" w:hanging="322"/>
              <w:jc w:val="both"/>
            </w:pPr>
            <w:r w:rsidRPr="00C75B23">
              <w:t xml:space="preserve">Projektování v oblasti multikulturní výchovy, rozvojové projekty </w:t>
            </w:r>
          </w:p>
        </w:tc>
      </w:tr>
      <w:tr w:rsidR="00753CFE" w:rsidRPr="00C75B23" w:rsidTr="001214AF">
        <w:tc>
          <w:tcPr>
            <w:tcW w:w="9854" w:type="dxa"/>
            <w:gridSpan w:val="7"/>
            <w:tcBorders>
              <w:top w:val="single" w:sz="12" w:space="0" w:color="auto"/>
              <w:left w:val="single" w:sz="2" w:space="0" w:color="auto"/>
              <w:bottom w:val="single" w:sz="2" w:space="0" w:color="auto"/>
              <w:right w:val="single" w:sz="2" w:space="0" w:color="auto"/>
            </w:tcBorders>
            <w:shd w:val="clear" w:color="auto" w:fill="C0C0C0"/>
          </w:tcPr>
          <w:p w:rsidR="00753CFE" w:rsidRPr="00C75B23" w:rsidRDefault="00753CFE" w:rsidP="001214AF">
            <w:pPr>
              <w:jc w:val="center"/>
              <w:rPr>
                <w:b/>
                <w:sz w:val="20"/>
                <w:szCs w:val="20"/>
              </w:rPr>
            </w:pPr>
            <w:r w:rsidRPr="00C75B23">
              <w:rPr>
                <w:b/>
                <w:sz w:val="20"/>
                <w:szCs w:val="20"/>
              </w:rPr>
              <w:t>Informace ke kombinované nebo distanční formě</w:t>
            </w:r>
          </w:p>
        </w:tc>
      </w:tr>
      <w:tr w:rsidR="00753CFE" w:rsidRPr="00C75B23" w:rsidTr="001214AF">
        <w:tc>
          <w:tcPr>
            <w:tcW w:w="4058" w:type="dxa"/>
            <w:gridSpan w:val="2"/>
            <w:tcBorders>
              <w:top w:val="single" w:sz="2" w:space="0" w:color="auto"/>
              <w:bottom w:val="single" w:sz="4" w:space="0" w:color="auto"/>
            </w:tcBorders>
            <w:shd w:val="clear" w:color="auto" w:fill="C0C0C0"/>
          </w:tcPr>
          <w:p w:rsidR="00753CFE" w:rsidRPr="00C75B23" w:rsidRDefault="00753CFE" w:rsidP="001214AF">
            <w:pPr>
              <w:jc w:val="both"/>
              <w:rPr>
                <w:sz w:val="20"/>
                <w:szCs w:val="20"/>
              </w:rPr>
            </w:pPr>
            <w:r w:rsidRPr="00C75B23">
              <w:rPr>
                <w:b/>
                <w:sz w:val="20"/>
                <w:szCs w:val="20"/>
              </w:rPr>
              <w:t>Rozsah konzultací (soustředění)</w:t>
            </w:r>
          </w:p>
        </w:tc>
        <w:tc>
          <w:tcPr>
            <w:tcW w:w="1617" w:type="dxa"/>
            <w:tcBorders>
              <w:top w:val="single" w:sz="2" w:space="0" w:color="auto"/>
              <w:bottom w:val="single" w:sz="4" w:space="0" w:color="auto"/>
            </w:tcBorders>
          </w:tcPr>
          <w:p w:rsidR="00753CFE" w:rsidRPr="00C75B23" w:rsidRDefault="00753CFE" w:rsidP="001214AF">
            <w:pPr>
              <w:jc w:val="both"/>
              <w:rPr>
                <w:sz w:val="20"/>
                <w:szCs w:val="20"/>
              </w:rPr>
            </w:pPr>
            <w:r w:rsidRPr="00C75B23">
              <w:rPr>
                <w:sz w:val="20"/>
                <w:szCs w:val="20"/>
              </w:rPr>
              <w:t>1,2</w:t>
            </w:r>
          </w:p>
        </w:tc>
        <w:tc>
          <w:tcPr>
            <w:tcW w:w="4179" w:type="dxa"/>
            <w:gridSpan w:val="4"/>
            <w:tcBorders>
              <w:top w:val="single" w:sz="2" w:space="0" w:color="auto"/>
              <w:bottom w:val="single" w:sz="4" w:space="0" w:color="auto"/>
            </w:tcBorders>
            <w:shd w:val="clear" w:color="auto" w:fill="C0C0C0"/>
          </w:tcPr>
          <w:p w:rsidR="00753CFE" w:rsidRPr="00C75B23" w:rsidRDefault="00753CFE" w:rsidP="001214AF">
            <w:pPr>
              <w:jc w:val="both"/>
              <w:rPr>
                <w:b/>
                <w:sz w:val="20"/>
                <w:szCs w:val="20"/>
              </w:rPr>
            </w:pPr>
            <w:r w:rsidRPr="00C75B23">
              <w:rPr>
                <w:b/>
                <w:sz w:val="20"/>
                <w:szCs w:val="20"/>
              </w:rPr>
              <w:t>hodin za týden</w:t>
            </w:r>
          </w:p>
        </w:tc>
      </w:tr>
      <w:tr w:rsidR="00753CFE" w:rsidRPr="00C75B23" w:rsidTr="001214AF">
        <w:tc>
          <w:tcPr>
            <w:tcW w:w="9854" w:type="dxa"/>
            <w:gridSpan w:val="7"/>
            <w:shd w:val="clear" w:color="auto" w:fill="C0C0C0"/>
          </w:tcPr>
          <w:p w:rsidR="00753CFE" w:rsidRPr="00C75B23" w:rsidRDefault="00753CFE" w:rsidP="001214AF">
            <w:pPr>
              <w:jc w:val="both"/>
              <w:rPr>
                <w:b/>
                <w:sz w:val="20"/>
                <w:szCs w:val="20"/>
              </w:rPr>
            </w:pPr>
            <w:r w:rsidRPr="00C75B23">
              <w:rPr>
                <w:b/>
                <w:sz w:val="20"/>
                <w:szCs w:val="20"/>
              </w:rPr>
              <w:t>Rozsah a obsahové zaměření individuálních prací studentů a způsob kontroly</w:t>
            </w:r>
          </w:p>
        </w:tc>
      </w:tr>
      <w:tr w:rsidR="00753CFE" w:rsidRPr="00C75B23" w:rsidTr="001214AF">
        <w:trPr>
          <w:trHeight w:val="416"/>
        </w:trPr>
        <w:tc>
          <w:tcPr>
            <w:tcW w:w="9854" w:type="dxa"/>
            <w:gridSpan w:val="7"/>
          </w:tcPr>
          <w:p w:rsidR="002E04AB" w:rsidRPr="00C75B23" w:rsidRDefault="002E04AB" w:rsidP="002E04AB">
            <w:pPr>
              <w:ind w:firstLine="180"/>
              <w:jc w:val="both"/>
              <w:rPr>
                <w:sz w:val="20"/>
                <w:szCs w:val="20"/>
              </w:rPr>
            </w:pPr>
            <w:r w:rsidRPr="00C75B23">
              <w:rPr>
                <w:sz w:val="20"/>
                <w:szCs w:val="20"/>
              </w:rPr>
              <w:t xml:space="preserve">Studenti zpracují esej v rozsahu 5 normostran. Cílem je zachycení aktuálního tématu z oblasti multikulturní výchovy, které uchopí v kontextu sociální pedagogiky. Student podle pokynů vyučující vloží vypracovanou esej </w:t>
            </w:r>
            <w:r>
              <w:rPr>
                <w:sz w:val="20"/>
                <w:szCs w:val="20"/>
              </w:rPr>
              <w:t xml:space="preserve">do </w:t>
            </w:r>
            <w:proofErr w:type="spellStart"/>
            <w:r>
              <w:rPr>
                <w:sz w:val="20"/>
                <w:szCs w:val="20"/>
              </w:rPr>
              <w:t>isu</w:t>
            </w:r>
            <w:proofErr w:type="spellEnd"/>
            <w:r>
              <w:rPr>
                <w:sz w:val="20"/>
                <w:szCs w:val="20"/>
              </w:rPr>
              <w:t>.</w:t>
            </w:r>
          </w:p>
          <w:p w:rsidR="002E04AB" w:rsidRPr="00C75B23" w:rsidRDefault="002E04AB" w:rsidP="002E04AB">
            <w:pPr>
              <w:ind w:firstLine="180"/>
              <w:rPr>
                <w:i/>
                <w:sz w:val="20"/>
                <w:szCs w:val="20"/>
              </w:rPr>
            </w:pPr>
            <w:r w:rsidRPr="00C75B23">
              <w:rPr>
                <w:i/>
                <w:sz w:val="20"/>
                <w:szCs w:val="20"/>
              </w:rPr>
              <w:t xml:space="preserve">Témata: </w:t>
            </w:r>
          </w:p>
          <w:p w:rsidR="002E04AB" w:rsidRPr="00C75B23" w:rsidRDefault="002E04AB" w:rsidP="002E04AB">
            <w:pPr>
              <w:ind w:firstLine="180"/>
              <w:jc w:val="both"/>
              <w:rPr>
                <w:sz w:val="20"/>
                <w:szCs w:val="20"/>
              </w:rPr>
            </w:pPr>
            <w:r w:rsidRPr="00C75B23">
              <w:rPr>
                <w:sz w:val="20"/>
                <w:szCs w:val="20"/>
              </w:rPr>
              <w:t>Význam multikulturní výchovy, pojmy spojené s multikulturní výchovou (diskriminace, rasismus, xenofobie, kultura, diverzit aj.)  Vybraná témata MV  -  migrace – historie a současnost, přistěhovalectví v našich podmínkách, azylová politika ČR.  Národnostní menšiny u nás. Diverzita ve společnosti, diverzita ve školním prostředí, inkluzivní vzdělávání.  Kontroverzní témata společnosti – Romové a většinová společnost, vzájemné soužití, vybrané oblasti. Vytváření předsudků a postojů, příčiny, zdroje, hledání řešení. Stručná historie antisemitismu, antisemitismus v současnosti, jeho příčiny. Světová náboženství – základní vhled, nová náboženská hnutí. Diskriminace vybraných skupin ve společnosti, lidé s odlišnou sexuální orientací, téma genderu, ageismus. Extremismus a jeho projevy ve společnosti.</w:t>
            </w:r>
            <w:r>
              <w:rPr>
                <w:sz w:val="20"/>
                <w:szCs w:val="20"/>
              </w:rPr>
              <w:t xml:space="preserve"> Procesy inkluze ve společnosti.</w:t>
            </w:r>
          </w:p>
          <w:p w:rsidR="00753CFE" w:rsidRPr="00C75B23" w:rsidRDefault="00753CFE" w:rsidP="002E04AB">
            <w:pPr>
              <w:ind w:firstLine="180"/>
              <w:jc w:val="both"/>
              <w:rPr>
                <w:sz w:val="20"/>
                <w:szCs w:val="20"/>
              </w:rPr>
            </w:pPr>
            <w:bookmarkStart w:id="0" w:name="_GoBack"/>
            <w:bookmarkEnd w:id="0"/>
          </w:p>
        </w:tc>
      </w:tr>
      <w:tr w:rsidR="00753CFE" w:rsidRPr="00C75B23" w:rsidTr="001214AF">
        <w:tc>
          <w:tcPr>
            <w:tcW w:w="5675" w:type="dxa"/>
            <w:gridSpan w:val="3"/>
            <w:tcBorders>
              <w:bottom w:val="single" w:sz="4" w:space="0" w:color="auto"/>
            </w:tcBorders>
            <w:shd w:val="clear" w:color="auto" w:fill="C0C0C0"/>
          </w:tcPr>
          <w:p w:rsidR="00753CFE" w:rsidRPr="00C75B23" w:rsidRDefault="00DA295F" w:rsidP="001214AF">
            <w:pPr>
              <w:jc w:val="both"/>
              <w:rPr>
                <w:sz w:val="20"/>
                <w:szCs w:val="20"/>
              </w:rPr>
            </w:pPr>
            <w:r>
              <w:rPr>
                <w:b/>
                <w:sz w:val="20"/>
                <w:szCs w:val="20"/>
              </w:rPr>
              <w:t xml:space="preserve">Doporučená </w:t>
            </w:r>
            <w:r w:rsidR="00753CFE" w:rsidRPr="00C75B23">
              <w:rPr>
                <w:b/>
                <w:sz w:val="20"/>
                <w:szCs w:val="20"/>
              </w:rPr>
              <w:t>literatura a studijní pomůcky</w:t>
            </w:r>
          </w:p>
        </w:tc>
        <w:tc>
          <w:tcPr>
            <w:tcW w:w="4179" w:type="dxa"/>
            <w:gridSpan w:val="4"/>
            <w:tcBorders>
              <w:bottom w:val="nil"/>
            </w:tcBorders>
          </w:tcPr>
          <w:p w:rsidR="00753CFE" w:rsidRPr="00C75B23" w:rsidRDefault="00753CFE" w:rsidP="001214AF">
            <w:pPr>
              <w:jc w:val="both"/>
              <w:rPr>
                <w:sz w:val="20"/>
                <w:szCs w:val="20"/>
              </w:rPr>
            </w:pPr>
          </w:p>
        </w:tc>
      </w:tr>
      <w:tr w:rsidR="00753CFE" w:rsidRPr="00C75B23" w:rsidTr="001214AF">
        <w:trPr>
          <w:trHeight w:val="2528"/>
        </w:trPr>
        <w:tc>
          <w:tcPr>
            <w:tcW w:w="9854" w:type="dxa"/>
            <w:gridSpan w:val="7"/>
            <w:tcBorders>
              <w:top w:val="nil"/>
            </w:tcBorders>
          </w:tcPr>
          <w:p w:rsidR="00753CFE" w:rsidRPr="00CC1E3F" w:rsidRDefault="00753CFE" w:rsidP="00753CFE">
            <w:pPr>
              <w:pStyle w:val="Odstavecseseznamem"/>
              <w:numPr>
                <w:ilvl w:val="0"/>
                <w:numId w:val="3"/>
              </w:numPr>
              <w:ind w:left="322" w:hanging="284"/>
              <w:jc w:val="both"/>
            </w:pPr>
            <w:r w:rsidRPr="00CC1E3F">
              <w:lastRenderedPageBreak/>
              <w:t>Průcha, Jan. Multikulturní výchova. 1. vyd. Praha: ISV, 2001. 211 s. ISBN 80-85866-72-2</w:t>
            </w:r>
          </w:p>
          <w:p w:rsidR="00753CFE" w:rsidRPr="00CC1E3F" w:rsidRDefault="00753CFE" w:rsidP="00753CFE">
            <w:pPr>
              <w:pStyle w:val="Odstavecseseznamem"/>
              <w:numPr>
                <w:ilvl w:val="0"/>
                <w:numId w:val="3"/>
              </w:numPr>
              <w:ind w:left="322" w:hanging="284"/>
              <w:jc w:val="both"/>
            </w:pPr>
            <w:r w:rsidRPr="00CC1E3F">
              <w:t>Šišková, Tatjana. Výchova k toleranci a proti rasismu. 1. vyd. Praha: Portál, 1998, 203. s ISBN 80-7178-285-8</w:t>
            </w:r>
          </w:p>
          <w:p w:rsidR="00753CFE" w:rsidRPr="00CC1E3F" w:rsidRDefault="00753CFE" w:rsidP="00753CFE">
            <w:pPr>
              <w:pStyle w:val="Odstavecseseznamem"/>
              <w:numPr>
                <w:ilvl w:val="0"/>
                <w:numId w:val="3"/>
              </w:numPr>
              <w:ind w:left="322" w:hanging="284"/>
              <w:jc w:val="both"/>
            </w:pPr>
            <w:r w:rsidRPr="00CC1E3F">
              <w:t>Říčan, Pavel. S Romy žít budeme – jde o to jak. Praha: Portál, 1998.1. vyd. 144 s. ISBN 80-7178-250-5</w:t>
            </w:r>
          </w:p>
          <w:p w:rsidR="00753CFE" w:rsidRPr="00CC1E3F" w:rsidRDefault="00753CFE" w:rsidP="00753CFE">
            <w:pPr>
              <w:pStyle w:val="Odstavecseseznamem"/>
              <w:numPr>
                <w:ilvl w:val="0"/>
                <w:numId w:val="3"/>
              </w:numPr>
              <w:ind w:left="322" w:hanging="284"/>
              <w:jc w:val="both"/>
            </w:pPr>
            <w:r w:rsidRPr="00CC1E3F">
              <w:t>Fiala, P. (</w:t>
            </w:r>
            <w:proofErr w:type="spellStart"/>
            <w:r w:rsidRPr="00CC1E3F">
              <w:t>ed</w:t>
            </w:r>
            <w:proofErr w:type="spellEnd"/>
            <w:r w:rsidRPr="00CC1E3F">
              <w:t>.): Politický extremismus a radikalismus v České republice. Masarykova univerzita, Brno 1998.</w:t>
            </w:r>
          </w:p>
          <w:p w:rsidR="00753CFE" w:rsidRPr="00CC1E3F" w:rsidRDefault="00753CFE" w:rsidP="00753CFE">
            <w:pPr>
              <w:pStyle w:val="Odstavecseseznamem"/>
              <w:numPr>
                <w:ilvl w:val="0"/>
                <w:numId w:val="3"/>
              </w:numPr>
              <w:ind w:left="322" w:hanging="284"/>
              <w:jc w:val="both"/>
            </w:pPr>
            <w:r w:rsidRPr="00CC1E3F">
              <w:t>Šišková, T. Lidská práva proti rasismu. Brno: Doplněk, 2001.</w:t>
            </w:r>
          </w:p>
          <w:p w:rsidR="00753CFE" w:rsidRPr="00CC1E3F" w:rsidRDefault="00753CFE" w:rsidP="00753CFE">
            <w:pPr>
              <w:pStyle w:val="Odstavecseseznamem"/>
              <w:numPr>
                <w:ilvl w:val="0"/>
                <w:numId w:val="3"/>
              </w:numPr>
              <w:ind w:left="322" w:hanging="284"/>
              <w:jc w:val="both"/>
            </w:pPr>
            <w:proofErr w:type="spellStart"/>
            <w:r w:rsidRPr="00CC1E3F">
              <w:t>Oakleyová</w:t>
            </w:r>
            <w:proofErr w:type="spellEnd"/>
            <w:r w:rsidRPr="00CC1E3F">
              <w:t>, Ann. Pohlaví, gender a společnost. Praha: Portál, 2000.</w:t>
            </w:r>
          </w:p>
          <w:p w:rsidR="00753CFE" w:rsidRPr="00CC1E3F" w:rsidRDefault="00753CFE" w:rsidP="00753CFE">
            <w:pPr>
              <w:pStyle w:val="Odstavecseseznamem"/>
              <w:numPr>
                <w:ilvl w:val="0"/>
                <w:numId w:val="3"/>
              </w:numPr>
              <w:ind w:left="322" w:hanging="284"/>
              <w:jc w:val="both"/>
            </w:pPr>
            <w:proofErr w:type="spellStart"/>
            <w:r w:rsidRPr="00CC1E3F">
              <w:t>Huntington</w:t>
            </w:r>
            <w:proofErr w:type="spellEnd"/>
            <w:r w:rsidRPr="00CC1E3F">
              <w:t>. S. P. Střet civilizací.</w:t>
            </w:r>
            <w:r>
              <w:t xml:space="preserve"> Praha:</w:t>
            </w:r>
            <w:r w:rsidRPr="00CC1E3F">
              <w:t xml:space="preserve"> Rybka Publisher, 2001.</w:t>
            </w:r>
          </w:p>
          <w:p w:rsidR="00753CFE" w:rsidRPr="00CC1E3F" w:rsidRDefault="00753CFE" w:rsidP="00753CFE">
            <w:pPr>
              <w:pStyle w:val="Odstavecseseznamem"/>
              <w:numPr>
                <w:ilvl w:val="0"/>
                <w:numId w:val="3"/>
              </w:numPr>
              <w:ind w:left="322" w:hanging="284"/>
              <w:jc w:val="both"/>
            </w:pPr>
            <w:proofErr w:type="spellStart"/>
            <w:r w:rsidRPr="00CC1E3F">
              <w:t>Bauman</w:t>
            </w:r>
            <w:proofErr w:type="spellEnd"/>
            <w:r w:rsidRPr="00CC1E3F">
              <w:t xml:space="preserve">, Z. Modernita a holocaust.  Praha: Sociologické </w:t>
            </w:r>
            <w:proofErr w:type="spellStart"/>
            <w:r w:rsidRPr="00CC1E3F">
              <w:t>nákladatelství</w:t>
            </w:r>
            <w:proofErr w:type="spellEnd"/>
            <w:r w:rsidRPr="00CC1E3F">
              <w:t>, 2003.</w:t>
            </w:r>
          </w:p>
          <w:p w:rsidR="00753CFE" w:rsidRPr="00CC1E3F" w:rsidRDefault="00753CFE" w:rsidP="00753CFE">
            <w:pPr>
              <w:pStyle w:val="Odstavecseseznamem"/>
              <w:numPr>
                <w:ilvl w:val="0"/>
                <w:numId w:val="3"/>
              </w:numPr>
              <w:ind w:left="322" w:hanging="284"/>
              <w:jc w:val="both"/>
            </w:pPr>
            <w:r w:rsidRPr="00CC1E3F">
              <w:t>Barša, P. Politická teorie multikulturalismu. Brno: CDK, 2003.</w:t>
            </w:r>
          </w:p>
          <w:p w:rsidR="00753CFE" w:rsidRPr="00C75B23" w:rsidRDefault="00753CFE" w:rsidP="001214AF">
            <w:pPr>
              <w:ind w:firstLine="180"/>
              <w:rPr>
                <w:b/>
                <w:bCs/>
                <w:sz w:val="20"/>
                <w:szCs w:val="20"/>
              </w:rPr>
            </w:pPr>
          </w:p>
          <w:p w:rsidR="00753CFE" w:rsidRPr="00C75B23" w:rsidRDefault="00BE4F4B" w:rsidP="001214AF">
            <w:pPr>
              <w:ind w:firstLine="180"/>
              <w:rPr>
                <w:sz w:val="20"/>
                <w:szCs w:val="20"/>
              </w:rPr>
            </w:pPr>
            <w:r>
              <w:rPr>
                <w:sz w:val="20"/>
                <w:szCs w:val="20"/>
              </w:rPr>
              <w:t>Studijní materiály a další podklady budou v </w:t>
            </w:r>
            <w:proofErr w:type="spellStart"/>
            <w:r>
              <w:rPr>
                <w:sz w:val="20"/>
                <w:szCs w:val="20"/>
              </w:rPr>
              <w:t>is</w:t>
            </w:r>
            <w:proofErr w:type="spellEnd"/>
            <w:r>
              <w:rPr>
                <w:sz w:val="20"/>
                <w:szCs w:val="20"/>
              </w:rPr>
              <w:t>.</w:t>
            </w:r>
          </w:p>
        </w:tc>
      </w:tr>
    </w:tbl>
    <w:p w:rsidR="00753CFE" w:rsidRPr="00C75B23" w:rsidRDefault="00753CFE" w:rsidP="00753CFE">
      <w:pPr>
        <w:rPr>
          <w:sz w:val="20"/>
          <w:szCs w:val="20"/>
        </w:rPr>
      </w:pPr>
    </w:p>
    <w:p w:rsidR="00774F98" w:rsidRDefault="002E04AB"/>
    <w:sectPr w:rsidR="00774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2E25"/>
    <w:multiLevelType w:val="hybridMultilevel"/>
    <w:tmpl w:val="DEC2593E"/>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
    <w:nsid w:val="2736794E"/>
    <w:multiLevelType w:val="hybridMultilevel"/>
    <w:tmpl w:val="8A3EF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B560BF9"/>
    <w:multiLevelType w:val="hybridMultilevel"/>
    <w:tmpl w:val="253821B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FE"/>
    <w:rsid w:val="002E04AB"/>
    <w:rsid w:val="006F5922"/>
    <w:rsid w:val="00753CFE"/>
    <w:rsid w:val="008D49E9"/>
    <w:rsid w:val="009376FE"/>
    <w:rsid w:val="00B32B90"/>
    <w:rsid w:val="00BE4F4B"/>
    <w:rsid w:val="00CF0CAA"/>
    <w:rsid w:val="00D10A68"/>
    <w:rsid w:val="00DA295F"/>
    <w:rsid w:val="00F36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CFE"/>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53CFE"/>
    <w:rPr>
      <w:color w:val="000080"/>
      <w:u w:val="single"/>
    </w:rPr>
  </w:style>
  <w:style w:type="paragraph" w:styleId="Odstavecseseznamem">
    <w:name w:val="List Paragraph"/>
    <w:basedOn w:val="Normln"/>
    <w:uiPriority w:val="34"/>
    <w:qFormat/>
    <w:rsid w:val="00753CFE"/>
    <w:pPr>
      <w:widowControl/>
      <w:suppressAutoHyphens w:val="0"/>
      <w:ind w:left="720"/>
      <w:contextualSpacing/>
    </w:pPr>
    <w:rPr>
      <w:rFonts w:eastAsia="Times New Roman"/>
      <w:kern w:val="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CFE"/>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53CFE"/>
    <w:rPr>
      <w:color w:val="000080"/>
      <w:u w:val="single"/>
    </w:rPr>
  </w:style>
  <w:style w:type="paragraph" w:styleId="Odstavecseseznamem">
    <w:name w:val="List Paragraph"/>
    <w:basedOn w:val="Normln"/>
    <w:uiPriority w:val="34"/>
    <w:qFormat/>
    <w:rsid w:val="00753CFE"/>
    <w:pPr>
      <w:widowControl/>
      <w:suppressAutoHyphens w:val="0"/>
      <w:ind w:left="720"/>
      <w:contextualSpacing/>
    </w:pPr>
    <w:rPr>
      <w:rFonts w:eastAsia="Times New Roman"/>
      <w:kern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Gulova</dc:creator>
  <cp:lastModifiedBy>Gulova</cp:lastModifiedBy>
  <cp:revision>2</cp:revision>
  <dcterms:created xsi:type="dcterms:W3CDTF">2019-11-09T11:12:00Z</dcterms:created>
  <dcterms:modified xsi:type="dcterms:W3CDTF">2019-11-09T11:12:00Z</dcterms:modified>
</cp:coreProperties>
</file>