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rPr/>
      </w:pPr>
      <w:r>
        <w:rPr>
          <w:rFonts w:eastAsia="Lucida Sans Unicode" w:cs="Times New Roman"/>
          <w:b/>
          <w:bCs/>
          <w:color w:val="auto"/>
          <w:kern w:val="2"/>
          <w:sz w:val="28"/>
          <w:szCs w:val="36"/>
          <w:lang w:val="cs-CZ" w:eastAsia="zh-CN" w:bidi="hi-IN"/>
        </w:rPr>
        <w:t>Oprava citací n</w:t>
      </w:r>
      <w:r>
        <w:rPr/>
        <w:t>a APA</w:t>
      </w:r>
    </w:p>
    <w:p>
      <w:pPr>
        <w:pStyle w:val="Odstavec"/>
        <w:jc w:val="both"/>
        <w:rPr/>
      </w:pPr>
      <w:r>
        <w:rPr>
          <w:i/>
          <w:iCs/>
        </w:rPr>
        <w:t xml:space="preserve">Opravte následující </w:t>
      </w:r>
      <w:r>
        <w:rPr>
          <w:rFonts w:eastAsia="Times New Roman" w:cs="Univers;Arial"/>
          <w:i/>
          <w:iCs/>
          <w:color w:val="auto"/>
          <w:kern w:val="2"/>
          <w:sz w:val="24"/>
          <w:szCs w:val="24"/>
          <w:lang w:val="cs-CZ" w:eastAsia="zh-CN" w:bidi="hi-IN"/>
        </w:rPr>
        <w:t>citační zdroje podle normy APA a podle toho, co jsme probírali. Následně svůj dokument vložte do souborů MS Teams, abychom jej mohli sdílet v příštím semináři.</w:t>
      </w:r>
    </w:p>
    <w:p>
      <w:pPr>
        <w:pStyle w:val="Nadpis2"/>
        <w:rPr>
          <w:lang w:val="fr-CA" w:eastAsia="zh-CN" w:bidi="hi-IN"/>
        </w:rPr>
      </w:pPr>
      <w:r>
        <w:rPr>
          <w:lang w:val="fr-CA" w:eastAsia="zh-CN" w:bidi="hi-IN"/>
        </w:rPr>
        <w:t>Bibliographie et sitographie</w:t>
      </w:r>
    </w:p>
    <w:p>
      <w:pPr>
        <w:pStyle w:val="Odstavec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PUREN, Ch., BERTOCCHNI, P., COSTANZO, E. </w:t>
      </w:r>
      <w:r>
        <w:rPr>
          <w:i/>
          <w:iCs/>
          <w:spacing w:val="-3"/>
          <w:sz w:val="24"/>
          <w:szCs w:val="24"/>
        </w:rPr>
        <w:t xml:space="preserve">Se former en didactique des langues. </w:t>
      </w:r>
      <w:r>
        <w:rPr>
          <w:spacing w:val="-3"/>
          <w:sz w:val="24"/>
          <w:szCs w:val="24"/>
        </w:rPr>
        <w:t>1. vyd. Paris : Ellipses, 1998. 206 s. ISBN 2-7298-5762-1.</w:t>
      </w:r>
    </w:p>
    <w:p>
      <w:pPr>
        <w:pStyle w:val="Odstavec"/>
        <w:rPr>
          <w:sz w:val="32"/>
          <w:szCs w:val="32"/>
        </w:rPr>
      </w:pPr>
      <w:r>
        <w:rPr>
          <w:spacing w:val="-3"/>
          <w:sz w:val="32"/>
          <w:szCs w:val="32"/>
          <w:lang w:val="fr-FR" w:eastAsia="zh-CN"/>
        </w:rPr>
        <w:t>CHENARD, S., MUBANGA BEYA, A., BOURBON, V., RAUSCH, A.</w:t>
      </w:r>
      <w:r>
        <w:rPr>
          <w:i/>
          <w:spacing w:val="-3"/>
          <w:sz w:val="32"/>
          <w:szCs w:val="32"/>
          <w:lang w:val="fr-FR" w:eastAsia="zh-CN"/>
        </w:rPr>
        <w:t xml:space="preserve"> Le nouvel entraînez-vous - DALF C1/C2 250 activités. </w:t>
      </w:r>
      <w:r>
        <w:rPr>
          <w:spacing w:val="-3"/>
          <w:sz w:val="32"/>
          <w:szCs w:val="32"/>
          <w:lang w:val="fr-FR" w:eastAsia="zh-CN"/>
        </w:rPr>
        <w:t>Paris : Clé International, 2007. 287 s. ISBN  978-2-09-035233-7.</w:t>
      </w:r>
    </w:p>
    <w:p>
      <w:pPr>
        <w:pStyle w:val="Odstavec"/>
        <w:rPr>
          <w:sz w:val="24"/>
          <w:szCs w:val="24"/>
        </w:rPr>
      </w:pPr>
      <w:r>
        <w:rPr>
          <w:spacing w:val="-3"/>
          <w:sz w:val="24"/>
          <w:szCs w:val="24"/>
          <w:lang w:val="fr-FR" w:eastAsia="zh-CN"/>
        </w:rPr>
        <w:t xml:space="preserve">BOK Julien, " Semi-conducteurs " in </w:t>
      </w:r>
      <w:r>
        <w:rPr>
          <w:i/>
          <w:spacing w:val="-3"/>
          <w:sz w:val="24"/>
          <w:szCs w:val="24"/>
          <w:lang w:val="fr-FR" w:eastAsia="zh-CN"/>
        </w:rPr>
        <w:t>Encyclopaedia Universalis</w:t>
      </w:r>
      <w:r>
        <w:rPr>
          <w:spacing w:val="-3"/>
          <w:sz w:val="24"/>
          <w:szCs w:val="24"/>
          <w:lang w:val="fr-FR" w:eastAsia="zh-CN"/>
        </w:rPr>
        <w:t>, vol. 2, Encyclopaedia Universalis, 1994, p. 879-883.</w:t>
      </w:r>
    </w:p>
    <w:p>
      <w:pPr>
        <w:pStyle w:val="Odstavec"/>
        <w:rPr>
          <w:sz w:val="24"/>
          <w:szCs w:val="24"/>
        </w:rPr>
      </w:pPr>
      <w:r>
        <w:rPr>
          <w:spacing w:val="-3"/>
          <w:sz w:val="24"/>
          <w:szCs w:val="24"/>
          <w:lang w:val="fr-FR" w:eastAsia="zh-CN"/>
        </w:rPr>
        <w:t xml:space="preserve">BOULOUMIE Arlette, </w:t>
      </w:r>
      <w:r>
        <w:rPr>
          <w:i/>
          <w:iCs/>
          <w:spacing w:val="-3"/>
          <w:sz w:val="24"/>
          <w:szCs w:val="24"/>
          <w:lang w:val="fr-FR" w:eastAsia="zh-CN"/>
        </w:rPr>
        <w:t>" Le thème de l'arbre dans l'oeuvre de Michel Tournier "</w:t>
      </w:r>
      <w:r>
        <w:rPr>
          <w:spacing w:val="-3"/>
          <w:sz w:val="24"/>
          <w:szCs w:val="24"/>
          <w:lang w:val="fr-FR" w:eastAsia="zh-CN"/>
        </w:rPr>
        <w:t xml:space="preserve"> in </w:t>
      </w:r>
      <w:r>
        <w:rPr>
          <w:i w:val="false"/>
          <w:iCs w:val="false"/>
          <w:spacing w:val="-3"/>
          <w:sz w:val="24"/>
          <w:szCs w:val="24"/>
          <w:lang w:val="fr-FR" w:eastAsia="zh-CN"/>
        </w:rPr>
        <w:t>L'Ecole des Lettres,</w:t>
      </w:r>
      <w:r>
        <w:rPr>
          <w:spacing w:val="-3"/>
          <w:sz w:val="24"/>
          <w:szCs w:val="24"/>
          <w:lang w:val="fr-FR" w:eastAsia="zh-CN"/>
        </w:rPr>
        <w:t xml:space="preserve"> novembre 1985, n° 5, p. 3-12.</w:t>
      </w:r>
    </w:p>
    <w:p>
      <w:pPr>
        <w:pStyle w:val="Odstavec"/>
        <w:widowControl w:val="false"/>
        <w:spacing w:before="120" w:after="120"/>
        <w:rPr>
          <w:rFonts w:ascii="Times New Roman" w:hAnsi="Times New Roman"/>
          <w:spacing w:val="-3"/>
          <w:sz w:val="24"/>
          <w:szCs w:val="22"/>
          <w:lang w:val="fr-FR" w:eastAsia="zh-CN"/>
        </w:rPr>
      </w:pPr>
      <w:r>
        <w:rPr>
          <w:spacing w:val="-3"/>
          <w:sz w:val="24"/>
          <w:szCs w:val="24"/>
          <w:lang w:val="fr-FR" w:eastAsia="zh-CN"/>
        </w:rPr>
        <w:t xml:space="preserve">Ramonet, Ignacio, « Désarmer les marchés », </w:t>
      </w:r>
      <w:r>
        <w:rPr>
          <w:i/>
          <w:spacing w:val="-3"/>
          <w:sz w:val="24"/>
          <w:szCs w:val="24"/>
          <w:lang w:val="fr-FR" w:eastAsia="zh-CN"/>
        </w:rPr>
        <w:t>Le monde diplomatique</w:t>
      </w:r>
      <w:r>
        <w:rPr>
          <w:spacing w:val="-3"/>
          <w:sz w:val="24"/>
          <w:szCs w:val="24"/>
          <w:lang w:val="fr-FR" w:eastAsia="zh-CN"/>
        </w:rPr>
        <w:t xml:space="preserve"> (décembre 1997), &lt;http://www.monde-diplomatique.fr/md/1997/12/RAMONET/&gt;, 28 novembre 1997.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auto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Droid Sans Devanagari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keepNext w:val="false"/>
      <w:widowControl w:val="false"/>
      <w:numPr>
        <w:ilvl w:val="0"/>
        <w:numId w:val="1"/>
      </w:numPr>
      <w:spacing w:before="0" w:after="227"/>
      <w:jc w:val="center"/>
      <w:outlineLvl w:val="0"/>
    </w:pPr>
    <w:rPr>
      <w:rFonts w:ascii="Times New Roman" w:hAnsi="Times New Roman" w:cs="Times New Roman"/>
      <w:b/>
      <w:bCs/>
      <w:sz w:val="28"/>
      <w:szCs w:val="36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38" w:after="119"/>
      <w:outlineLvl w:val="1"/>
    </w:pPr>
    <w:rPr>
      <w:rFonts w:ascii="Times New Roman" w:hAnsi="Times New Roman" w:cs="Times New Roman"/>
      <w:b/>
      <w:bCs/>
      <w:sz w:val="24"/>
      <w:szCs w:val="32"/>
    </w:rPr>
  </w:style>
  <w:style w:type="paragraph" w:styleId="Nadpis3">
    <w:name w:val="Heading 3"/>
    <w:basedOn w:val="Normal"/>
    <w:next w:val="Normal"/>
    <w:qFormat/>
    <w:pPr>
      <w:keepNext w:val="true"/>
      <w:tabs>
        <w:tab w:val="clear" w:pos="709"/>
        <w:tab w:val="left" w:pos="340" w:leader="none"/>
        <w:tab w:val="left" w:pos="2160" w:leader="none"/>
      </w:tabs>
      <w:spacing w:before="238" w:after="119"/>
      <w:outlineLvl w:val="2"/>
    </w:pPr>
    <w:rPr>
      <w:rFonts w:ascii="Times New Roman" w:hAnsi="Times New Roman" w:cs="Courier;Courier New"/>
      <w:b/>
      <w:bCs/>
      <w:sz w:val="24"/>
      <w:szCs w:val="24"/>
    </w:rPr>
  </w:style>
  <w:style w:type="paragraph" w:styleId="Nadpis4">
    <w:name w:val="Heading 4"/>
    <w:basedOn w:val="Normal"/>
    <w:next w:val="Normal"/>
    <w:qFormat/>
    <w:pPr>
      <w:spacing w:before="238" w:after="119"/>
      <w:jc w:val="left"/>
      <w:outlineLvl w:val="3"/>
    </w:pPr>
    <w:rPr>
      <w:rFonts w:ascii="Times New Roman" w:hAnsi="Times New Roman" w:cs="Times New Roman"/>
      <w:b/>
      <w:bCs/>
      <w:i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Courier New" w:hAnsi="Courier New" w:cs="Courier New"/>
      <w:sz w:val="30"/>
      <w:szCs w:val="30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  <w:sz w:val="30"/>
      <w:szCs w:val="30"/>
    </w:rPr>
  </w:style>
  <w:style w:type="character" w:styleId="WW8Num9z0">
    <w:name w:val="WW8Num9z0"/>
    <w:qFormat/>
    <w:rPr>
      <w:rFonts w:ascii="Symbol" w:hAnsi="Symbol" w:cs="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Lucida Sans Unicode" w:cs="Droid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Droid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Droid Sans Devanagari"/>
    </w:rPr>
  </w:style>
  <w:style w:type="paragraph" w:styleId="Slovn">
    <w:name w:val="Číslování"/>
    <w:basedOn w:val="Normal"/>
    <w:qFormat/>
    <w:pPr>
      <w:keepNext w:val="false"/>
      <w:keepLines w:val="false"/>
      <w:widowControl w:val="false"/>
      <w:numPr>
        <w:ilvl w:val="0"/>
        <w:numId w:val="2"/>
      </w:numPr>
      <w:spacing w:before="119" w:after="119"/>
    </w:pPr>
    <w:rPr>
      <w:szCs w:val="26"/>
    </w:rPr>
  </w:style>
  <w:style w:type="paragraph" w:styleId="Odstavec">
    <w:name w:val="Odstavec"/>
    <w:basedOn w:val="Normal"/>
    <w:qFormat/>
    <w:pPr>
      <w:keepNext w:val="false"/>
      <w:keepLines w:val="false"/>
      <w:widowControl w:val="false"/>
      <w:spacing w:before="120" w:after="120"/>
    </w:pPr>
    <w:rPr>
      <w:rFonts w:ascii="Times New Roman" w:hAnsi="Times New Roman" w:eastAsia="Times New Roman" w:cs="Univers;Arial"/>
      <w:szCs w:val="24"/>
    </w:rPr>
  </w:style>
  <w:style w:type="paragraph" w:styleId="Pomlka">
    <w:name w:val="Pomlčka"/>
    <w:basedOn w:val="Normal"/>
    <w:qFormat/>
    <w:pPr>
      <w:keepNext w:val="false"/>
      <w:keepLines w:val="false"/>
      <w:widowControl w:val="false"/>
      <w:numPr>
        <w:ilvl w:val="0"/>
        <w:numId w:val="3"/>
      </w:numPr>
      <w:ind w:left="340" w:right="0" w:hanging="340"/>
    </w:pPr>
    <w:rPr>
      <w:szCs w:val="24"/>
    </w:rPr>
  </w:style>
  <w:style w:type="paragraph" w:styleId="Teka">
    <w:name w:val="Tečka"/>
    <w:basedOn w:val="Normal"/>
    <w:qFormat/>
    <w:pPr>
      <w:keepNext w:val="false"/>
      <w:keepLines w:val="false"/>
      <w:widowControl w:val="false"/>
      <w:numPr>
        <w:ilvl w:val="0"/>
        <w:numId w:val="4"/>
      </w:numPr>
    </w:pPr>
    <w:rPr>
      <w:bCs/>
    </w:rPr>
  </w:style>
  <w:style w:type="paragraph" w:styleId="Bibliografie">
    <w:name w:val="bibliografie"/>
    <w:qFormat/>
    <w:pPr>
      <w:keepNext w:val="true"/>
      <w:widowControl w:val="false"/>
      <w:suppressAutoHyphens w:val="true"/>
      <w:overflowPunct w:val="false"/>
      <w:bidi w:val="0"/>
      <w:spacing w:before="120" w:after="120"/>
      <w:ind w:left="284" w:hanging="284"/>
      <w:jc w:val="both"/>
      <w:textAlignment w:val="auto"/>
    </w:pPr>
    <w:rPr>
      <w:rFonts w:ascii="Times New Roman" w:hAnsi="Times New Roman" w:eastAsia="Times New Roman Cyr" w:cs="Times New Roman"/>
      <w:color w:val="auto"/>
      <w:kern w:val="2"/>
      <w:sz w:val="22"/>
      <w:szCs w:val="24"/>
      <w:lang w:val="fr-FR" w:eastAsia="hi-IN" w:bidi="hi-IN"/>
    </w:rPr>
  </w:style>
  <w:style w:type="paragraph" w:styleId="Stylbibliografiedkovn15dku">
    <w:name w:val="Styl bibliografie + Řádkování:  15 řádku"/>
    <w:basedOn w:val="Bibliografie"/>
    <w:qFormat/>
    <w:pPr>
      <w:keepNext w:val="true"/>
      <w:spacing w:before="120" w:after="120"/>
      <w:jc w:val="both"/>
      <w:textAlignment w:val="auto"/>
    </w:pPr>
    <w:rPr>
      <w:rFonts w:eastAsia="Times New Roman Cyr"/>
      <w:sz w:val="22"/>
      <w:lang w:val="fr-FR" w:eastAsia="cs-CZ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Styly čeština</Template>
  <TotalTime>50</TotalTime>
  <Application>LibreOffice/7.0.1.2$Linux_X86_64 LibreOffice_project/00$Build-2</Application>
  <Pages>1</Pages>
  <Words>137</Words>
  <Characters>805</Characters>
  <CharactersWithSpaces>937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2020-11-23T11:06:31Z</dcterms:created>
  <dc:creator/>
  <dc:description/>
  <dc:language>cs-CZ</dc:language>
  <cp:lastModifiedBy/>
  <dcterms:modified xsi:type="dcterms:W3CDTF">2020-11-23T12:10:41Z</dcterms:modified>
  <cp:revision>11</cp:revision>
  <dc:subject/>
  <dc:title>Styly čeština</dc:title>
</cp:coreProperties>
</file>