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7" w:type="dxa"/>
        <w:jc w:val="left"/>
        <w:tblInd w:w="-78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7595"/>
        <w:gridCol w:w="708"/>
        <w:gridCol w:w="709"/>
        <w:gridCol w:w="708"/>
      </w:tblGrid>
      <w:tr>
        <w:trPr/>
        <w:tc>
          <w:tcPr>
            <w:tcW w:w="103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adpis1"/>
              <w:pageBreakBefore/>
              <w:numPr>
                <w:ilvl w:val="0"/>
                <w:numId w:val="2"/>
              </w:numPr>
              <w:spacing w:before="0" w:after="0"/>
              <w:rPr>
                <w:color w:val="000000"/>
                <w:sz w:val="36"/>
                <w:szCs w:val="36"/>
                <w:lang w:val="cs-CZ"/>
              </w:rPr>
            </w:pPr>
            <w:r>
              <w:rPr>
                <w:color w:val="000000"/>
                <w:sz w:val="36"/>
                <w:szCs w:val="36"/>
                <w:lang w:val="cs-CZ"/>
              </w:rPr>
              <w:t>Rozpoznání druhů dokumentů dle citací APA</w:t>
            </w:r>
          </w:p>
        </w:tc>
      </w:tr>
      <w:tr>
        <w:trPr/>
        <w:tc>
          <w:tcPr>
            <w:tcW w:w="103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Odstavec"/>
              <w:numPr>
                <w:ilvl w:val="0"/>
                <w:numId w:val="2"/>
              </w:numPr>
              <w:spacing w:before="120" w:after="120"/>
              <w:jc w:val="both"/>
              <w:rPr/>
            </w:pPr>
            <w:r>
              <w:rPr>
                <w:i/>
                <w:iCs/>
              </w:rPr>
              <w:t xml:space="preserve">Níže jsou témata, která byla </w:t>
            </w:r>
            <w:r>
              <w:rPr>
                <w:rFonts w:eastAsia="Times New Roman" w:cs="Univers;Arial"/>
                <w:i/>
                <w:iCs/>
                <w:color w:val="auto"/>
                <w:kern w:val="2"/>
                <w:sz w:val="24"/>
                <w:szCs w:val="24"/>
                <w:lang w:val="cs-CZ" w:eastAsia="zh-CN" w:bidi="hi-IN"/>
              </w:rPr>
              <w:t>prezentována v různých médiích. Vaším úkolem je k očíslovaným tématům přiřadit tři dokumenty označené písmeny. Pro lepší orientaci si zobrazte v prohlížeči tři stránky vedle sebe. Úkol budeme probírat v příštím semináři.</w:t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lotextu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Č.</w:t>
            </w:r>
          </w:p>
        </w:tc>
        <w:tc>
          <w:tcPr>
            <w:tcW w:w="75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lotextu"/>
              <w:spacing w:before="0" w:after="0"/>
              <w:jc w:val="center"/>
              <w:rPr>
                <w:rFonts w:ascii="Times New Roman" w:hAnsi="Times New Roman" w:eastAsia="Lucida Sans Unicode" w:cs="Droid Sans Devanagari"/>
                <w:b/>
                <w:b/>
                <w:bCs/>
                <w:color w:val="auto"/>
                <w:kern w:val="2"/>
                <w:sz w:val="28"/>
                <w:szCs w:val="28"/>
                <w:lang w:val="cs-CZ" w:eastAsia="zh-CN" w:bidi="hi-IN"/>
              </w:rPr>
            </w:pPr>
            <w:r>
              <w:rPr>
                <w:rFonts w:eastAsia="Lucida Sans Unicode" w:cs="Droid Sans Devanagari"/>
                <w:b/>
                <w:bCs/>
                <w:color w:val="auto"/>
                <w:kern w:val="2"/>
                <w:sz w:val="28"/>
                <w:szCs w:val="28"/>
                <w:lang w:val="cs-CZ" w:eastAsia="zh-CN" w:bidi="hi-IN"/>
              </w:rPr>
              <w:t>Témata</w:t>
            </w:r>
          </w:p>
        </w:tc>
        <w:tc>
          <w:tcPr>
            <w:tcW w:w="2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lotextu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Písmena</w:t>
            </w:r>
          </w:p>
        </w:tc>
      </w:tr>
      <w:tr>
        <w:trPr>
          <w:trHeight w:val="1134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1</w:t>
            </w:r>
          </w:p>
        </w:tc>
        <w:tc>
          <w:tcPr>
            <w:tcW w:w="7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 xml:space="preserve">Chci vidět film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-CZ"/>
              </w:rPr>
              <w:t>HOBIT: Neočekávaná cesta</w:t>
            </w:r>
          </w:p>
          <w:p>
            <w:pPr>
              <w:pStyle w:val="Normal"/>
              <w:spacing w:before="2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>(kniha, webová stránka, video na YouTube)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</w:tr>
      <w:tr>
        <w:trPr>
          <w:trHeight w:val="1134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2</w:t>
            </w:r>
          </w:p>
        </w:tc>
        <w:tc>
          <w:tcPr>
            <w:tcW w:w="7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 xml:space="preserve">Píšu esej na téma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-CZ"/>
              </w:rPr>
              <w:t>Downův syndrom</w:t>
            </w:r>
          </w:p>
          <w:p>
            <w:pPr>
              <w:pStyle w:val="Normal"/>
              <w:spacing w:before="2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>(kniha, příspěvek v pořadu, vysokoškolská práce)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</w:tr>
      <w:tr>
        <w:trPr>
          <w:trHeight w:val="1134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3</w:t>
            </w:r>
          </w:p>
        </w:tc>
        <w:tc>
          <w:tcPr>
            <w:tcW w:w="7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 xml:space="preserve">Moje oblíbená zpěvačka je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-CZ"/>
              </w:rPr>
              <w:t>Lucie Bílá</w:t>
            </w:r>
          </w:p>
          <w:p>
            <w:pPr>
              <w:pStyle w:val="Normal"/>
              <w:spacing w:before="2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>(kniha, webové sídlo, píseň na YouTube)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</w:tr>
      <w:tr>
        <w:trPr>
          <w:trHeight w:val="1134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4</w:t>
            </w:r>
          </w:p>
        </w:tc>
        <w:tc>
          <w:tcPr>
            <w:tcW w:w="7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 xml:space="preserve">Jedu na dovolenou do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-CZ"/>
              </w:rPr>
              <w:t>Beskyd</w:t>
            </w:r>
          </w:p>
          <w:p>
            <w:pPr>
              <w:pStyle w:val="Normal"/>
              <w:spacing w:before="2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>(kniha, mapa, webové sídlo)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</w:tr>
      <w:tr>
        <w:trPr>
          <w:trHeight w:val="1134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5</w:t>
            </w:r>
          </w:p>
        </w:tc>
        <w:tc>
          <w:tcPr>
            <w:tcW w:w="7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 xml:space="preserve">Píšu esej na téma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-CZ"/>
              </w:rPr>
              <w:t>Poruchy učení</w:t>
            </w:r>
          </w:p>
          <w:p>
            <w:pPr>
              <w:pStyle w:val="Normal"/>
              <w:spacing w:before="2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>(kniha, periodikum, vysokoškolská práce)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</w:tr>
      <w:tr>
        <w:trPr>
          <w:trHeight w:val="1134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6</w:t>
            </w:r>
          </w:p>
        </w:tc>
        <w:tc>
          <w:tcPr>
            <w:tcW w:w="7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 xml:space="preserve">Můj oblíbený herec je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-CZ"/>
              </w:rPr>
              <w:t>Viktor Preiss</w:t>
            </w:r>
          </w:p>
          <w:p>
            <w:pPr>
              <w:pStyle w:val="Normal"/>
              <w:spacing w:before="2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>(kniha, film, příspěvek v pořadu)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</w:tr>
      <w:tr>
        <w:trPr>
          <w:trHeight w:val="1020" w:hRule="atLeast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  <w:t>7</w:t>
            </w:r>
          </w:p>
        </w:tc>
        <w:tc>
          <w:tcPr>
            <w:tcW w:w="75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 xml:space="preserve">Zajímá mě politik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-CZ"/>
              </w:rPr>
              <w:t>Vít Bárta</w:t>
            </w:r>
          </w:p>
          <w:p>
            <w:pPr>
              <w:pStyle w:val="Normal"/>
              <w:spacing w:before="2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>(webové sídlo, webová stránka, video na YouTube)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</w:tr>
      <w:tr>
        <w:trPr/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6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 xml:space="preserve">Město, které bych rád navštívil, je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-CZ"/>
              </w:rPr>
              <w:t>Kutná Hora</w:t>
            </w:r>
          </w:p>
          <w:p>
            <w:pPr>
              <w:pStyle w:val="Normal"/>
              <w:spacing w:before="24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>(kniha, webové sídlo, webová stránka)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Obsahtabulky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cs-CZ"/>
              </w:rPr>
            </w:pPr>
            <w:r>
              <w:rPr>
                <w:b/>
                <w:bCs/>
                <w:sz w:val="28"/>
                <w:szCs w:val="28"/>
                <w:lang w:val="cs-CZ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Odstavec"/>
        <w:spacing w:before="0" w:after="0"/>
        <w:rPr>
          <w:lang w:val="en-US"/>
        </w:rPr>
      </w:pPr>
      <w:r>
        <w:rPr>
          <w:lang w:val="cs-CZ"/>
        </w:rPr>
        <w:t xml:space="preserve">Tento dokument je zpracován podle knihy Krčál, M., &amp; Teplíková, Z. (2014). </w:t>
      </w:r>
      <w:r>
        <w:rPr>
          <w:i/>
          <w:iCs/>
          <w:lang w:val="cs-CZ"/>
        </w:rPr>
        <w:t>Naučte (se) citovat.</w:t>
      </w:r>
      <w:r>
        <w:rPr>
          <w:lang w:val="cs-CZ"/>
        </w:rPr>
        <w:t xml:space="preserve"> Blansko: Citace.com, ale byl upraven pro účely semináře FJ1013 </w:t>
      </w:r>
      <w:hyperlink r:id="rId2">
        <w:r>
          <w:rPr>
            <w:rStyle w:val="Internetovodkaz"/>
            <w:lang w:val="cs-CZ"/>
          </w:rPr>
          <w:t>Jak psát závěrečnou práci</w:t>
        </w:r>
      </w:hyperlink>
      <w:r>
        <w:rPr>
          <w:rStyle w:val="Internetovodkaz"/>
          <w:lang w:val="cs-CZ"/>
        </w:rPr>
        <w:t>.</w:t>
      </w:r>
      <w:r>
        <w:rPr>
          <w:lang w:val="cs-CZ"/>
        </w:rPr>
        <w:t xml:space="preserve"> Další materiály zpracované dle normy ISO 690 naleznete na adrese: </w:t>
      </w:r>
      <w:hyperlink r:id="rId3">
        <w:r>
          <w:rPr>
            <w:rStyle w:val="Internetovodkaz"/>
            <w:lang w:val="cs-CZ"/>
          </w:rPr>
          <w:t>http://kniha.citace.com</w:t>
        </w:r>
      </w:hyperlink>
    </w:p>
    <w:tbl>
      <w:tblPr>
        <w:tblW w:w="10820" w:type="dxa"/>
        <w:jc w:val="left"/>
        <w:tblInd w:w="-25" w:type="dxa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10038"/>
        <w:gridCol w:w="781"/>
      </w:tblGrid>
      <w:tr>
        <w:trPr/>
        <w:tc>
          <w:tcPr>
            <w:tcW w:w="100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pageBreakBefore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 xml:space="preserve">Tolkien, J. (2012). </w:t>
            </w:r>
            <w:r>
              <w:rPr>
                <w:i/>
                <w:sz w:val="32"/>
                <w:szCs w:val="32"/>
                <w:lang w:val="cs-CZ"/>
              </w:rPr>
              <w:t>Hobit: aneb cesta tam a zase zpátky</w:t>
            </w:r>
            <w:r>
              <w:rPr>
                <w:sz w:val="32"/>
                <w:szCs w:val="32"/>
                <w:lang w:val="cs-CZ"/>
              </w:rPr>
              <w:t>. Překlad F. Vrba. 7. vyd. Praha: Argo.</w:t>
            </w:r>
          </w:p>
        </w:tc>
        <w:tc>
          <w:tcPr>
            <w:tcW w:w="7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cs-CZ"/>
              </w:rPr>
              <w:t>J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cs-CZ"/>
              </w:rPr>
              <w:t>Beskydy, Javorníky: turistická mapa 1:50 000</w:t>
            </w:r>
            <w:r>
              <w:rPr>
                <w:sz w:val="32"/>
                <w:szCs w:val="32"/>
                <w:lang w:val="cs-CZ"/>
              </w:rPr>
              <w:t xml:space="preserve"> [kartografický dokument]. (2000). Aktualizované vydání. Vizovice: SHOCart.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Q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>Zelinková, O</w:t>
            </w:r>
            <w:r>
              <w:rPr>
                <w:i/>
                <w:sz w:val="32"/>
                <w:szCs w:val="32"/>
                <w:lang w:val="cs-CZ"/>
              </w:rPr>
              <w:t xml:space="preserve">. </w:t>
            </w:r>
            <w:r>
              <w:rPr>
                <w:sz w:val="32"/>
                <w:szCs w:val="32"/>
                <w:lang w:val="cs-CZ"/>
              </w:rPr>
              <w:t>(2005).</w:t>
            </w:r>
            <w:r>
              <w:rPr>
                <w:i/>
                <w:sz w:val="32"/>
                <w:szCs w:val="32"/>
                <w:lang w:val="cs-CZ"/>
              </w:rPr>
              <w:t xml:space="preserve"> Cizí jazyky a specifické poruchy učení</w:t>
            </w:r>
            <w:r>
              <w:rPr>
                <w:sz w:val="32"/>
                <w:szCs w:val="32"/>
                <w:lang w:val="cs-CZ"/>
              </w:rPr>
              <w:t>. Havlíčkův Brod: Tobiáš.</w:t>
            </w:r>
            <w:r>
              <w:rPr>
                <w:b/>
                <w:sz w:val="32"/>
                <w:szCs w:val="32"/>
                <w:lang w:val="cs-CZ"/>
              </w:rPr>
              <w:t xml:space="preserve"> 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 xml:space="preserve">Bílá, L. (2011). </w:t>
            </w:r>
            <w:r>
              <w:rPr>
                <w:i/>
                <w:sz w:val="32"/>
                <w:szCs w:val="32"/>
                <w:lang w:val="cs-CZ"/>
              </w:rPr>
              <w:t>Můj fantastický rok.</w:t>
            </w:r>
            <w:r>
              <w:rPr>
                <w:sz w:val="32"/>
                <w:szCs w:val="32"/>
                <w:lang w:val="cs-CZ"/>
              </w:rPr>
              <w:t xml:space="preserve"> Praha: Eminent.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 xml:space="preserve">Kaleta, K. (2003). </w:t>
            </w:r>
            <w:r>
              <w:rPr>
                <w:i/>
                <w:sz w:val="32"/>
                <w:szCs w:val="32"/>
                <w:lang w:val="cs-CZ"/>
              </w:rPr>
              <w:t>Beskydy, hory a lidé</w:t>
            </w:r>
            <w:r>
              <w:rPr>
                <w:sz w:val="32"/>
                <w:szCs w:val="32"/>
                <w:lang w:val="cs-CZ"/>
              </w:rPr>
              <w:t>. Třinec: Wart.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cs-CZ"/>
              </w:rPr>
              <w:t>Vít Bárta</w:t>
            </w:r>
            <w:r>
              <w:rPr>
                <w:sz w:val="32"/>
                <w:szCs w:val="32"/>
                <w:lang w:val="cs-CZ"/>
              </w:rPr>
              <w:t xml:space="preserve"> [online]. Praha, Vít Bárta, c2012-2013 [cit. 2013-05-21]. Dostupné z: http://vitbarta.cz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cs-CZ"/>
              </w:rPr>
              <w:t>Lucie Bílá: oficiální prezentace</w:t>
            </w:r>
            <w:r>
              <w:rPr>
                <w:sz w:val="32"/>
                <w:szCs w:val="32"/>
                <w:lang w:val="cs-CZ"/>
              </w:rPr>
              <w:t xml:space="preserve"> [online]. c2000–2009 [cit. 2013-05-12]. Dostupné z: http://www.luciebila.com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 xml:space="preserve">Paulová, I. (2001). </w:t>
            </w:r>
            <w:r>
              <w:rPr>
                <w:i/>
                <w:sz w:val="32"/>
                <w:szCs w:val="32"/>
                <w:lang w:val="cs-CZ"/>
              </w:rPr>
              <w:t xml:space="preserve">Poruchy učení v matematice na druhém stupni ZŠ </w:t>
            </w:r>
            <w:r>
              <w:rPr>
                <w:sz w:val="32"/>
                <w:szCs w:val="32"/>
                <w:lang w:val="cs-CZ"/>
              </w:rPr>
              <w:t>[online]. Brno: Masarykova univerzita, Pedagogická fakulta, Katedra matematiky. Dostupné z: https://is.muni.cz/auth/th/21724/pedf_m/scan.pdf. Diplomová práce. Vedoucí práce RNDr. Růžena Blažková, CSc.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 xml:space="preserve">Šimáček, J. (2012). Bratři Bártové získali tituly podvodem: práce opsali z učebnice!. </w:t>
            </w:r>
            <w:r>
              <w:rPr>
                <w:i/>
                <w:sz w:val="32"/>
                <w:szCs w:val="32"/>
                <w:lang w:val="cs-CZ"/>
              </w:rPr>
              <w:t>Blesk.cz</w:t>
            </w:r>
            <w:r>
              <w:rPr>
                <w:sz w:val="32"/>
                <w:szCs w:val="32"/>
                <w:lang w:val="cs-CZ"/>
              </w:rPr>
              <w:t xml:space="preserve"> [online]. © 2001-2013. 2012-058-10 [cit. 2013-05-21]. Dostupné z: http://www.blesk.cz/clanek/zpravy-udalosti/173954/bratri-bartovi-ziskali-tituly-podvodem-prace-opsali-z-ucebnice.html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>Chrám sv. Barbory.</w:t>
            </w:r>
            <w:r>
              <w:rPr>
                <w:i/>
                <w:sz w:val="32"/>
                <w:szCs w:val="32"/>
                <w:lang w:val="cs-CZ"/>
              </w:rPr>
              <w:t xml:space="preserve"> Zmizelá Koutná Hora</w:t>
            </w:r>
            <w:r>
              <w:rPr>
                <w:sz w:val="32"/>
                <w:szCs w:val="32"/>
                <w:lang w:val="cs-CZ"/>
              </w:rPr>
              <w:t xml:space="preserve"> [online]. c2009 [cit. 2013-05-21]. Dostupné z: http://www.zmizelakutnahora.cz/cs/archiv/10-Chram-sv-Barbory/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CH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 xml:space="preserve">Show Jana Krause 3. září 2010: 1. host Vít Bárta. </w:t>
            </w:r>
            <w:r>
              <w:rPr>
                <w:i/>
                <w:sz w:val="32"/>
                <w:szCs w:val="32"/>
                <w:lang w:val="cs-CZ"/>
              </w:rPr>
              <w:t>YouTube</w:t>
            </w:r>
            <w:r>
              <w:rPr>
                <w:sz w:val="32"/>
                <w:szCs w:val="32"/>
                <w:lang w:val="cs-CZ"/>
              </w:rPr>
              <w:t xml:space="preserve"> [online]. 2011-05-26 [cit. 2013-05-21]. Dostupné z: http://www.youtube.com/watch?v=4VVUemN4Blg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cs-CZ"/>
              </w:rPr>
              <w:t>British journal of learning disabilities</w:t>
            </w:r>
            <w:r>
              <w:rPr>
                <w:sz w:val="32"/>
                <w:szCs w:val="32"/>
                <w:lang w:val="cs-CZ"/>
              </w:rPr>
              <w:t xml:space="preserve"> [online]. Oxford (GB): Blackwell Science [cit. 2013-05-01]. Dostupné z: EBSCOhost.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 xml:space="preserve">Selikowitz, M. (2011). </w:t>
            </w:r>
            <w:r>
              <w:rPr>
                <w:i/>
                <w:sz w:val="32"/>
                <w:szCs w:val="32"/>
                <w:lang w:val="cs-CZ"/>
              </w:rPr>
              <w:t>Downův syndrom: definice a příčiny, vývoj dítěte, výchova a vzdělání, dospělost</w:t>
            </w:r>
            <w:r>
              <w:rPr>
                <w:sz w:val="32"/>
                <w:szCs w:val="32"/>
                <w:lang w:val="cs-CZ"/>
              </w:rPr>
              <w:t>. 2. vyd. Praha: Portál.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 xml:space="preserve">Downův syndrom. (2003). </w:t>
            </w:r>
            <w:r>
              <w:rPr>
                <w:i/>
                <w:sz w:val="32"/>
                <w:szCs w:val="32"/>
                <w:lang w:val="cs-CZ"/>
              </w:rPr>
              <w:t xml:space="preserve">Diagnóza: příběhy moderní medicíny </w:t>
            </w:r>
            <w:r>
              <w:rPr>
                <w:sz w:val="32"/>
                <w:szCs w:val="32"/>
                <w:lang w:val="cs-CZ"/>
              </w:rPr>
              <w:t>[online]. Režie: Ljuba Václavová. TV, ČT2, 19. listopadu 2003, 21:45, 18 min. Dostupné také z: http://www.ceskatelevize.cz/porady/1095946610-diagnoza/83-downuv-syndrom/video/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K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 xml:space="preserve">Štuclíků, P. (2012). Lucie Bílá - Čarodějka s textem. </w:t>
            </w:r>
            <w:r>
              <w:rPr>
                <w:i/>
                <w:sz w:val="32"/>
                <w:szCs w:val="32"/>
                <w:lang w:val="cs-CZ"/>
              </w:rPr>
              <w:t>YouTube</w:t>
            </w:r>
            <w:r>
              <w:rPr>
                <w:sz w:val="32"/>
                <w:szCs w:val="32"/>
                <w:lang w:val="cs-CZ"/>
              </w:rPr>
              <w:t xml:space="preserve"> [online]. 2012-10-24 [cit. 2013-05-12]. Dostupné z: http://www.youtube.com/watch?v=qptuah7lb7w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>Šuránková, E</w:t>
            </w:r>
            <w:r>
              <w:rPr>
                <w:i/>
                <w:sz w:val="32"/>
                <w:szCs w:val="32"/>
                <w:lang w:val="cs-CZ"/>
              </w:rPr>
              <w:t xml:space="preserve">. </w:t>
            </w:r>
            <w:r>
              <w:rPr>
                <w:sz w:val="32"/>
                <w:szCs w:val="32"/>
                <w:lang w:val="cs-CZ"/>
              </w:rPr>
              <w:t>(2012).</w:t>
            </w:r>
            <w:r>
              <w:rPr>
                <w:i/>
                <w:sz w:val="32"/>
                <w:szCs w:val="32"/>
                <w:lang w:val="cs-CZ"/>
              </w:rPr>
              <w:t xml:space="preserve"> Využití prvků arteterapie u dětí s Downovým syndromem </w:t>
            </w:r>
            <w:r>
              <w:rPr>
                <w:sz w:val="32"/>
                <w:szCs w:val="32"/>
                <w:lang w:val="cs-CZ"/>
              </w:rPr>
              <w:t xml:space="preserve">[online]. Brno: Masarykova univerzita, Pedagogická fakulta, Katedra speciální pedagogiky. Dostupné z: Thesis.cz. Diplomová práce. Vedoucí práce Mgr. Petra Vláčilová.  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cs-CZ"/>
              </w:rPr>
              <w:t>Beskydy.cz</w:t>
            </w:r>
            <w:r>
              <w:rPr>
                <w:sz w:val="32"/>
                <w:szCs w:val="32"/>
                <w:lang w:val="cs-CZ"/>
              </w:rPr>
              <w:t xml:space="preserve"> [online]. [Frýdlant nad Ostravicí]: its Beskydy, c1998-2013 [cit. 2013-05-12]. Dostupné z: http://www.beskydy.cz/Content/default.aspx 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cs-CZ"/>
              </w:rPr>
              <w:t>Kutná Hora a okolí: turistický průvodce.</w:t>
            </w:r>
            <w:r>
              <w:rPr>
                <w:sz w:val="32"/>
                <w:szCs w:val="32"/>
                <w:lang w:val="cs-CZ"/>
              </w:rPr>
              <w:t xml:space="preserve"> (2002). Praha: Kartografie.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 xml:space="preserve">The Hobbit. (2012). Trailer: Movie - Official [HD]. </w:t>
            </w:r>
            <w:r>
              <w:rPr>
                <w:i/>
                <w:iCs/>
                <w:sz w:val="32"/>
                <w:szCs w:val="32"/>
                <w:lang w:val="cs-CZ"/>
              </w:rPr>
              <w:t>YouTube</w:t>
            </w:r>
            <w:r>
              <w:rPr>
                <w:sz w:val="32"/>
                <w:szCs w:val="32"/>
                <w:lang w:val="cs-CZ"/>
              </w:rPr>
              <w:t xml:space="preserve"> [online]. 2012-01-30 [cit. 2013-05-12]. Dostupné z: http://www.youtube.com/watch?v=nOGsB9dORBg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 xml:space="preserve">Tajemství rodu Viktora Preisse. </w:t>
            </w:r>
            <w:r>
              <w:rPr>
                <w:i/>
                <w:sz w:val="32"/>
                <w:szCs w:val="32"/>
                <w:lang w:val="cs-CZ"/>
              </w:rPr>
              <w:t>Tajemství rodu</w:t>
            </w:r>
            <w:r>
              <w:rPr>
                <w:sz w:val="32"/>
                <w:szCs w:val="32"/>
                <w:lang w:val="cs-CZ"/>
              </w:rPr>
              <w:t xml:space="preserve"> [online]. Praha: Česká televize, 2013-12-28 [cit. 2013-05-21]. Dostupné z: http://www.ceskatelevize.cz/porady/10312897742-tajemstvi-rodu/211522162400007-tajemstvi-rodu-viktora-preisse/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s-CZ"/>
              </w:rPr>
              <w:t xml:space="preserve">Trojan, P. (1998). </w:t>
            </w:r>
            <w:r>
              <w:rPr>
                <w:i/>
                <w:sz w:val="32"/>
                <w:szCs w:val="32"/>
                <w:lang w:val="cs-CZ"/>
              </w:rPr>
              <w:t>Viktor Preiss</w:t>
            </w:r>
            <w:r>
              <w:rPr>
                <w:sz w:val="32"/>
                <w:szCs w:val="32"/>
                <w:lang w:val="cs-CZ"/>
              </w:rPr>
              <w:t xml:space="preserve">. Praha: Unholy cathedral. Tiché rozmlouvání. 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cs-CZ"/>
              </w:rPr>
              <w:t>S čerty nejsou žerty</w:t>
            </w:r>
            <w:r>
              <w:rPr>
                <w:sz w:val="32"/>
                <w:szCs w:val="32"/>
                <w:lang w:val="cs-CZ"/>
              </w:rPr>
              <w:t xml:space="preserve"> [film]. Režie Hynek BOČAN. Československo, Státní fond České republiky pro podporu a rozvoj české kinematografie, 1984. Délka 91 min.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cs-CZ"/>
              </w:rPr>
              <w:t>Kutná Hora: informační portál</w:t>
            </w:r>
            <w:r>
              <w:rPr>
                <w:sz w:val="32"/>
                <w:szCs w:val="32"/>
                <w:lang w:val="cs-CZ"/>
              </w:rPr>
              <w:t xml:space="preserve"> [online]. Kutná Hora: Městský úřad Kutná Hora, c2013 [cit. 2013-05-21]. Dostupné z: http://www.kutnahora.cz/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</w:t>
            </w:r>
          </w:p>
        </w:tc>
      </w:tr>
      <w:tr>
        <w:trPr/>
        <w:tc>
          <w:tcPr>
            <w:tcW w:w="10038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left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cs-CZ"/>
              </w:rPr>
              <w:t xml:space="preserve">Spáčilová, M. (2013). Hobit vydělal miliardu dolarů. Jako patnáctý film v dějinách. IDNES.cz [online]. 2013-03-04 16:26 [cit. 2013-05-12]. Dostupné z: http://kultura.idnes.cz/hobit-vydelal-miliardu-072-/filmvideo.aspx?c=A130304_163400_filmvideo_spm  </w:t>
            </w:r>
          </w:p>
        </w:tc>
        <w:tc>
          <w:tcPr>
            <w:tcW w:w="78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before="28" w:after="28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</w:t>
            </w:r>
          </w:p>
        </w:tc>
      </w:tr>
    </w:tbl>
    <w:p>
      <w:pPr>
        <w:pStyle w:val="Normal"/>
        <w:rPr/>
      </w:pPr>
      <w:r>
        <w:rPr/>
      </w:r>
    </w:p>
    <w:p>
      <w:pPr>
        <w:pStyle w:val="Odstavec"/>
        <w:spacing w:before="0" w:after="0"/>
        <w:rPr>
          <w:rStyle w:val="Internetovodkaz"/>
          <w:lang w:val="en-US"/>
        </w:rPr>
      </w:pPr>
      <w:r>
        <w:rPr/>
      </w:r>
    </w:p>
    <w:sectPr>
      <w:footerReference w:type="default" r:id="rId4"/>
      <w:type w:val="nextPage"/>
      <w:pgSz w:w="11906" w:h="16838"/>
      <w:pgMar w:left="567" w:right="567" w:header="0" w:top="567" w:footer="567" w:bottom="1021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Odstavec"/>
      <w:spacing w:before="120" w:after="120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roid Sans Devanagari"/>
        <w:sz w:val="20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Droid Sans Devanagari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keepNext w:val="false"/>
      <w:widowControl w:val="false"/>
      <w:numPr>
        <w:ilvl w:val="0"/>
        <w:numId w:val="1"/>
      </w:numPr>
      <w:spacing w:before="0" w:after="227"/>
      <w:jc w:val="center"/>
      <w:outlineLvl w:val="0"/>
    </w:pPr>
    <w:rPr>
      <w:rFonts w:ascii="Times New Roman" w:hAnsi="Times New Roman" w:cs="Times New Roman"/>
      <w:b/>
      <w:bCs/>
      <w:sz w:val="28"/>
      <w:szCs w:val="36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38" w:after="119"/>
      <w:outlineLvl w:val="1"/>
    </w:pPr>
    <w:rPr>
      <w:rFonts w:ascii="Times New Roman" w:hAnsi="Times New Roman" w:cs="Times New Roman"/>
      <w:b/>
      <w:bCs/>
      <w:sz w:val="24"/>
      <w:szCs w:val="32"/>
    </w:rPr>
  </w:style>
  <w:style w:type="paragraph" w:styleId="Nadpis3">
    <w:name w:val="Heading 3"/>
    <w:basedOn w:val="Normal"/>
    <w:next w:val="Normal"/>
    <w:qFormat/>
    <w:pPr>
      <w:keepNext w:val="true"/>
      <w:tabs>
        <w:tab w:val="clear" w:pos="709"/>
        <w:tab w:val="left" w:pos="340" w:leader="none"/>
        <w:tab w:val="left" w:pos="2160" w:leader="none"/>
      </w:tabs>
      <w:spacing w:before="238" w:after="119"/>
      <w:outlineLvl w:val="2"/>
    </w:pPr>
    <w:rPr>
      <w:rFonts w:ascii="Times New Roman" w:hAnsi="Times New Roman" w:cs="Courier;Courier New"/>
      <w:b/>
      <w:bCs/>
      <w:sz w:val="24"/>
      <w:szCs w:val="24"/>
    </w:rPr>
  </w:style>
  <w:style w:type="paragraph" w:styleId="Nadpis4">
    <w:name w:val="Heading 4"/>
    <w:basedOn w:val="Normal"/>
    <w:next w:val="Normal"/>
    <w:qFormat/>
    <w:pPr>
      <w:spacing w:before="238" w:after="119"/>
      <w:jc w:val="left"/>
      <w:outlineLvl w:val="3"/>
    </w:pPr>
    <w:rPr>
      <w:rFonts w:ascii="Times New Roman" w:hAnsi="Times New Roman" w:cs="Times New Roman"/>
      <w:b/>
      <w:bCs/>
      <w:i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Courier New" w:hAnsi="Courier New" w:cs="Courier New"/>
      <w:sz w:val="30"/>
      <w:szCs w:val="30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16z0">
    <w:name w:val="WW8Num16z0"/>
    <w:qFormat/>
    <w:rPr>
      <w:rFonts w:ascii="Courier New" w:hAnsi="Courier New" w:cs="Courier New"/>
      <w:sz w:val="30"/>
      <w:szCs w:val="30"/>
    </w:rPr>
  </w:style>
  <w:style w:type="character" w:styleId="WW8Num9z0">
    <w:name w:val="WW8Num9z0"/>
    <w:qFormat/>
    <w:rPr>
      <w:rFonts w:ascii="Symbol" w:hAnsi="Symbol" w:cs="Symbol"/>
    </w:rPr>
  </w:style>
  <w:style w:type="character" w:styleId="Internetovodkaz">
    <w:name w:val="Internetový odkaz"/>
    <w:rPr>
      <w:color w:val="0000FF"/>
      <w:u w:val="single"/>
    </w:rPr>
  </w:style>
  <w:style w:type="character" w:styleId="Navtveninternetovodkaz">
    <w:name w:val="Navštívený internetový odkaz"/>
    <w:rPr>
      <w:color w:val="800080"/>
      <w:u w:val="single"/>
    </w:rPr>
  </w:style>
  <w:style w:type="character" w:styleId="Ukotvenpoznmkypodarou">
    <w:name w:val="Ukotvení poznámky pod čarou"/>
    <w:rPr>
      <w:vertAlign w:val="superscript"/>
    </w:rPr>
  </w:style>
  <w:style w:type="character" w:styleId="Znakypropoznmkupodarou">
    <w:name w:val="Znaky pro poznámku pod čarou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Lucida Sans Unicode" w:cs="Droid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Droid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Droid Sans Devanagari"/>
    </w:rPr>
  </w:style>
  <w:style w:type="paragraph" w:styleId="Slovn">
    <w:name w:val="Číslování"/>
    <w:basedOn w:val="Normal"/>
    <w:qFormat/>
    <w:pPr>
      <w:keepNext w:val="false"/>
      <w:keepLines w:val="false"/>
      <w:widowControl w:val="false"/>
      <w:spacing w:before="119" w:after="119"/>
    </w:pPr>
    <w:rPr>
      <w:szCs w:val="26"/>
    </w:rPr>
  </w:style>
  <w:style w:type="paragraph" w:styleId="Odstavec">
    <w:name w:val="Odstavec"/>
    <w:basedOn w:val="Normal"/>
    <w:qFormat/>
    <w:pPr>
      <w:keepNext w:val="false"/>
      <w:keepLines w:val="false"/>
      <w:widowControl w:val="false"/>
      <w:spacing w:before="120" w:after="120"/>
    </w:pPr>
    <w:rPr>
      <w:rFonts w:ascii="Times New Roman" w:hAnsi="Times New Roman" w:eastAsia="Times New Roman" w:cs="Univers;Arial"/>
      <w:szCs w:val="24"/>
    </w:rPr>
  </w:style>
  <w:style w:type="paragraph" w:styleId="Pomlka">
    <w:name w:val="Pomlčka"/>
    <w:basedOn w:val="Normal"/>
    <w:qFormat/>
    <w:pPr>
      <w:keepNext w:val="false"/>
      <w:keepLines w:val="false"/>
      <w:widowControl w:val="false"/>
      <w:ind w:left="340" w:right="0" w:hanging="340"/>
    </w:pPr>
    <w:rPr>
      <w:szCs w:val="24"/>
    </w:rPr>
  </w:style>
  <w:style w:type="paragraph" w:styleId="Teka">
    <w:name w:val="Tečka"/>
    <w:basedOn w:val="Normal"/>
    <w:qFormat/>
    <w:pPr>
      <w:keepNext w:val="false"/>
      <w:keepLines w:val="false"/>
      <w:widowControl w:val="false"/>
    </w:pPr>
    <w:rPr>
      <w:bCs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Zhlavazpat"/>
    <w:pPr/>
    <w:rPr/>
  </w:style>
  <w:style w:type="paragraph" w:styleId="Poznmkapodarou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s.muni.cz/auth/predmety/predmet.pl?zpet=https://is.muni.cz/auth/predmety/katalog_vypis%3Fakce%3Dvyber%26fakulta%3D1441%26s_sloupce2%3Deditace%26s_sloupce2%3Dkod%26s_sloupce2%3Dkredity_poc%26s_sloupce2%3Dnazev%26s_sloupce2%3Dobdobi%26s_sloupce2%3Ducitele%26s_sloupce2%3Dnevypisuje_se%26obdobi%3D6924%26obdobi%3D6923%26o_vypsany%3Don%26kody%3DFJ1%2525%26vyber_kody%3DVyber%2520dle%2520k%25C3%25B3d%25C5%25AF%26v_nazev%3D%26v_osnova%3D%26v_atr_nazev%3D&amp;fakulta=1441&amp;id=960805" TargetMode="External"/><Relationship Id="rId3" Type="http://schemas.openxmlformats.org/officeDocument/2006/relationships/hyperlink" Target="http://kniha.citace.com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Styly čeština</Template>
  <TotalTime>9</TotalTime>
  <Application>LibreOffice/6.4.4.2$Linux_X86_64 LibreOffice_project/40$Build-2</Application>
  <Pages>4</Pages>
  <Words>602</Words>
  <Characters>4226</Characters>
  <CharactersWithSpaces>4756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2020-10-29T10:29:51Z</dcterms:created>
  <dc:creator/>
  <dc:description/>
  <dc:language>cs-CZ</dc:language>
  <cp:lastModifiedBy/>
  <dcterms:modified xsi:type="dcterms:W3CDTF">2020-10-29T17:12:53Z</dcterms:modified>
  <cp:revision>6</cp:revision>
  <dc:subject/>
  <dc:title>Styly čeština</dc:title>
</cp:coreProperties>
</file>